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B5BDA" w14:textId="1E241E8F" w:rsidR="004C0E62" w:rsidRDefault="007E17E3">
      <w:r>
        <w:t>Y</w:t>
      </w:r>
      <w:r>
        <w:rPr>
          <w:rFonts w:hint="eastAsia"/>
        </w:rPr>
        <w:t>zqdhh</w:t>
      </w:r>
    </w:p>
    <w:sectPr w:rsidR="004C0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9D"/>
    <w:rsid w:val="004C0E62"/>
    <w:rsid w:val="007E17E3"/>
    <w:rsid w:val="007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1F2F"/>
  <w15:chartTrackingRefBased/>
  <w15:docId w15:val="{DB339DC7-B6DE-4075-93FC-80938CFF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Xinyue</dc:creator>
  <cp:keywords/>
  <dc:description/>
  <cp:lastModifiedBy>Liu Xinyue</cp:lastModifiedBy>
  <cp:revision>2</cp:revision>
  <dcterms:created xsi:type="dcterms:W3CDTF">2021-04-16T12:52:00Z</dcterms:created>
  <dcterms:modified xsi:type="dcterms:W3CDTF">2021-04-16T12:52:00Z</dcterms:modified>
</cp:coreProperties>
</file>