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87E" w:rsidRPr="0018346A" w:rsidRDefault="0082187E" w:rsidP="0018346A">
      <w:pPr>
        <w:tabs>
          <w:tab w:val="left" w:pos="823"/>
        </w:tabs>
        <w:ind w:left="4"/>
        <w:jc w:val="both"/>
        <w:rPr>
          <w:rFonts w:eastAsia="Times New Roman"/>
          <w:b/>
          <w:bCs/>
          <w:sz w:val="24"/>
          <w:szCs w:val="24"/>
        </w:rPr>
      </w:pPr>
      <w:bookmarkStart w:id="0" w:name="_GoBack"/>
      <w:bookmarkEnd w:id="0"/>
    </w:p>
    <w:p w:rsidR="0082187E" w:rsidRPr="0018346A" w:rsidRDefault="0082187E" w:rsidP="0018346A">
      <w:pPr>
        <w:tabs>
          <w:tab w:val="left" w:pos="823"/>
        </w:tabs>
        <w:spacing w:line="234" w:lineRule="auto"/>
        <w:ind w:left="844" w:hanging="851"/>
        <w:jc w:val="center"/>
        <w:rPr>
          <w:rFonts w:eastAsia="Times New Roman"/>
          <w:b/>
          <w:bCs/>
          <w:sz w:val="24"/>
          <w:szCs w:val="24"/>
        </w:rPr>
      </w:pPr>
      <w:r w:rsidRPr="0018346A">
        <w:rPr>
          <w:rFonts w:eastAsia="Times New Roman"/>
          <w:b/>
          <w:bCs/>
          <w:sz w:val="24"/>
          <w:szCs w:val="24"/>
        </w:rPr>
        <w:t>KRITÉRIA HODNOCENÍ MATURITNÍ ÚSTNÍ ZKOUŠKY</w:t>
      </w:r>
    </w:p>
    <w:p w:rsidR="0082187E" w:rsidRPr="0018346A" w:rsidRDefault="0082187E" w:rsidP="0018346A">
      <w:pPr>
        <w:tabs>
          <w:tab w:val="left" w:pos="823"/>
        </w:tabs>
        <w:spacing w:line="234" w:lineRule="auto"/>
        <w:ind w:left="844" w:hanging="851"/>
        <w:jc w:val="center"/>
        <w:rPr>
          <w:rFonts w:eastAsia="Times New Roman"/>
          <w:b/>
          <w:bCs/>
          <w:sz w:val="24"/>
          <w:szCs w:val="24"/>
        </w:rPr>
      </w:pPr>
      <w:r w:rsidRPr="0018346A">
        <w:rPr>
          <w:rFonts w:eastAsia="Times New Roman"/>
          <w:b/>
          <w:bCs/>
          <w:sz w:val="24"/>
          <w:szCs w:val="24"/>
        </w:rPr>
        <w:t>Z ANGLICKÉHO JAZYKA</w:t>
      </w:r>
    </w:p>
    <w:p w:rsidR="0082187E" w:rsidRPr="0018346A" w:rsidRDefault="0082187E" w:rsidP="0018346A">
      <w:pPr>
        <w:tabs>
          <w:tab w:val="left" w:pos="823"/>
        </w:tabs>
        <w:ind w:left="4"/>
        <w:jc w:val="both"/>
        <w:rPr>
          <w:rFonts w:eastAsia="Times New Roman"/>
          <w:b/>
          <w:bCs/>
          <w:sz w:val="24"/>
          <w:szCs w:val="24"/>
        </w:rPr>
      </w:pPr>
    </w:p>
    <w:p w:rsidR="0082187E" w:rsidRPr="0018346A" w:rsidRDefault="0082187E" w:rsidP="0018346A">
      <w:pPr>
        <w:tabs>
          <w:tab w:val="left" w:pos="823"/>
        </w:tabs>
        <w:ind w:left="4"/>
        <w:jc w:val="both"/>
        <w:rPr>
          <w:rFonts w:eastAsia="Times New Roman"/>
          <w:b/>
          <w:bCs/>
          <w:sz w:val="24"/>
          <w:szCs w:val="24"/>
        </w:rPr>
      </w:pPr>
    </w:p>
    <w:p w:rsidR="0082187E" w:rsidRPr="0018346A" w:rsidRDefault="0082187E" w:rsidP="0018346A">
      <w:pPr>
        <w:tabs>
          <w:tab w:val="left" w:pos="823"/>
        </w:tabs>
        <w:ind w:left="4"/>
        <w:jc w:val="both"/>
        <w:rPr>
          <w:rFonts w:eastAsia="Times New Roman"/>
          <w:b/>
          <w:bCs/>
          <w:sz w:val="24"/>
          <w:szCs w:val="24"/>
        </w:rPr>
      </w:pPr>
      <w:r w:rsidRPr="0018346A">
        <w:rPr>
          <w:rFonts w:eastAsia="Times New Roman"/>
          <w:b/>
          <w:bCs/>
          <w:sz w:val="24"/>
          <w:szCs w:val="24"/>
        </w:rPr>
        <w:t>ZKUŠEBNÍ PŘEDMĚT: ANGLICKÝ JAZYK</w:t>
      </w:r>
    </w:p>
    <w:p w:rsidR="00EA3721" w:rsidRPr="0018346A" w:rsidRDefault="00EA3721" w:rsidP="0018346A">
      <w:pPr>
        <w:tabs>
          <w:tab w:val="left" w:pos="823"/>
        </w:tabs>
        <w:ind w:left="4"/>
        <w:jc w:val="both"/>
        <w:rPr>
          <w:rFonts w:eastAsia="Times New Roman"/>
          <w:b/>
          <w:bCs/>
          <w:sz w:val="24"/>
          <w:szCs w:val="24"/>
        </w:rPr>
      </w:pPr>
    </w:p>
    <w:p w:rsidR="007E5BD6" w:rsidRPr="0018346A" w:rsidRDefault="00054E37" w:rsidP="0018346A">
      <w:pPr>
        <w:tabs>
          <w:tab w:val="left" w:pos="823"/>
        </w:tabs>
        <w:ind w:left="4"/>
        <w:jc w:val="both"/>
        <w:rPr>
          <w:rFonts w:eastAsia="Times New Roman"/>
          <w:bCs/>
          <w:sz w:val="24"/>
          <w:szCs w:val="24"/>
        </w:rPr>
      </w:pPr>
      <w:r w:rsidRPr="0018346A">
        <w:rPr>
          <w:rFonts w:eastAsia="Times New Roman"/>
          <w:bCs/>
          <w:sz w:val="24"/>
          <w:szCs w:val="24"/>
        </w:rPr>
        <w:t>Ústní</w:t>
      </w:r>
      <w:r w:rsidR="00EA3721" w:rsidRPr="0018346A">
        <w:rPr>
          <w:rFonts w:eastAsia="Times New Roman"/>
          <w:bCs/>
          <w:sz w:val="24"/>
          <w:szCs w:val="24"/>
        </w:rPr>
        <w:t xml:space="preserve"> zkouška z anglického jazyka se uskutečňuje formou</w:t>
      </w:r>
      <w:r w:rsidR="00C36393" w:rsidRPr="0018346A">
        <w:rPr>
          <w:rFonts w:eastAsia="Times New Roman"/>
          <w:bCs/>
          <w:sz w:val="24"/>
          <w:szCs w:val="24"/>
        </w:rPr>
        <w:t xml:space="preserve"> samostatného ústního projevu studenta či interakce v anglickém jazyce</w:t>
      </w:r>
      <w:r w:rsidR="00EA3721" w:rsidRPr="0018346A">
        <w:rPr>
          <w:rFonts w:eastAsia="Times New Roman"/>
          <w:bCs/>
          <w:sz w:val="24"/>
          <w:szCs w:val="24"/>
        </w:rPr>
        <w:t xml:space="preserve"> a to s využitím pracovního listu obsahující zadání ke konkrétnímu </w:t>
      </w:r>
      <w:r w:rsidR="00EA3721" w:rsidRPr="0018346A">
        <w:rPr>
          <w:rFonts w:eastAsia="Times New Roman"/>
          <w:b/>
          <w:bCs/>
          <w:sz w:val="24"/>
          <w:szCs w:val="24"/>
        </w:rPr>
        <w:t>jednomu tématu</w:t>
      </w:r>
      <w:r w:rsidR="00C45AFF" w:rsidRPr="0018346A">
        <w:rPr>
          <w:rFonts w:eastAsia="Times New Roman"/>
          <w:b/>
          <w:bCs/>
          <w:sz w:val="24"/>
          <w:szCs w:val="24"/>
        </w:rPr>
        <w:t>,</w:t>
      </w:r>
      <w:r w:rsidR="00EA3721" w:rsidRPr="0018346A">
        <w:rPr>
          <w:rFonts w:eastAsia="Times New Roman"/>
          <w:b/>
          <w:bCs/>
          <w:sz w:val="24"/>
          <w:szCs w:val="24"/>
        </w:rPr>
        <w:t xml:space="preserve"> </w:t>
      </w:r>
      <w:r w:rsidR="00C45AFF" w:rsidRPr="0018346A">
        <w:rPr>
          <w:rFonts w:eastAsia="Times New Roman"/>
          <w:bCs/>
          <w:sz w:val="24"/>
          <w:szCs w:val="24"/>
        </w:rPr>
        <w:t>jehož součástí je i terminologie vztahující se k dané vzdělávací oblasti odborného vzdělávání studenta.</w:t>
      </w:r>
    </w:p>
    <w:p w:rsidR="00C45AFF" w:rsidRPr="0018346A" w:rsidRDefault="00C45AFF" w:rsidP="0018346A">
      <w:pPr>
        <w:tabs>
          <w:tab w:val="left" w:pos="823"/>
        </w:tabs>
        <w:ind w:left="4"/>
        <w:jc w:val="both"/>
        <w:rPr>
          <w:rFonts w:eastAsia="Times New Roman"/>
          <w:bCs/>
          <w:sz w:val="24"/>
          <w:szCs w:val="24"/>
        </w:rPr>
      </w:pPr>
    </w:p>
    <w:p w:rsidR="007E5BD6" w:rsidRPr="0018346A" w:rsidRDefault="007E5BD6" w:rsidP="0018346A">
      <w:pPr>
        <w:tabs>
          <w:tab w:val="left" w:pos="823"/>
        </w:tabs>
        <w:ind w:left="4"/>
        <w:jc w:val="both"/>
        <w:rPr>
          <w:rFonts w:eastAsia="Times New Roman"/>
          <w:bCs/>
          <w:sz w:val="24"/>
          <w:szCs w:val="24"/>
        </w:rPr>
      </w:pPr>
      <w:r w:rsidRPr="0018346A">
        <w:rPr>
          <w:rFonts w:eastAsia="Times New Roman"/>
          <w:bCs/>
          <w:sz w:val="24"/>
          <w:szCs w:val="24"/>
        </w:rPr>
        <w:t xml:space="preserve">Je stanoveno </w:t>
      </w:r>
      <w:r w:rsidRPr="0018346A">
        <w:rPr>
          <w:rFonts w:eastAsia="Times New Roman"/>
          <w:b/>
          <w:bCs/>
          <w:sz w:val="24"/>
          <w:szCs w:val="24"/>
        </w:rPr>
        <w:t>24 témat</w:t>
      </w:r>
      <w:r w:rsidRPr="0018346A">
        <w:rPr>
          <w:rFonts w:eastAsia="Times New Roman"/>
          <w:bCs/>
          <w:sz w:val="24"/>
          <w:szCs w:val="24"/>
        </w:rPr>
        <w:t>, která jsou platná i pro náhradní či opravnou zkoušku.</w:t>
      </w:r>
      <w:r w:rsidR="00054E37" w:rsidRPr="0018346A">
        <w:rPr>
          <w:rFonts w:eastAsia="Times New Roman"/>
          <w:bCs/>
          <w:sz w:val="24"/>
          <w:szCs w:val="24"/>
        </w:rPr>
        <w:t xml:space="preserve"> Bezprostředně před  zahájením přípravy k ústní zkoušce si student vylosuje jedno téma. V jednom dni nelze losovat dvakrát stejné téma.</w:t>
      </w:r>
    </w:p>
    <w:p w:rsidR="00054E37" w:rsidRPr="0018346A" w:rsidRDefault="00054E37" w:rsidP="0018346A">
      <w:pPr>
        <w:tabs>
          <w:tab w:val="left" w:pos="823"/>
        </w:tabs>
        <w:ind w:left="4"/>
        <w:jc w:val="both"/>
        <w:rPr>
          <w:rFonts w:eastAsia="Times New Roman"/>
          <w:bCs/>
          <w:sz w:val="24"/>
          <w:szCs w:val="24"/>
        </w:rPr>
      </w:pPr>
    </w:p>
    <w:p w:rsidR="00C45AFF" w:rsidRPr="0018346A" w:rsidRDefault="00054E37" w:rsidP="0018346A">
      <w:pPr>
        <w:tabs>
          <w:tab w:val="left" w:pos="823"/>
        </w:tabs>
        <w:ind w:left="4"/>
        <w:jc w:val="both"/>
        <w:rPr>
          <w:rFonts w:eastAsia="Times New Roman"/>
          <w:bCs/>
          <w:sz w:val="24"/>
          <w:szCs w:val="24"/>
        </w:rPr>
      </w:pPr>
      <w:r w:rsidRPr="0018346A">
        <w:rPr>
          <w:sz w:val="24"/>
          <w:szCs w:val="24"/>
        </w:rPr>
        <w:t xml:space="preserve">Časový limit pro </w:t>
      </w:r>
      <w:r w:rsidRPr="0018346A">
        <w:rPr>
          <w:b/>
          <w:sz w:val="24"/>
          <w:szCs w:val="24"/>
        </w:rPr>
        <w:t>přípravu</w:t>
      </w:r>
      <w:r w:rsidRPr="0018346A">
        <w:rPr>
          <w:sz w:val="24"/>
          <w:szCs w:val="24"/>
        </w:rPr>
        <w:t xml:space="preserve"> na zkoušku je </w:t>
      </w:r>
      <w:r w:rsidRPr="0018346A">
        <w:rPr>
          <w:b/>
          <w:sz w:val="24"/>
          <w:szCs w:val="24"/>
        </w:rPr>
        <w:t>15 minut</w:t>
      </w:r>
      <w:r w:rsidRPr="0018346A">
        <w:rPr>
          <w:sz w:val="24"/>
          <w:szCs w:val="24"/>
        </w:rPr>
        <w:t xml:space="preserve">, samotná </w:t>
      </w:r>
      <w:r w:rsidRPr="0018346A">
        <w:rPr>
          <w:b/>
          <w:sz w:val="24"/>
          <w:szCs w:val="24"/>
        </w:rPr>
        <w:t>zkouška</w:t>
      </w:r>
      <w:r w:rsidRPr="0018346A">
        <w:rPr>
          <w:sz w:val="24"/>
          <w:szCs w:val="24"/>
        </w:rPr>
        <w:t xml:space="preserve"> trvá </w:t>
      </w:r>
      <w:r w:rsidRPr="0018346A">
        <w:rPr>
          <w:b/>
          <w:sz w:val="24"/>
          <w:szCs w:val="24"/>
        </w:rPr>
        <w:t xml:space="preserve">15 minut. </w:t>
      </w:r>
      <w:r w:rsidRPr="0018346A">
        <w:rPr>
          <w:sz w:val="24"/>
          <w:szCs w:val="24"/>
        </w:rPr>
        <w:t>Student má možnost si během přípravy vypracovat poznámky a poté je při zkoušce používat. Během přípravy na ústní zkoušku</w:t>
      </w:r>
      <w:r w:rsidR="00C45AFF" w:rsidRPr="0018346A">
        <w:rPr>
          <w:sz w:val="24"/>
          <w:szCs w:val="24"/>
        </w:rPr>
        <w:t xml:space="preserve"> </w:t>
      </w:r>
      <w:r w:rsidR="00C45AFF" w:rsidRPr="0018346A">
        <w:rPr>
          <w:rFonts w:eastAsia="Times New Roman"/>
          <w:bCs/>
          <w:sz w:val="24"/>
          <w:szCs w:val="24"/>
        </w:rPr>
        <w:t xml:space="preserve">je povoleno používat </w:t>
      </w:r>
      <w:r w:rsidR="00C45AFF" w:rsidRPr="0018346A">
        <w:rPr>
          <w:rFonts w:eastAsia="Times New Roman"/>
          <w:b/>
          <w:bCs/>
          <w:sz w:val="24"/>
          <w:szCs w:val="24"/>
        </w:rPr>
        <w:t>slovník</w:t>
      </w:r>
      <w:r w:rsidR="00C45AFF" w:rsidRPr="0018346A">
        <w:rPr>
          <w:rFonts w:eastAsia="Times New Roman"/>
          <w:bCs/>
          <w:sz w:val="24"/>
          <w:szCs w:val="24"/>
        </w:rPr>
        <w:t xml:space="preserve"> i</w:t>
      </w:r>
      <w:r w:rsidR="00C45AFF" w:rsidRPr="0018346A">
        <w:rPr>
          <w:rFonts w:eastAsia="Times New Roman"/>
          <w:b/>
          <w:bCs/>
          <w:sz w:val="24"/>
          <w:szCs w:val="24"/>
        </w:rPr>
        <w:t xml:space="preserve"> </w:t>
      </w:r>
      <w:r w:rsidR="00C45AFF" w:rsidRPr="0018346A">
        <w:rPr>
          <w:rFonts w:eastAsia="Times New Roman"/>
          <w:bCs/>
          <w:sz w:val="24"/>
          <w:szCs w:val="24"/>
        </w:rPr>
        <w:t>pomocné materiály ve formě obrázků k danému tématu popřípadě mapy</w:t>
      </w:r>
      <w:r w:rsidR="00C207ED" w:rsidRPr="0018346A">
        <w:rPr>
          <w:rFonts w:eastAsia="Times New Roman"/>
          <w:bCs/>
          <w:sz w:val="24"/>
          <w:szCs w:val="24"/>
        </w:rPr>
        <w:t>, které poskytne škola.</w:t>
      </w:r>
    </w:p>
    <w:p w:rsidR="00054E37" w:rsidRPr="0018346A" w:rsidRDefault="00054E37" w:rsidP="0018346A">
      <w:pPr>
        <w:tabs>
          <w:tab w:val="left" w:pos="823"/>
        </w:tabs>
        <w:ind w:left="4"/>
        <w:jc w:val="both"/>
        <w:rPr>
          <w:b/>
          <w:sz w:val="24"/>
          <w:szCs w:val="24"/>
        </w:rPr>
      </w:pPr>
    </w:p>
    <w:p w:rsidR="00054E37" w:rsidRPr="0018346A" w:rsidRDefault="00054E37" w:rsidP="0018346A">
      <w:pPr>
        <w:tabs>
          <w:tab w:val="left" w:pos="823"/>
        </w:tabs>
        <w:ind w:left="4"/>
        <w:jc w:val="both"/>
        <w:rPr>
          <w:b/>
          <w:sz w:val="24"/>
          <w:szCs w:val="24"/>
        </w:rPr>
      </w:pPr>
    </w:p>
    <w:p w:rsidR="0082187E" w:rsidRPr="0018346A" w:rsidRDefault="00C36393" w:rsidP="0018346A">
      <w:pPr>
        <w:spacing w:line="237" w:lineRule="auto"/>
        <w:ind w:left="4" w:right="20"/>
        <w:jc w:val="both"/>
        <w:rPr>
          <w:rFonts w:eastAsia="Times New Roman"/>
          <w:sz w:val="24"/>
          <w:szCs w:val="24"/>
        </w:rPr>
      </w:pPr>
      <w:r w:rsidRPr="0018346A">
        <w:rPr>
          <w:rFonts w:eastAsia="Times New Roman"/>
          <w:sz w:val="24"/>
          <w:szCs w:val="24"/>
        </w:rPr>
        <w:t>Ústní z</w:t>
      </w:r>
      <w:r w:rsidR="0082187E" w:rsidRPr="0018346A">
        <w:rPr>
          <w:rFonts w:eastAsia="Times New Roman"/>
          <w:sz w:val="24"/>
          <w:szCs w:val="24"/>
        </w:rPr>
        <w:t xml:space="preserve">kouška </w:t>
      </w:r>
      <w:r w:rsidRPr="0018346A">
        <w:rPr>
          <w:rFonts w:eastAsia="Times New Roman"/>
          <w:sz w:val="24"/>
          <w:szCs w:val="24"/>
        </w:rPr>
        <w:t xml:space="preserve">je hodnocena </w:t>
      </w:r>
      <w:r w:rsidR="0082187E" w:rsidRPr="0018346A">
        <w:rPr>
          <w:rFonts w:eastAsia="Times New Roman"/>
          <w:b/>
          <w:sz w:val="24"/>
          <w:szCs w:val="24"/>
        </w:rPr>
        <w:t>dle čtyř následujících kritérií:</w:t>
      </w:r>
    </w:p>
    <w:p w:rsidR="0082187E" w:rsidRPr="0018346A" w:rsidRDefault="0082187E" w:rsidP="0018346A">
      <w:pPr>
        <w:spacing w:line="237" w:lineRule="auto"/>
        <w:ind w:left="4" w:right="20"/>
        <w:jc w:val="both"/>
        <w:rPr>
          <w:sz w:val="24"/>
          <w:szCs w:val="24"/>
        </w:rPr>
      </w:pPr>
    </w:p>
    <w:p w:rsidR="0082187E" w:rsidRPr="0018346A" w:rsidRDefault="0082187E" w:rsidP="0018346A">
      <w:pPr>
        <w:spacing w:line="2" w:lineRule="exact"/>
        <w:jc w:val="both"/>
        <w:rPr>
          <w:sz w:val="24"/>
          <w:szCs w:val="24"/>
        </w:rPr>
      </w:pPr>
    </w:p>
    <w:p w:rsidR="0082187E" w:rsidRPr="0018346A" w:rsidRDefault="0082187E" w:rsidP="0018346A">
      <w:pPr>
        <w:numPr>
          <w:ilvl w:val="0"/>
          <w:numId w:val="1"/>
        </w:numPr>
        <w:tabs>
          <w:tab w:val="left" w:pos="424"/>
        </w:tabs>
        <w:ind w:left="424" w:hanging="424"/>
        <w:jc w:val="both"/>
        <w:rPr>
          <w:rFonts w:eastAsia="Times New Roman"/>
          <w:sz w:val="24"/>
          <w:szCs w:val="24"/>
        </w:rPr>
      </w:pPr>
      <w:r w:rsidRPr="0018346A">
        <w:rPr>
          <w:rFonts w:eastAsia="Times New Roman"/>
          <w:sz w:val="24"/>
          <w:szCs w:val="24"/>
        </w:rPr>
        <w:t>Zadání /Obsah/Projev studenta (srozumitelnost, účelnost, souvislost, komunikativní strategie a asistence zkoušejícího)</w:t>
      </w:r>
      <w:r w:rsidR="00C207ED" w:rsidRPr="0018346A">
        <w:rPr>
          <w:rFonts w:eastAsia="Times New Roman"/>
          <w:sz w:val="24"/>
          <w:szCs w:val="24"/>
        </w:rPr>
        <w:t xml:space="preserve">  </w:t>
      </w:r>
      <w:r w:rsidR="00C207ED" w:rsidRPr="0018346A">
        <w:rPr>
          <w:rFonts w:eastAsia="Times New Roman"/>
          <w:b/>
          <w:sz w:val="24"/>
          <w:szCs w:val="24"/>
        </w:rPr>
        <w:t>0 – 7 bodů</w:t>
      </w:r>
    </w:p>
    <w:p w:rsidR="0082187E" w:rsidRPr="0018346A" w:rsidRDefault="0082187E" w:rsidP="0018346A">
      <w:pPr>
        <w:numPr>
          <w:ilvl w:val="0"/>
          <w:numId w:val="1"/>
        </w:numPr>
        <w:tabs>
          <w:tab w:val="left" w:pos="424"/>
        </w:tabs>
        <w:ind w:left="424" w:hanging="424"/>
        <w:jc w:val="both"/>
        <w:rPr>
          <w:rFonts w:eastAsia="Times New Roman"/>
          <w:sz w:val="24"/>
          <w:szCs w:val="24"/>
        </w:rPr>
      </w:pPr>
      <w:r w:rsidRPr="0018346A">
        <w:rPr>
          <w:rFonts w:eastAsia="Times New Roman"/>
          <w:sz w:val="24"/>
          <w:szCs w:val="24"/>
        </w:rPr>
        <w:t>Lexikální kompetence (rozsah slovní zásoby a vhodnost použití)</w:t>
      </w:r>
      <w:r w:rsidR="00C207ED" w:rsidRPr="0018346A">
        <w:rPr>
          <w:rFonts w:eastAsia="Times New Roman"/>
          <w:sz w:val="24"/>
          <w:szCs w:val="24"/>
        </w:rPr>
        <w:t xml:space="preserve">  </w:t>
      </w:r>
      <w:r w:rsidR="00C207ED" w:rsidRPr="0018346A">
        <w:rPr>
          <w:rFonts w:eastAsia="Times New Roman"/>
          <w:b/>
          <w:sz w:val="24"/>
          <w:szCs w:val="24"/>
        </w:rPr>
        <w:t>0 – 7 bodů</w:t>
      </w:r>
    </w:p>
    <w:p w:rsidR="0082187E" w:rsidRPr="0018346A" w:rsidRDefault="0082187E" w:rsidP="0018346A">
      <w:pPr>
        <w:numPr>
          <w:ilvl w:val="0"/>
          <w:numId w:val="1"/>
        </w:numPr>
        <w:tabs>
          <w:tab w:val="left" w:pos="424"/>
        </w:tabs>
        <w:spacing w:line="237" w:lineRule="auto"/>
        <w:ind w:left="424" w:hanging="424"/>
        <w:jc w:val="both"/>
        <w:rPr>
          <w:rFonts w:eastAsia="Times New Roman"/>
          <w:sz w:val="24"/>
          <w:szCs w:val="24"/>
        </w:rPr>
      </w:pPr>
      <w:r w:rsidRPr="0018346A">
        <w:rPr>
          <w:rFonts w:eastAsia="Times New Roman"/>
          <w:sz w:val="24"/>
          <w:szCs w:val="24"/>
        </w:rPr>
        <w:t>Gramatická kompetence a prostředky textové návaznosti (rozsah a přesnost)</w:t>
      </w:r>
      <w:r w:rsidR="00C207ED" w:rsidRPr="0018346A">
        <w:rPr>
          <w:rFonts w:eastAsia="Times New Roman"/>
          <w:sz w:val="24"/>
          <w:szCs w:val="24"/>
        </w:rPr>
        <w:t xml:space="preserve">  </w:t>
      </w:r>
      <w:r w:rsidR="00C207ED" w:rsidRPr="0018346A">
        <w:rPr>
          <w:rFonts w:eastAsia="Times New Roman"/>
          <w:b/>
          <w:sz w:val="24"/>
          <w:szCs w:val="24"/>
        </w:rPr>
        <w:t>0 – 7 bodů</w:t>
      </w:r>
    </w:p>
    <w:p w:rsidR="0082187E" w:rsidRPr="0018346A" w:rsidRDefault="0082187E" w:rsidP="0018346A">
      <w:pPr>
        <w:spacing w:line="1" w:lineRule="exact"/>
        <w:jc w:val="both"/>
        <w:rPr>
          <w:rFonts w:eastAsia="Times New Roman"/>
          <w:sz w:val="24"/>
          <w:szCs w:val="24"/>
        </w:rPr>
      </w:pPr>
    </w:p>
    <w:p w:rsidR="0082187E" w:rsidRPr="0018346A" w:rsidRDefault="0082187E" w:rsidP="0018346A">
      <w:pPr>
        <w:numPr>
          <w:ilvl w:val="0"/>
          <w:numId w:val="1"/>
        </w:numPr>
        <w:tabs>
          <w:tab w:val="left" w:pos="424"/>
        </w:tabs>
        <w:ind w:left="424" w:hanging="424"/>
        <w:jc w:val="both"/>
        <w:rPr>
          <w:rFonts w:eastAsia="Times New Roman"/>
          <w:sz w:val="24"/>
          <w:szCs w:val="24"/>
        </w:rPr>
      </w:pPr>
      <w:r w:rsidRPr="0018346A">
        <w:rPr>
          <w:rFonts w:eastAsia="Times New Roman"/>
          <w:sz w:val="24"/>
          <w:szCs w:val="24"/>
        </w:rPr>
        <w:t>Fonologická kompetence (plynulost projevu, výslovnost a intonace)</w:t>
      </w:r>
      <w:r w:rsidR="00C207ED" w:rsidRPr="0018346A">
        <w:rPr>
          <w:rFonts w:eastAsia="Times New Roman"/>
          <w:sz w:val="24"/>
          <w:szCs w:val="24"/>
        </w:rPr>
        <w:t xml:space="preserve">  </w:t>
      </w:r>
      <w:r w:rsidR="00C207ED" w:rsidRPr="0018346A">
        <w:rPr>
          <w:rFonts w:eastAsia="Times New Roman"/>
          <w:b/>
          <w:sz w:val="24"/>
          <w:szCs w:val="24"/>
        </w:rPr>
        <w:t>0 – 7 bodů</w:t>
      </w:r>
    </w:p>
    <w:p w:rsidR="0082187E" w:rsidRPr="0018346A" w:rsidRDefault="0082187E" w:rsidP="0018346A">
      <w:pPr>
        <w:spacing w:line="242" w:lineRule="exact"/>
        <w:jc w:val="both"/>
        <w:rPr>
          <w:sz w:val="24"/>
          <w:szCs w:val="24"/>
        </w:rPr>
      </w:pPr>
    </w:p>
    <w:p w:rsidR="0082187E" w:rsidRPr="0018346A" w:rsidRDefault="0082187E" w:rsidP="0018346A">
      <w:pPr>
        <w:spacing w:line="236" w:lineRule="auto"/>
        <w:ind w:left="4"/>
        <w:jc w:val="both"/>
        <w:rPr>
          <w:rFonts w:eastAsia="Times New Roman"/>
          <w:sz w:val="24"/>
          <w:szCs w:val="24"/>
        </w:rPr>
      </w:pPr>
      <w:r w:rsidRPr="0018346A">
        <w:rPr>
          <w:rFonts w:eastAsia="Times New Roman"/>
          <w:b/>
          <w:sz w:val="24"/>
          <w:szCs w:val="24"/>
        </w:rPr>
        <w:t>Každé kritérium je hodnoceno bo</w:t>
      </w:r>
      <w:r w:rsidR="00C36393" w:rsidRPr="0018346A">
        <w:rPr>
          <w:rFonts w:eastAsia="Times New Roman"/>
          <w:b/>
          <w:sz w:val="24"/>
          <w:szCs w:val="24"/>
        </w:rPr>
        <w:t>dy na bodové škále 0 – 7 bodů</w:t>
      </w:r>
      <w:r w:rsidRPr="0018346A">
        <w:rPr>
          <w:rFonts w:eastAsia="Times New Roman"/>
          <w:sz w:val="24"/>
          <w:szCs w:val="24"/>
        </w:rPr>
        <w:t xml:space="preserve">. </w:t>
      </w:r>
      <w:r w:rsidRPr="0018346A">
        <w:rPr>
          <w:rFonts w:eastAsia="Times New Roman"/>
          <w:b/>
          <w:sz w:val="24"/>
          <w:szCs w:val="24"/>
        </w:rPr>
        <w:t>Maximá</w:t>
      </w:r>
      <w:r w:rsidR="00C36393" w:rsidRPr="0018346A">
        <w:rPr>
          <w:rFonts w:eastAsia="Times New Roman"/>
          <w:b/>
          <w:sz w:val="24"/>
          <w:szCs w:val="24"/>
        </w:rPr>
        <w:t>lní dosažitelný počet bodů je 28 (čtyři kritéria po max. sedmi</w:t>
      </w:r>
      <w:r w:rsidRPr="0018346A">
        <w:rPr>
          <w:rFonts w:eastAsia="Times New Roman"/>
          <w:b/>
          <w:sz w:val="24"/>
          <w:szCs w:val="24"/>
        </w:rPr>
        <w:t xml:space="preserve"> bodech). </w:t>
      </w:r>
      <w:r w:rsidR="00C207ED" w:rsidRPr="0018346A">
        <w:rPr>
          <w:rFonts w:eastAsia="Times New Roman"/>
          <w:b/>
          <w:sz w:val="24"/>
          <w:szCs w:val="24"/>
        </w:rPr>
        <w:t>Hranice úspěšnosti v bodech činí 12 bodů.</w:t>
      </w:r>
    </w:p>
    <w:p w:rsidR="00C207ED" w:rsidRPr="0018346A" w:rsidRDefault="00C207ED" w:rsidP="0018346A">
      <w:pPr>
        <w:spacing w:line="236" w:lineRule="auto"/>
        <w:ind w:left="4"/>
        <w:jc w:val="both"/>
        <w:rPr>
          <w:sz w:val="24"/>
          <w:szCs w:val="24"/>
        </w:rPr>
      </w:pPr>
    </w:p>
    <w:p w:rsidR="00C207ED" w:rsidRPr="0018346A" w:rsidRDefault="00C207ED" w:rsidP="0018346A">
      <w:pPr>
        <w:spacing w:line="236" w:lineRule="auto"/>
        <w:ind w:left="4"/>
        <w:jc w:val="both"/>
        <w:rPr>
          <w:sz w:val="24"/>
          <w:szCs w:val="24"/>
        </w:rPr>
      </w:pPr>
      <w:r w:rsidRPr="0018346A">
        <w:rPr>
          <w:sz w:val="24"/>
          <w:szCs w:val="24"/>
        </w:rPr>
        <w:t xml:space="preserve">Bodové hodnocení ústní zkoušky z anglického jazyka </w:t>
      </w:r>
    </w:p>
    <w:p w:rsidR="00C207ED" w:rsidRPr="0018346A" w:rsidRDefault="00C207ED" w:rsidP="0018346A">
      <w:pPr>
        <w:spacing w:line="236" w:lineRule="auto"/>
        <w:ind w:left="4"/>
        <w:jc w:val="both"/>
        <w:rPr>
          <w:sz w:val="24"/>
          <w:szCs w:val="24"/>
        </w:rPr>
      </w:pPr>
    </w:p>
    <w:p w:rsidR="00C207ED" w:rsidRPr="0018346A" w:rsidRDefault="00C207ED" w:rsidP="0018346A">
      <w:pPr>
        <w:spacing w:line="236" w:lineRule="auto"/>
        <w:ind w:left="4"/>
        <w:jc w:val="both"/>
        <w:rPr>
          <w:sz w:val="24"/>
          <w:szCs w:val="24"/>
        </w:rPr>
      </w:pPr>
      <w:r w:rsidRPr="0018346A">
        <w:rPr>
          <w:sz w:val="24"/>
          <w:szCs w:val="24"/>
        </w:rPr>
        <w:t>28b. – 25b.</w:t>
      </w:r>
      <w:r w:rsidRPr="0018346A">
        <w:rPr>
          <w:sz w:val="24"/>
          <w:szCs w:val="24"/>
        </w:rPr>
        <w:tab/>
        <w:t>Výborný</w:t>
      </w:r>
    </w:p>
    <w:p w:rsidR="00C207ED" w:rsidRPr="0018346A" w:rsidRDefault="00C207ED" w:rsidP="0018346A">
      <w:pPr>
        <w:spacing w:line="236" w:lineRule="auto"/>
        <w:ind w:left="4"/>
        <w:jc w:val="both"/>
        <w:rPr>
          <w:sz w:val="24"/>
          <w:szCs w:val="24"/>
        </w:rPr>
      </w:pPr>
      <w:r w:rsidRPr="0018346A">
        <w:rPr>
          <w:sz w:val="24"/>
          <w:szCs w:val="24"/>
        </w:rPr>
        <w:t xml:space="preserve">24b. – 21b. </w:t>
      </w:r>
      <w:r w:rsidRPr="0018346A">
        <w:rPr>
          <w:sz w:val="24"/>
          <w:szCs w:val="24"/>
        </w:rPr>
        <w:tab/>
        <w:t>Chvalitebný</w:t>
      </w:r>
    </w:p>
    <w:p w:rsidR="00C207ED" w:rsidRPr="0018346A" w:rsidRDefault="00C207ED" w:rsidP="0018346A">
      <w:pPr>
        <w:spacing w:line="236" w:lineRule="auto"/>
        <w:ind w:left="4"/>
        <w:jc w:val="both"/>
        <w:rPr>
          <w:sz w:val="24"/>
          <w:szCs w:val="24"/>
        </w:rPr>
      </w:pPr>
      <w:r w:rsidRPr="0018346A">
        <w:rPr>
          <w:sz w:val="24"/>
          <w:szCs w:val="24"/>
        </w:rPr>
        <w:t>20b. – 17b.</w:t>
      </w:r>
      <w:r w:rsidRPr="0018346A">
        <w:rPr>
          <w:sz w:val="24"/>
          <w:szCs w:val="24"/>
        </w:rPr>
        <w:tab/>
        <w:t>Dobrý</w:t>
      </w:r>
    </w:p>
    <w:p w:rsidR="00C207ED" w:rsidRPr="0018346A" w:rsidRDefault="00C207ED" w:rsidP="0018346A">
      <w:pPr>
        <w:spacing w:line="236" w:lineRule="auto"/>
        <w:ind w:left="4"/>
        <w:jc w:val="both"/>
        <w:rPr>
          <w:sz w:val="24"/>
          <w:szCs w:val="24"/>
        </w:rPr>
      </w:pPr>
      <w:r w:rsidRPr="0018346A">
        <w:rPr>
          <w:sz w:val="24"/>
          <w:szCs w:val="24"/>
        </w:rPr>
        <w:t>16b. – 13b</w:t>
      </w:r>
      <w:r w:rsidRPr="0018346A">
        <w:rPr>
          <w:sz w:val="24"/>
          <w:szCs w:val="24"/>
        </w:rPr>
        <w:tab/>
        <w:t>Dostatečný</w:t>
      </w:r>
    </w:p>
    <w:p w:rsidR="00C207ED" w:rsidRPr="0018346A" w:rsidRDefault="00C207ED" w:rsidP="0018346A">
      <w:pPr>
        <w:spacing w:line="236" w:lineRule="auto"/>
        <w:ind w:left="4"/>
        <w:jc w:val="both"/>
        <w:rPr>
          <w:sz w:val="24"/>
          <w:szCs w:val="24"/>
        </w:rPr>
      </w:pPr>
      <w:r w:rsidRPr="0018346A">
        <w:rPr>
          <w:sz w:val="24"/>
          <w:szCs w:val="24"/>
        </w:rPr>
        <w:t>12b. – 0b</w:t>
      </w:r>
      <w:r w:rsidRPr="0018346A">
        <w:rPr>
          <w:sz w:val="24"/>
          <w:szCs w:val="24"/>
        </w:rPr>
        <w:tab/>
        <w:t>Nedostatečný</w:t>
      </w:r>
    </w:p>
    <w:p w:rsidR="00C207ED" w:rsidRPr="0018346A" w:rsidRDefault="00C207ED" w:rsidP="0018346A">
      <w:pPr>
        <w:spacing w:line="236" w:lineRule="auto"/>
        <w:ind w:left="4"/>
        <w:jc w:val="both"/>
        <w:rPr>
          <w:sz w:val="24"/>
          <w:szCs w:val="24"/>
        </w:rPr>
      </w:pPr>
    </w:p>
    <w:p w:rsidR="00C207ED" w:rsidRPr="0018346A" w:rsidRDefault="00C207ED" w:rsidP="0018346A">
      <w:pPr>
        <w:spacing w:line="236" w:lineRule="auto"/>
        <w:jc w:val="both"/>
        <w:rPr>
          <w:sz w:val="24"/>
          <w:szCs w:val="24"/>
        </w:rPr>
      </w:pPr>
    </w:p>
    <w:p w:rsidR="0082187E" w:rsidRPr="0018346A" w:rsidRDefault="0082187E" w:rsidP="0018346A">
      <w:pPr>
        <w:spacing w:line="246" w:lineRule="exact"/>
        <w:jc w:val="both"/>
        <w:rPr>
          <w:sz w:val="24"/>
          <w:szCs w:val="24"/>
        </w:rPr>
      </w:pPr>
    </w:p>
    <w:p w:rsidR="0082187E" w:rsidRPr="0018346A" w:rsidRDefault="0082187E" w:rsidP="0018346A">
      <w:pPr>
        <w:spacing w:line="200" w:lineRule="exact"/>
        <w:jc w:val="both"/>
        <w:rPr>
          <w:sz w:val="24"/>
          <w:szCs w:val="24"/>
        </w:rPr>
      </w:pPr>
    </w:p>
    <w:p w:rsidR="00BD5B43" w:rsidRPr="0018346A" w:rsidRDefault="00BD5B43" w:rsidP="0018346A">
      <w:pPr>
        <w:jc w:val="both"/>
        <w:rPr>
          <w:sz w:val="24"/>
          <w:szCs w:val="24"/>
        </w:rPr>
      </w:pPr>
    </w:p>
    <w:sectPr w:rsidR="00BD5B43" w:rsidRPr="001834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2DBA31"/>
    <w:multiLevelType w:val="hybridMultilevel"/>
    <w:tmpl w:val="02E6B218"/>
    <w:lvl w:ilvl="0" w:tplc="C7EA0908">
      <w:start w:val="1"/>
      <w:numFmt w:val="decimal"/>
      <w:lvlText w:val="%1."/>
      <w:lvlJc w:val="left"/>
    </w:lvl>
    <w:lvl w:ilvl="1" w:tplc="DE667598">
      <w:numFmt w:val="decimal"/>
      <w:lvlText w:val=""/>
      <w:lvlJc w:val="left"/>
    </w:lvl>
    <w:lvl w:ilvl="2" w:tplc="B6F673E4">
      <w:numFmt w:val="decimal"/>
      <w:lvlText w:val=""/>
      <w:lvlJc w:val="left"/>
    </w:lvl>
    <w:lvl w:ilvl="3" w:tplc="80584C9E">
      <w:numFmt w:val="decimal"/>
      <w:lvlText w:val=""/>
      <w:lvlJc w:val="left"/>
    </w:lvl>
    <w:lvl w:ilvl="4" w:tplc="A3521820">
      <w:numFmt w:val="decimal"/>
      <w:lvlText w:val=""/>
      <w:lvlJc w:val="left"/>
    </w:lvl>
    <w:lvl w:ilvl="5" w:tplc="F2426250">
      <w:numFmt w:val="decimal"/>
      <w:lvlText w:val=""/>
      <w:lvlJc w:val="left"/>
    </w:lvl>
    <w:lvl w:ilvl="6" w:tplc="1558266A">
      <w:numFmt w:val="decimal"/>
      <w:lvlText w:val=""/>
      <w:lvlJc w:val="left"/>
    </w:lvl>
    <w:lvl w:ilvl="7" w:tplc="2E7EEEAC">
      <w:numFmt w:val="decimal"/>
      <w:lvlText w:val=""/>
      <w:lvlJc w:val="left"/>
    </w:lvl>
    <w:lvl w:ilvl="8" w:tplc="D1DEE3B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87E"/>
    <w:rsid w:val="00012EC1"/>
    <w:rsid w:val="00054E37"/>
    <w:rsid w:val="0018346A"/>
    <w:rsid w:val="007E5BD6"/>
    <w:rsid w:val="0082187E"/>
    <w:rsid w:val="00BD5B43"/>
    <w:rsid w:val="00C207ED"/>
    <w:rsid w:val="00C36393"/>
    <w:rsid w:val="00C45AFF"/>
    <w:rsid w:val="00EA3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7E2AB8-DE74-439C-BA02-F44DD41D6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82187E"/>
    <w:pPr>
      <w:spacing w:after="0" w:line="240" w:lineRule="auto"/>
    </w:pPr>
    <w:rPr>
      <w:rFonts w:ascii="Times New Roman" w:eastAsiaTheme="minorEastAsia" w:hAnsi="Times New Roman" w:cs="Times New Roman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18346A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8346A"/>
    <w:rPr>
      <w:rFonts w:ascii="Segoe UI" w:eastAsiaTheme="minorEastAsia" w:hAnsi="Segoe UI" w:cs="Segoe UI"/>
      <w:sz w:val="18"/>
      <w:szCs w:val="18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251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 Sic</dc:creator>
  <cp:keywords/>
  <dc:description/>
  <cp:lastModifiedBy>Eva Zykmundová</cp:lastModifiedBy>
  <cp:revision>2</cp:revision>
  <cp:lastPrinted>2021-03-10T13:36:00Z</cp:lastPrinted>
  <dcterms:created xsi:type="dcterms:W3CDTF">2021-03-17T11:41:00Z</dcterms:created>
  <dcterms:modified xsi:type="dcterms:W3CDTF">2021-03-17T11:41:00Z</dcterms:modified>
</cp:coreProperties>
</file>