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Ponudba za uvedbo sistema za obdelavo servisnih zahtevkov</w:t>
      </w:r>
    </w:p>
    <w:p>
      <w:pPr>
        <w:spacing w:after="120"/>
      </w:pPr>
      <w:r>
        <w:t>**Orka Informatika d.o.o.</w:t>
      </w:r>
    </w:p>
    <w:p>
      <w:pPr>
        <w:spacing w:after="120"/>
      </w:pPr>
      <w:r>
        <w:t>Ulica Štefana Kovača 10</w:t>
      </w:r>
    </w:p>
    <w:p>
      <w:pPr>
        <w:spacing w:after="120"/>
      </w:pPr>
      <w:r>
        <w:t>9000 Murska Sobota</w:t>
      </w:r>
    </w:p>
    <w:p>
      <w:pPr>
        <w:spacing w:after="120"/>
      </w:pPr>
      <w:r>
        <w:t>**</w:t>
      </w:r>
    </w:p>
    <w:p>
      <w:pPr>
        <w:spacing w:after="120"/>
      </w:pPr>
      <w:r>
        <w:t>PONUDBA št. 016/2026</w:t>
      </w:r>
    </w:p>
    <w:p>
      <w:pPr>
        <w:spacing w:after="120"/>
      </w:pPr>
      <w:r>
        <w:t>Za naročnika: Demo podjetje d.o.o.</w:t>
      </w:r>
    </w:p>
    <w:p>
      <w:pPr>
        <w:spacing w:after="120"/>
      </w:pPr>
      <w:r>
        <w:t>Industrijska cesta 12, 1000 Ljubljana</w:t>
      </w:r>
    </w:p>
    <w:p>
      <w:pPr>
        <w:spacing w:after="120"/>
      </w:pPr>
      <w:r>
        <w:t>Murska Sobota, 28. 5. 2026</w:t>
      </w:r>
    </w:p>
    <w:p>
      <w:pPr>
        <w:pStyle w:val="Heading1"/>
      </w:pPr>
      <w:r>
        <w:t>1. Namen sodelovanja</w:t>
      </w:r>
    </w:p>
    <w:p>
      <w:pPr>
        <w:spacing w:after="120"/>
      </w:pPr>
      <w:r>
        <w:t>Namen sodelovanja je Vzpostaviti digitalno rešitev za zajem, obdelavo in spremljanje servisnih zahtevkov od prijave do zaključka.</w:t>
      </w:r>
    </w:p>
    <w:p>
      <w:pPr>
        <w:spacing w:after="120"/>
      </w:pPr>
      <w:r>
        <w:t>Projekt je zastavljen kot praktična uvedba poslovne rešitve, kjer se najprej uredijo ključni procesi, nato pa se rešitev po potrebi nadgrajuje z dodatnimi funkcionalnostmi, integracijami in poročili.</w:t>
      </w:r>
    </w:p>
    <w:p>
      <w:pPr>
        <w:pStyle w:val="Heading1"/>
      </w:pPr>
      <w:r>
        <w:t>2. Predmet ponudbe</w:t>
      </w:r>
    </w:p>
    <w:p>
      <w:pPr>
        <w:spacing w:after="120"/>
      </w:pPr>
      <w:r>
        <w:t>Predmet ponudbe je priprava in uvedba rešitve ORKA Service Desk.</w:t>
      </w:r>
    </w:p>
    <w:p>
      <w:pPr>
        <w:spacing w:after="120"/>
      </w:pPr>
      <w:r>
        <w:t>Rešitev je namenjena podpori dogovorjenemu poslovnemu procesu naročnika in boljši sledljivosti dela, podatkov ter odgovornosti med uporabniki.</w:t>
      </w:r>
    </w:p>
    <w:p>
      <w:pPr>
        <w:pStyle w:val="Heading1"/>
      </w:pPr>
      <w:r>
        <w:t>3. Obseg dela</w:t>
      </w:r>
    </w:p>
    <w:p>
      <w:pPr>
        <w:spacing w:after="120"/>
      </w:pPr>
      <w:r>
        <w:t>V ponudbo so vključene naslednje aktivnosti:</w:t>
      </w:r>
    </w:p>
    <w:p>
      <w:pPr>
        <w:pStyle w:val="ListBullet"/>
        <w:spacing w:after="40"/>
      </w:pPr>
      <w:r>
        <w:t>analiza obstoječega procesa prijave servisnih zahtevkov</w:t>
      </w:r>
    </w:p>
    <w:p>
      <w:pPr>
        <w:pStyle w:val="ListBullet"/>
        <w:spacing w:after="40"/>
      </w:pPr>
      <w:r>
        <w:t>priprava osnovnega podatkovnega modela</w:t>
      </w:r>
    </w:p>
    <w:p>
      <w:pPr>
        <w:pStyle w:val="ListBullet"/>
        <w:spacing w:after="40"/>
      </w:pPr>
      <w:r>
        <w:t>razvoj spletnega vmesnika za prijavo zahtevkov</w:t>
      </w:r>
    </w:p>
    <w:p>
      <w:pPr>
        <w:pStyle w:val="ListBullet"/>
        <w:spacing w:after="40"/>
      </w:pPr>
      <w:r>
        <w:t>administrativni pregled zahtevkov</w:t>
      </w:r>
    </w:p>
    <w:p>
      <w:pPr>
        <w:pStyle w:val="ListBullet"/>
        <w:spacing w:after="40"/>
      </w:pPr>
      <w:r>
        <w:t>statusi zahtevkov in osnovna obvestila</w:t>
      </w:r>
    </w:p>
    <w:p>
      <w:pPr>
        <w:pStyle w:val="ListBullet"/>
        <w:spacing w:after="40"/>
      </w:pPr>
      <w:r>
        <w:t>testiranje in uvajanje ključnih uporabnikov</w:t>
      </w:r>
    </w:p>
    <w:p>
      <w:pPr>
        <w:pStyle w:val="Heading1"/>
      </w:pPr>
      <w:r>
        <w:t>4. Terminski okvir</w:t>
      </w:r>
    </w:p>
    <w:p>
      <w:pPr>
        <w:spacing w:after="120"/>
      </w:pPr>
      <w:r>
        <w:t>Predviden terminski okvir izvedbe je 6 do 8 tednov od potrditve ponudbe in prejema vseh potrebnih vhodnih informacij.</w:t>
      </w:r>
    </w:p>
    <w:p>
      <w:pPr>
        <w:spacing w:after="120"/>
      </w:pPr>
      <w:r>
        <w:t>Terminski okvir je odvisen od razpoložljivosti ključnih uporabnikov naročnika, pravočasnega potrjevanja vsebinskih odločitev in kakovosti vhodnih podatkov.</w:t>
      </w:r>
    </w:p>
    <w:p>
      <w:pPr>
        <w:pStyle w:val="Heading1"/>
      </w:pPr>
      <w:r>
        <w:t>5. Cena</w:t>
      </w:r>
    </w:p>
    <w:p>
      <w:pPr>
        <w:spacing w:after="120"/>
      </w:pPr>
      <w:r>
        <w:t>Predvidena vrednost projekta znaša: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Postavka</w:t>
            </w:r>
          </w:p>
        </w:tc>
        <w:tc>
          <w:tcPr>
            <w:tcW w:type="dxa" w:w="4896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896"/>
          </w:tcPr>
          <w:p>
            <w:r>
              <w:t>Analiza in projektno vodenje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t>2.400,00 EUR</w:t>
            </w:r>
          </w:p>
        </w:tc>
      </w:tr>
      <w:tr>
        <w:tc>
          <w:tcPr>
            <w:tcW w:type="dxa" w:w="4896"/>
          </w:tcPr>
          <w:p>
            <w:r>
              <w:t>Razvoj spletnega vmesnika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t>6.200,00 EUR</w:t>
            </w:r>
          </w:p>
        </w:tc>
      </w:tr>
      <w:tr>
        <w:tc>
          <w:tcPr>
            <w:tcW w:type="dxa" w:w="4896"/>
          </w:tcPr>
          <w:p>
            <w:r>
              <w:t>Razvoj administrativnega modula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t>4.800,00 EUR</w:t>
            </w:r>
          </w:p>
        </w:tc>
      </w:tr>
      <w:tr>
        <w:tc>
          <w:tcPr>
            <w:tcW w:type="dxa" w:w="4896"/>
          </w:tcPr>
          <w:p>
            <w:r>
              <w:t>Testiranje in uvajanje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t>1.800,00 EUR</w:t>
            </w:r>
          </w:p>
        </w:tc>
      </w:tr>
      <w:tr>
        <w:tc>
          <w:tcPr>
            <w:tcW w:type="dxa" w:w="4896"/>
          </w:tcPr>
          <w:p>
            <w:r>
              <w:t>Skupaj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t>15.200,00 EUR</w:t>
            </w:r>
          </w:p>
        </w:tc>
      </w:tr>
    </w:tbl>
    <w:p/>
    <w:p>
      <w:pPr>
        <w:spacing w:after="120"/>
      </w:pPr>
      <w:r>
        <w:t>Cene ne vključujejo DDV.</w:t>
      </w:r>
    </w:p>
    <w:p>
      <w:pPr>
        <w:spacing w:after="120"/>
      </w:pPr>
      <w:r>
        <w:t>Mesečna naročnina za uporabo in osnovno vzdrževanje rešitve znaša 390,00 EUR mesečno. Vključuje osnovno podporo, gostovanje, varnostne kopije in redne manjše posodobitve sistema.</w:t>
      </w:r>
    </w:p>
    <w:p>
      <w:pPr>
        <w:pStyle w:val="Heading1"/>
      </w:pPr>
      <w:r>
        <w:t>6. Pogoji plačila</w:t>
      </w:r>
    </w:p>
    <w:p>
      <w:pPr>
        <w:spacing w:after="120"/>
      </w:pPr>
      <w:r>
        <w:t>Predlagani plačilni pogoji:</w:t>
      </w:r>
    </w:p>
    <w:p>
      <w:pPr>
        <w:spacing w:after="120"/>
      </w:pPr>
      <w:r>
        <w:t>30 % ob potrditvi ponudbe, 40 % po predaji testne verzije, 30 % po zaključku projekta</w:t>
      </w:r>
    </w:p>
    <w:p>
      <w:pPr>
        <w:spacing w:after="120"/>
      </w:pPr>
      <w:r>
        <w:t>Rok plačila posameznega računa je 15 dni od izdaje računa.</w:t>
      </w:r>
    </w:p>
    <w:p>
      <w:pPr>
        <w:pStyle w:val="Heading1"/>
      </w:pPr>
      <w:r>
        <w:t>7. Odgovornosti naročnika</w:t>
      </w:r>
    </w:p>
    <w:p>
      <w:pPr>
        <w:spacing w:after="120"/>
      </w:pPr>
      <w:r>
        <w:t>Naročnik zagotovi pravočasno sodelovanje ključnih uporabnikov, dostop do potrebnih informacij, vsebinske potrditve in testiranje rešitve.</w:t>
      </w:r>
    </w:p>
    <w:p>
      <w:pPr>
        <w:spacing w:after="120"/>
      </w:pPr>
      <w:r>
        <w:t>Posebne predpostavke:</w:t>
      </w:r>
    </w:p>
    <w:p>
      <w:pPr>
        <w:pStyle w:val="ListBullet"/>
        <w:spacing w:after="40"/>
      </w:pPr>
      <w:r>
        <w:t>naročnik zagotovi kontaktno osebo za vsebinske potrditve</w:t>
      </w:r>
    </w:p>
    <w:p>
      <w:pPr>
        <w:pStyle w:val="ListBullet"/>
        <w:spacing w:after="40"/>
      </w:pPr>
      <w:r>
        <w:t>rešitev se v prvi fazi pripravi v slovenskem jeziku</w:t>
      </w:r>
    </w:p>
    <w:p>
      <w:pPr>
        <w:pStyle w:val="ListBullet"/>
        <w:spacing w:after="40"/>
      </w:pPr>
      <w:r>
        <w:t>vhodni podatki morajo biti pripravljeni v dogovorjeni strukturi</w:t>
      </w:r>
    </w:p>
    <w:p>
      <w:pPr>
        <w:pStyle w:val="Heading1"/>
      </w:pPr>
      <w:r>
        <w:t>8. Izključitve</w:t>
      </w:r>
    </w:p>
    <w:p>
      <w:pPr>
        <w:spacing w:after="120"/>
      </w:pPr>
      <w:r>
        <w:t>Ponudba ne vključuje:</w:t>
      </w:r>
    </w:p>
    <w:p>
      <w:pPr>
        <w:pStyle w:val="ListBullet"/>
        <w:spacing w:after="40"/>
      </w:pPr>
      <w:r>
        <w:t>integracije z zunanjimi ERP sistemi</w:t>
      </w:r>
    </w:p>
    <w:p>
      <w:pPr>
        <w:pStyle w:val="ListBullet"/>
        <w:spacing w:after="40"/>
      </w:pPr>
      <w:r>
        <w:t>napredna analitika</w:t>
      </w:r>
    </w:p>
    <w:p>
      <w:pPr>
        <w:pStyle w:val="ListBullet"/>
        <w:spacing w:after="40"/>
      </w:pPr>
      <w:r>
        <w:t>mobilna aplikacija</w:t>
      </w:r>
    </w:p>
    <w:p>
      <w:pPr>
        <w:pStyle w:val="ListBullet"/>
        <w:spacing w:after="40"/>
      </w:pPr>
      <w:r>
        <w:t>večjezičnost</w:t>
      </w:r>
    </w:p>
    <w:p>
      <w:pPr>
        <w:pStyle w:val="ListBullet"/>
        <w:spacing w:after="40"/>
      </w:pPr>
      <w:r>
        <w:t>migracija zgodovinskih podatkov</w:t>
      </w:r>
    </w:p>
    <w:p>
      <w:pPr>
        <w:spacing w:after="120"/>
      </w:pPr>
      <w:r>
        <w:t>Dodatne zahteve se obravnavajo kot sprememba obsega in se ocenijo posebej.</w:t>
      </w:r>
    </w:p>
    <w:p>
      <w:pPr>
        <w:pStyle w:val="Heading1"/>
      </w:pPr>
      <w:r>
        <w:t>9. Pravice in uporaba</w:t>
      </w:r>
    </w:p>
    <w:p>
      <w:pPr>
        <w:spacing w:after="120"/>
      </w:pPr>
      <w:r>
        <w:t>Po plačilu vseh obveznosti naročnik pridobi pravico do uporabe razvite rešitve za lastne poslovne potrebe. Prenos izvorne kode, materialnih avtorskih pravic ali posebne licenčne ureditve se opredeli z ločenim dogovorom, če je to potrebno.</w:t>
      </w:r>
    </w:p>
    <w:p>
      <w:pPr>
        <w:pStyle w:val="Heading1"/>
      </w:pPr>
      <w:r>
        <w:t>10. Veljavnost ponudbe</w:t>
      </w:r>
    </w:p>
    <w:p>
      <w:pPr>
        <w:spacing w:after="120"/>
      </w:pPr>
      <w:r>
        <w:t>Ponudba velja 30 dni od datuma izdaje.</w:t>
      </w:r>
    </w:p>
    <w:p>
      <w:pPr>
        <w:spacing w:after="120"/>
      </w:pPr>
      <w:r>
        <w:t>Za Orka Informatika d.o.o.</w:t>
      </w:r>
    </w:p>
    <w:p>
      <w:pPr>
        <w:spacing w:after="120"/>
      </w:pPr>
      <w:r>
        <w:t>mag. Primož Frelih, PMP</w:t>
      </w:r>
    </w:p>
    <w:p>
      <w:pPr>
        <w:spacing w:after="120"/>
      </w:pPr>
      <w:r>
        <w:t>Vodja projektov in svetovalec za digitalizacijo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