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0484CBD4" w14:textId="79C32648" w:rsidR="001411EB"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890747" w:history="1">
            <w:r w:rsidR="001411EB" w:rsidRPr="00EE1114">
              <w:rPr>
                <w:rStyle w:val="Hipercze"/>
                <w:rFonts w:cs="Times New Roman"/>
                <w:noProof/>
              </w:rPr>
              <w:t>Streszczenie pracy dyplomowej</w:t>
            </w:r>
            <w:r w:rsidR="001411EB">
              <w:rPr>
                <w:noProof/>
                <w:webHidden/>
              </w:rPr>
              <w:tab/>
            </w:r>
            <w:r w:rsidR="001411EB">
              <w:rPr>
                <w:noProof/>
                <w:webHidden/>
              </w:rPr>
              <w:fldChar w:fldCharType="begin"/>
            </w:r>
            <w:r w:rsidR="001411EB">
              <w:rPr>
                <w:noProof/>
                <w:webHidden/>
              </w:rPr>
              <w:instrText xml:space="preserve"> PAGEREF _Toc155890747 \h </w:instrText>
            </w:r>
            <w:r w:rsidR="001411EB">
              <w:rPr>
                <w:noProof/>
                <w:webHidden/>
              </w:rPr>
            </w:r>
            <w:r w:rsidR="001411EB">
              <w:rPr>
                <w:noProof/>
                <w:webHidden/>
              </w:rPr>
              <w:fldChar w:fldCharType="separate"/>
            </w:r>
            <w:r w:rsidR="001411EB">
              <w:rPr>
                <w:noProof/>
                <w:webHidden/>
              </w:rPr>
              <w:t>4</w:t>
            </w:r>
            <w:r w:rsidR="001411EB">
              <w:rPr>
                <w:noProof/>
                <w:webHidden/>
              </w:rPr>
              <w:fldChar w:fldCharType="end"/>
            </w:r>
          </w:hyperlink>
        </w:p>
        <w:p w14:paraId="758C2B0D" w14:textId="5872DD19" w:rsidR="001411EB" w:rsidRDefault="00000000">
          <w:pPr>
            <w:pStyle w:val="Spistreci2"/>
            <w:tabs>
              <w:tab w:val="right" w:leader="dot" w:pos="9062"/>
            </w:tabs>
            <w:rPr>
              <w:rFonts w:eastAsiaTheme="minorEastAsia"/>
              <w:noProof/>
              <w:kern w:val="2"/>
              <w:lang w:eastAsia="pl-PL"/>
              <w14:ligatures w14:val="standardContextual"/>
            </w:rPr>
          </w:pPr>
          <w:hyperlink w:anchor="_Toc155890748" w:history="1">
            <w:r w:rsidR="001411EB" w:rsidRPr="00EE1114">
              <w:rPr>
                <w:rStyle w:val="Hipercze"/>
                <w:rFonts w:cs="Times New Roman"/>
                <w:noProof/>
              </w:rPr>
              <w:t>Streszczenie pracy w języku polskim</w:t>
            </w:r>
            <w:r w:rsidR="001411EB">
              <w:rPr>
                <w:noProof/>
                <w:webHidden/>
              </w:rPr>
              <w:tab/>
            </w:r>
            <w:r w:rsidR="001411EB">
              <w:rPr>
                <w:noProof/>
                <w:webHidden/>
              </w:rPr>
              <w:fldChar w:fldCharType="begin"/>
            </w:r>
            <w:r w:rsidR="001411EB">
              <w:rPr>
                <w:noProof/>
                <w:webHidden/>
              </w:rPr>
              <w:instrText xml:space="preserve"> PAGEREF _Toc155890748 \h </w:instrText>
            </w:r>
            <w:r w:rsidR="001411EB">
              <w:rPr>
                <w:noProof/>
                <w:webHidden/>
              </w:rPr>
            </w:r>
            <w:r w:rsidR="001411EB">
              <w:rPr>
                <w:noProof/>
                <w:webHidden/>
              </w:rPr>
              <w:fldChar w:fldCharType="separate"/>
            </w:r>
            <w:r w:rsidR="001411EB">
              <w:rPr>
                <w:noProof/>
                <w:webHidden/>
              </w:rPr>
              <w:t>4</w:t>
            </w:r>
            <w:r w:rsidR="001411EB">
              <w:rPr>
                <w:noProof/>
                <w:webHidden/>
              </w:rPr>
              <w:fldChar w:fldCharType="end"/>
            </w:r>
          </w:hyperlink>
        </w:p>
        <w:p w14:paraId="1D5C83EA" w14:textId="5C22268A" w:rsidR="001411EB" w:rsidRDefault="00000000">
          <w:pPr>
            <w:pStyle w:val="Spistreci2"/>
            <w:tabs>
              <w:tab w:val="right" w:leader="dot" w:pos="9062"/>
            </w:tabs>
            <w:rPr>
              <w:rFonts w:eastAsiaTheme="minorEastAsia"/>
              <w:noProof/>
              <w:kern w:val="2"/>
              <w:lang w:eastAsia="pl-PL"/>
              <w14:ligatures w14:val="standardContextual"/>
            </w:rPr>
          </w:pPr>
          <w:hyperlink w:anchor="_Toc155890749" w:history="1">
            <w:r w:rsidR="001411EB" w:rsidRPr="00EE1114">
              <w:rPr>
                <w:rStyle w:val="Hipercze"/>
                <w:rFonts w:cs="Times New Roman"/>
                <w:noProof/>
              </w:rPr>
              <w:t>Streszczenie pracy w języku angielskim – abstract in English</w:t>
            </w:r>
            <w:r w:rsidR="001411EB">
              <w:rPr>
                <w:noProof/>
                <w:webHidden/>
              </w:rPr>
              <w:tab/>
            </w:r>
            <w:r w:rsidR="001411EB">
              <w:rPr>
                <w:noProof/>
                <w:webHidden/>
              </w:rPr>
              <w:fldChar w:fldCharType="begin"/>
            </w:r>
            <w:r w:rsidR="001411EB">
              <w:rPr>
                <w:noProof/>
                <w:webHidden/>
              </w:rPr>
              <w:instrText xml:space="preserve"> PAGEREF _Toc155890749 \h </w:instrText>
            </w:r>
            <w:r w:rsidR="001411EB">
              <w:rPr>
                <w:noProof/>
                <w:webHidden/>
              </w:rPr>
            </w:r>
            <w:r w:rsidR="001411EB">
              <w:rPr>
                <w:noProof/>
                <w:webHidden/>
              </w:rPr>
              <w:fldChar w:fldCharType="separate"/>
            </w:r>
            <w:r w:rsidR="001411EB">
              <w:rPr>
                <w:noProof/>
                <w:webHidden/>
              </w:rPr>
              <w:t>4</w:t>
            </w:r>
            <w:r w:rsidR="001411EB">
              <w:rPr>
                <w:noProof/>
                <w:webHidden/>
              </w:rPr>
              <w:fldChar w:fldCharType="end"/>
            </w:r>
          </w:hyperlink>
        </w:p>
        <w:p w14:paraId="013D7AF5" w14:textId="56AB3E38" w:rsidR="001411EB" w:rsidRDefault="00000000">
          <w:pPr>
            <w:pStyle w:val="Spistreci1"/>
            <w:tabs>
              <w:tab w:val="right" w:leader="dot" w:pos="9062"/>
            </w:tabs>
            <w:rPr>
              <w:rFonts w:eastAsiaTheme="minorEastAsia"/>
              <w:noProof/>
              <w:kern w:val="2"/>
              <w:lang w:eastAsia="pl-PL"/>
              <w14:ligatures w14:val="standardContextual"/>
            </w:rPr>
          </w:pPr>
          <w:hyperlink w:anchor="_Toc155890750" w:history="1">
            <w:r w:rsidR="001411EB" w:rsidRPr="00EE1114">
              <w:rPr>
                <w:rStyle w:val="Hipercze"/>
                <w:rFonts w:cs="Times New Roman"/>
                <w:noProof/>
              </w:rPr>
              <w:t>Rozdział I. Wstęp</w:t>
            </w:r>
            <w:r w:rsidR="001411EB">
              <w:rPr>
                <w:noProof/>
                <w:webHidden/>
              </w:rPr>
              <w:tab/>
            </w:r>
            <w:r w:rsidR="001411EB">
              <w:rPr>
                <w:noProof/>
                <w:webHidden/>
              </w:rPr>
              <w:fldChar w:fldCharType="begin"/>
            </w:r>
            <w:r w:rsidR="001411EB">
              <w:rPr>
                <w:noProof/>
                <w:webHidden/>
              </w:rPr>
              <w:instrText xml:space="preserve"> PAGEREF _Toc155890750 \h </w:instrText>
            </w:r>
            <w:r w:rsidR="001411EB">
              <w:rPr>
                <w:noProof/>
                <w:webHidden/>
              </w:rPr>
            </w:r>
            <w:r w:rsidR="001411EB">
              <w:rPr>
                <w:noProof/>
                <w:webHidden/>
              </w:rPr>
              <w:fldChar w:fldCharType="separate"/>
            </w:r>
            <w:r w:rsidR="001411EB">
              <w:rPr>
                <w:noProof/>
                <w:webHidden/>
              </w:rPr>
              <w:t>5</w:t>
            </w:r>
            <w:r w:rsidR="001411EB">
              <w:rPr>
                <w:noProof/>
                <w:webHidden/>
              </w:rPr>
              <w:fldChar w:fldCharType="end"/>
            </w:r>
          </w:hyperlink>
        </w:p>
        <w:p w14:paraId="2EA2BF67" w14:textId="6F1E9EDF" w:rsidR="001411EB" w:rsidRDefault="00000000">
          <w:pPr>
            <w:pStyle w:val="Spistreci2"/>
            <w:tabs>
              <w:tab w:val="right" w:leader="dot" w:pos="9062"/>
            </w:tabs>
            <w:rPr>
              <w:rFonts w:eastAsiaTheme="minorEastAsia"/>
              <w:noProof/>
              <w:kern w:val="2"/>
              <w:lang w:eastAsia="pl-PL"/>
              <w14:ligatures w14:val="standardContextual"/>
            </w:rPr>
          </w:pPr>
          <w:hyperlink w:anchor="_Toc155890751" w:history="1">
            <w:r w:rsidR="001411EB" w:rsidRPr="00EE1114">
              <w:rPr>
                <w:rStyle w:val="Hipercze"/>
                <w:noProof/>
              </w:rPr>
              <w:t>1.1 Wprowadzenie</w:t>
            </w:r>
            <w:r w:rsidR="001411EB">
              <w:rPr>
                <w:noProof/>
                <w:webHidden/>
              </w:rPr>
              <w:tab/>
            </w:r>
            <w:r w:rsidR="001411EB">
              <w:rPr>
                <w:noProof/>
                <w:webHidden/>
              </w:rPr>
              <w:fldChar w:fldCharType="begin"/>
            </w:r>
            <w:r w:rsidR="001411EB">
              <w:rPr>
                <w:noProof/>
                <w:webHidden/>
              </w:rPr>
              <w:instrText xml:space="preserve"> PAGEREF _Toc155890751 \h </w:instrText>
            </w:r>
            <w:r w:rsidR="001411EB">
              <w:rPr>
                <w:noProof/>
                <w:webHidden/>
              </w:rPr>
            </w:r>
            <w:r w:rsidR="001411EB">
              <w:rPr>
                <w:noProof/>
                <w:webHidden/>
              </w:rPr>
              <w:fldChar w:fldCharType="separate"/>
            </w:r>
            <w:r w:rsidR="001411EB">
              <w:rPr>
                <w:noProof/>
                <w:webHidden/>
              </w:rPr>
              <w:t>5</w:t>
            </w:r>
            <w:r w:rsidR="001411EB">
              <w:rPr>
                <w:noProof/>
                <w:webHidden/>
              </w:rPr>
              <w:fldChar w:fldCharType="end"/>
            </w:r>
          </w:hyperlink>
        </w:p>
        <w:p w14:paraId="3495A750" w14:textId="0FC211C6" w:rsidR="001411EB" w:rsidRDefault="00000000">
          <w:pPr>
            <w:pStyle w:val="Spistreci2"/>
            <w:tabs>
              <w:tab w:val="right" w:leader="dot" w:pos="9062"/>
            </w:tabs>
            <w:rPr>
              <w:rFonts w:eastAsiaTheme="minorEastAsia"/>
              <w:noProof/>
              <w:kern w:val="2"/>
              <w:lang w:eastAsia="pl-PL"/>
              <w14:ligatures w14:val="standardContextual"/>
            </w:rPr>
          </w:pPr>
          <w:hyperlink w:anchor="_Toc155890752" w:history="1">
            <w:r w:rsidR="001411EB" w:rsidRPr="00EE1114">
              <w:rPr>
                <w:rStyle w:val="Hipercze"/>
                <w:noProof/>
              </w:rPr>
              <w:t>1.2 Cel i zakres pracy</w:t>
            </w:r>
            <w:r w:rsidR="001411EB">
              <w:rPr>
                <w:noProof/>
                <w:webHidden/>
              </w:rPr>
              <w:tab/>
            </w:r>
            <w:r w:rsidR="001411EB">
              <w:rPr>
                <w:noProof/>
                <w:webHidden/>
              </w:rPr>
              <w:fldChar w:fldCharType="begin"/>
            </w:r>
            <w:r w:rsidR="001411EB">
              <w:rPr>
                <w:noProof/>
                <w:webHidden/>
              </w:rPr>
              <w:instrText xml:space="preserve"> PAGEREF _Toc155890752 \h </w:instrText>
            </w:r>
            <w:r w:rsidR="001411EB">
              <w:rPr>
                <w:noProof/>
                <w:webHidden/>
              </w:rPr>
            </w:r>
            <w:r w:rsidR="001411EB">
              <w:rPr>
                <w:noProof/>
                <w:webHidden/>
              </w:rPr>
              <w:fldChar w:fldCharType="separate"/>
            </w:r>
            <w:r w:rsidR="001411EB">
              <w:rPr>
                <w:noProof/>
                <w:webHidden/>
              </w:rPr>
              <w:t>6</w:t>
            </w:r>
            <w:r w:rsidR="001411EB">
              <w:rPr>
                <w:noProof/>
                <w:webHidden/>
              </w:rPr>
              <w:fldChar w:fldCharType="end"/>
            </w:r>
          </w:hyperlink>
        </w:p>
        <w:p w14:paraId="6C4085AF" w14:textId="577E5AB6" w:rsidR="001411EB" w:rsidRDefault="00000000">
          <w:pPr>
            <w:pStyle w:val="Spistreci2"/>
            <w:tabs>
              <w:tab w:val="right" w:leader="dot" w:pos="9062"/>
            </w:tabs>
            <w:rPr>
              <w:rFonts w:eastAsiaTheme="minorEastAsia"/>
              <w:noProof/>
              <w:kern w:val="2"/>
              <w:lang w:eastAsia="pl-PL"/>
              <w14:ligatures w14:val="standardContextual"/>
            </w:rPr>
          </w:pPr>
          <w:hyperlink w:anchor="_Toc155890753" w:history="1">
            <w:r w:rsidR="001411EB" w:rsidRPr="00EE1114">
              <w:rPr>
                <w:rStyle w:val="Hipercze"/>
                <w:noProof/>
              </w:rPr>
              <w:t>1.3 Wykorzystane technologie</w:t>
            </w:r>
            <w:r w:rsidR="001411EB">
              <w:rPr>
                <w:noProof/>
                <w:webHidden/>
              </w:rPr>
              <w:tab/>
            </w:r>
            <w:r w:rsidR="001411EB">
              <w:rPr>
                <w:noProof/>
                <w:webHidden/>
              </w:rPr>
              <w:fldChar w:fldCharType="begin"/>
            </w:r>
            <w:r w:rsidR="001411EB">
              <w:rPr>
                <w:noProof/>
                <w:webHidden/>
              </w:rPr>
              <w:instrText xml:space="preserve"> PAGEREF _Toc155890753 \h </w:instrText>
            </w:r>
            <w:r w:rsidR="001411EB">
              <w:rPr>
                <w:noProof/>
                <w:webHidden/>
              </w:rPr>
            </w:r>
            <w:r w:rsidR="001411EB">
              <w:rPr>
                <w:noProof/>
                <w:webHidden/>
              </w:rPr>
              <w:fldChar w:fldCharType="separate"/>
            </w:r>
            <w:r w:rsidR="001411EB">
              <w:rPr>
                <w:noProof/>
                <w:webHidden/>
              </w:rPr>
              <w:t>6</w:t>
            </w:r>
            <w:r w:rsidR="001411EB">
              <w:rPr>
                <w:noProof/>
                <w:webHidden/>
              </w:rPr>
              <w:fldChar w:fldCharType="end"/>
            </w:r>
          </w:hyperlink>
        </w:p>
        <w:p w14:paraId="02557610" w14:textId="13FBA323" w:rsidR="001411EB" w:rsidRDefault="00000000">
          <w:pPr>
            <w:pStyle w:val="Spistreci3"/>
            <w:tabs>
              <w:tab w:val="right" w:leader="dot" w:pos="9062"/>
            </w:tabs>
            <w:rPr>
              <w:rFonts w:eastAsiaTheme="minorEastAsia"/>
              <w:noProof/>
              <w:kern w:val="2"/>
              <w:lang w:eastAsia="pl-PL"/>
              <w14:ligatures w14:val="standardContextual"/>
            </w:rPr>
          </w:pPr>
          <w:hyperlink w:anchor="_Toc155890754" w:history="1">
            <w:r w:rsidR="001411EB" w:rsidRPr="00EE1114">
              <w:rPr>
                <w:rStyle w:val="Hipercze"/>
                <w:noProof/>
              </w:rPr>
              <w:t>1.3.1 Technologie backendowe</w:t>
            </w:r>
            <w:r w:rsidR="001411EB">
              <w:rPr>
                <w:noProof/>
                <w:webHidden/>
              </w:rPr>
              <w:tab/>
            </w:r>
            <w:r w:rsidR="001411EB">
              <w:rPr>
                <w:noProof/>
                <w:webHidden/>
              </w:rPr>
              <w:fldChar w:fldCharType="begin"/>
            </w:r>
            <w:r w:rsidR="001411EB">
              <w:rPr>
                <w:noProof/>
                <w:webHidden/>
              </w:rPr>
              <w:instrText xml:space="preserve"> PAGEREF _Toc155890754 \h </w:instrText>
            </w:r>
            <w:r w:rsidR="001411EB">
              <w:rPr>
                <w:noProof/>
                <w:webHidden/>
              </w:rPr>
            </w:r>
            <w:r w:rsidR="001411EB">
              <w:rPr>
                <w:noProof/>
                <w:webHidden/>
              </w:rPr>
              <w:fldChar w:fldCharType="separate"/>
            </w:r>
            <w:r w:rsidR="001411EB">
              <w:rPr>
                <w:noProof/>
                <w:webHidden/>
              </w:rPr>
              <w:t>7</w:t>
            </w:r>
            <w:r w:rsidR="001411EB">
              <w:rPr>
                <w:noProof/>
                <w:webHidden/>
              </w:rPr>
              <w:fldChar w:fldCharType="end"/>
            </w:r>
          </w:hyperlink>
        </w:p>
        <w:p w14:paraId="239EF9D6" w14:textId="587DF7C0" w:rsidR="001411EB" w:rsidRDefault="00000000">
          <w:pPr>
            <w:pStyle w:val="Spistreci3"/>
            <w:tabs>
              <w:tab w:val="right" w:leader="dot" w:pos="9062"/>
            </w:tabs>
            <w:rPr>
              <w:rFonts w:eastAsiaTheme="minorEastAsia"/>
              <w:noProof/>
              <w:kern w:val="2"/>
              <w:lang w:eastAsia="pl-PL"/>
              <w14:ligatures w14:val="standardContextual"/>
            </w:rPr>
          </w:pPr>
          <w:hyperlink w:anchor="_Toc155890755" w:history="1">
            <w:r w:rsidR="001411EB" w:rsidRPr="00EE1114">
              <w:rPr>
                <w:rStyle w:val="Hipercze"/>
                <w:noProof/>
              </w:rPr>
              <w:t>1.3.2 Technologie frontendowe</w:t>
            </w:r>
            <w:r w:rsidR="001411EB">
              <w:rPr>
                <w:noProof/>
                <w:webHidden/>
              </w:rPr>
              <w:tab/>
            </w:r>
            <w:r w:rsidR="001411EB">
              <w:rPr>
                <w:noProof/>
                <w:webHidden/>
              </w:rPr>
              <w:fldChar w:fldCharType="begin"/>
            </w:r>
            <w:r w:rsidR="001411EB">
              <w:rPr>
                <w:noProof/>
                <w:webHidden/>
              </w:rPr>
              <w:instrText xml:space="preserve"> PAGEREF _Toc155890755 \h </w:instrText>
            </w:r>
            <w:r w:rsidR="001411EB">
              <w:rPr>
                <w:noProof/>
                <w:webHidden/>
              </w:rPr>
            </w:r>
            <w:r w:rsidR="001411EB">
              <w:rPr>
                <w:noProof/>
                <w:webHidden/>
              </w:rPr>
              <w:fldChar w:fldCharType="separate"/>
            </w:r>
            <w:r w:rsidR="001411EB">
              <w:rPr>
                <w:noProof/>
                <w:webHidden/>
              </w:rPr>
              <w:t>7</w:t>
            </w:r>
            <w:r w:rsidR="001411EB">
              <w:rPr>
                <w:noProof/>
                <w:webHidden/>
              </w:rPr>
              <w:fldChar w:fldCharType="end"/>
            </w:r>
          </w:hyperlink>
        </w:p>
        <w:p w14:paraId="24E35F29" w14:textId="075C5381" w:rsidR="001411EB" w:rsidRDefault="00000000">
          <w:pPr>
            <w:pStyle w:val="Spistreci1"/>
            <w:tabs>
              <w:tab w:val="right" w:leader="dot" w:pos="9062"/>
            </w:tabs>
            <w:rPr>
              <w:rFonts w:eastAsiaTheme="minorEastAsia"/>
              <w:noProof/>
              <w:kern w:val="2"/>
              <w:lang w:eastAsia="pl-PL"/>
              <w14:ligatures w14:val="standardContextual"/>
            </w:rPr>
          </w:pPr>
          <w:hyperlink w:anchor="_Toc155890756" w:history="1">
            <w:r w:rsidR="001411EB" w:rsidRPr="00EE1114">
              <w:rPr>
                <w:rStyle w:val="Hipercze"/>
                <w:noProof/>
              </w:rPr>
              <w:t>Rozdział II. Specyfikacja systemu</w:t>
            </w:r>
            <w:r w:rsidR="001411EB">
              <w:rPr>
                <w:noProof/>
                <w:webHidden/>
              </w:rPr>
              <w:tab/>
            </w:r>
            <w:r w:rsidR="001411EB">
              <w:rPr>
                <w:noProof/>
                <w:webHidden/>
              </w:rPr>
              <w:fldChar w:fldCharType="begin"/>
            </w:r>
            <w:r w:rsidR="001411EB">
              <w:rPr>
                <w:noProof/>
                <w:webHidden/>
              </w:rPr>
              <w:instrText xml:space="preserve"> PAGEREF _Toc155890756 \h </w:instrText>
            </w:r>
            <w:r w:rsidR="001411EB">
              <w:rPr>
                <w:noProof/>
                <w:webHidden/>
              </w:rPr>
            </w:r>
            <w:r w:rsidR="001411EB">
              <w:rPr>
                <w:noProof/>
                <w:webHidden/>
              </w:rPr>
              <w:fldChar w:fldCharType="separate"/>
            </w:r>
            <w:r w:rsidR="001411EB">
              <w:rPr>
                <w:noProof/>
                <w:webHidden/>
              </w:rPr>
              <w:t>9</w:t>
            </w:r>
            <w:r w:rsidR="001411EB">
              <w:rPr>
                <w:noProof/>
                <w:webHidden/>
              </w:rPr>
              <w:fldChar w:fldCharType="end"/>
            </w:r>
          </w:hyperlink>
        </w:p>
        <w:p w14:paraId="41C67F43" w14:textId="7FF3FEC7" w:rsidR="001411EB" w:rsidRDefault="00000000">
          <w:pPr>
            <w:pStyle w:val="Spistreci2"/>
            <w:tabs>
              <w:tab w:val="right" w:leader="dot" w:pos="9062"/>
            </w:tabs>
            <w:rPr>
              <w:rFonts w:eastAsiaTheme="minorEastAsia"/>
              <w:noProof/>
              <w:kern w:val="2"/>
              <w:lang w:eastAsia="pl-PL"/>
              <w14:ligatures w14:val="standardContextual"/>
            </w:rPr>
          </w:pPr>
          <w:hyperlink w:anchor="_Toc155890757" w:history="1">
            <w:r w:rsidR="001411EB" w:rsidRPr="00EE1114">
              <w:rPr>
                <w:rStyle w:val="Hipercze"/>
                <w:noProof/>
              </w:rPr>
              <w:t>2.1 Opis systemu</w:t>
            </w:r>
            <w:r w:rsidR="001411EB">
              <w:rPr>
                <w:noProof/>
                <w:webHidden/>
              </w:rPr>
              <w:tab/>
            </w:r>
            <w:r w:rsidR="001411EB">
              <w:rPr>
                <w:noProof/>
                <w:webHidden/>
              </w:rPr>
              <w:fldChar w:fldCharType="begin"/>
            </w:r>
            <w:r w:rsidR="001411EB">
              <w:rPr>
                <w:noProof/>
                <w:webHidden/>
              </w:rPr>
              <w:instrText xml:space="preserve"> PAGEREF _Toc155890757 \h </w:instrText>
            </w:r>
            <w:r w:rsidR="001411EB">
              <w:rPr>
                <w:noProof/>
                <w:webHidden/>
              </w:rPr>
            </w:r>
            <w:r w:rsidR="001411EB">
              <w:rPr>
                <w:noProof/>
                <w:webHidden/>
              </w:rPr>
              <w:fldChar w:fldCharType="separate"/>
            </w:r>
            <w:r w:rsidR="001411EB">
              <w:rPr>
                <w:noProof/>
                <w:webHidden/>
              </w:rPr>
              <w:t>9</w:t>
            </w:r>
            <w:r w:rsidR="001411EB">
              <w:rPr>
                <w:noProof/>
                <w:webHidden/>
              </w:rPr>
              <w:fldChar w:fldCharType="end"/>
            </w:r>
          </w:hyperlink>
        </w:p>
        <w:p w14:paraId="770CFF3C" w14:textId="08AAA042" w:rsidR="001411EB" w:rsidRDefault="00000000">
          <w:pPr>
            <w:pStyle w:val="Spistreci2"/>
            <w:tabs>
              <w:tab w:val="right" w:leader="dot" w:pos="9062"/>
            </w:tabs>
            <w:rPr>
              <w:rFonts w:eastAsiaTheme="minorEastAsia"/>
              <w:noProof/>
              <w:kern w:val="2"/>
              <w:lang w:eastAsia="pl-PL"/>
              <w14:ligatures w14:val="standardContextual"/>
            </w:rPr>
          </w:pPr>
          <w:hyperlink w:anchor="_Toc155890758" w:history="1">
            <w:r w:rsidR="001411EB" w:rsidRPr="00EE1114">
              <w:rPr>
                <w:rStyle w:val="Hipercze"/>
                <w:noProof/>
              </w:rPr>
              <w:t>2.2 Funkcjonalności systemu</w:t>
            </w:r>
            <w:r w:rsidR="001411EB">
              <w:rPr>
                <w:noProof/>
                <w:webHidden/>
              </w:rPr>
              <w:tab/>
            </w:r>
            <w:r w:rsidR="001411EB">
              <w:rPr>
                <w:noProof/>
                <w:webHidden/>
              </w:rPr>
              <w:fldChar w:fldCharType="begin"/>
            </w:r>
            <w:r w:rsidR="001411EB">
              <w:rPr>
                <w:noProof/>
                <w:webHidden/>
              </w:rPr>
              <w:instrText xml:space="preserve"> PAGEREF _Toc155890758 \h </w:instrText>
            </w:r>
            <w:r w:rsidR="001411EB">
              <w:rPr>
                <w:noProof/>
                <w:webHidden/>
              </w:rPr>
            </w:r>
            <w:r w:rsidR="001411EB">
              <w:rPr>
                <w:noProof/>
                <w:webHidden/>
              </w:rPr>
              <w:fldChar w:fldCharType="separate"/>
            </w:r>
            <w:r w:rsidR="001411EB">
              <w:rPr>
                <w:noProof/>
                <w:webHidden/>
              </w:rPr>
              <w:t>11</w:t>
            </w:r>
            <w:r w:rsidR="001411EB">
              <w:rPr>
                <w:noProof/>
                <w:webHidden/>
              </w:rPr>
              <w:fldChar w:fldCharType="end"/>
            </w:r>
          </w:hyperlink>
        </w:p>
        <w:p w14:paraId="48A88F17" w14:textId="5E121A55" w:rsidR="001411EB" w:rsidRDefault="00000000">
          <w:pPr>
            <w:pStyle w:val="Spistreci3"/>
            <w:tabs>
              <w:tab w:val="right" w:leader="dot" w:pos="9062"/>
            </w:tabs>
            <w:rPr>
              <w:rFonts w:eastAsiaTheme="minorEastAsia"/>
              <w:noProof/>
              <w:kern w:val="2"/>
              <w:lang w:eastAsia="pl-PL"/>
              <w14:ligatures w14:val="standardContextual"/>
            </w:rPr>
          </w:pPr>
          <w:hyperlink w:anchor="_Toc155890759" w:history="1">
            <w:r w:rsidR="001411EB" w:rsidRPr="00EE1114">
              <w:rPr>
                <w:rStyle w:val="Hipercze"/>
                <w:noProof/>
              </w:rPr>
              <w:t>2.2.1 Funkcjonalności ogólne</w:t>
            </w:r>
            <w:r w:rsidR="001411EB">
              <w:rPr>
                <w:noProof/>
                <w:webHidden/>
              </w:rPr>
              <w:tab/>
            </w:r>
            <w:r w:rsidR="001411EB">
              <w:rPr>
                <w:noProof/>
                <w:webHidden/>
              </w:rPr>
              <w:fldChar w:fldCharType="begin"/>
            </w:r>
            <w:r w:rsidR="001411EB">
              <w:rPr>
                <w:noProof/>
                <w:webHidden/>
              </w:rPr>
              <w:instrText xml:space="preserve"> PAGEREF _Toc155890759 \h </w:instrText>
            </w:r>
            <w:r w:rsidR="001411EB">
              <w:rPr>
                <w:noProof/>
                <w:webHidden/>
              </w:rPr>
            </w:r>
            <w:r w:rsidR="001411EB">
              <w:rPr>
                <w:noProof/>
                <w:webHidden/>
              </w:rPr>
              <w:fldChar w:fldCharType="separate"/>
            </w:r>
            <w:r w:rsidR="001411EB">
              <w:rPr>
                <w:noProof/>
                <w:webHidden/>
              </w:rPr>
              <w:t>11</w:t>
            </w:r>
            <w:r w:rsidR="001411EB">
              <w:rPr>
                <w:noProof/>
                <w:webHidden/>
              </w:rPr>
              <w:fldChar w:fldCharType="end"/>
            </w:r>
          </w:hyperlink>
        </w:p>
        <w:p w14:paraId="05864D96" w14:textId="72FF1F10" w:rsidR="001411EB" w:rsidRDefault="00000000">
          <w:pPr>
            <w:pStyle w:val="Spistreci3"/>
            <w:tabs>
              <w:tab w:val="right" w:leader="dot" w:pos="9062"/>
            </w:tabs>
            <w:rPr>
              <w:rFonts w:eastAsiaTheme="minorEastAsia"/>
              <w:noProof/>
              <w:kern w:val="2"/>
              <w:lang w:eastAsia="pl-PL"/>
              <w14:ligatures w14:val="standardContextual"/>
            </w:rPr>
          </w:pPr>
          <w:hyperlink w:anchor="_Toc155890760" w:history="1">
            <w:r w:rsidR="001411EB" w:rsidRPr="00EE1114">
              <w:rPr>
                <w:rStyle w:val="Hipercze"/>
                <w:noProof/>
              </w:rPr>
              <w:t>2.2.2 Funkcjonalności modułu hodowlanego</w:t>
            </w:r>
            <w:r w:rsidR="001411EB">
              <w:rPr>
                <w:noProof/>
                <w:webHidden/>
              </w:rPr>
              <w:tab/>
            </w:r>
            <w:r w:rsidR="001411EB">
              <w:rPr>
                <w:noProof/>
                <w:webHidden/>
              </w:rPr>
              <w:fldChar w:fldCharType="begin"/>
            </w:r>
            <w:r w:rsidR="001411EB">
              <w:rPr>
                <w:noProof/>
                <w:webHidden/>
              </w:rPr>
              <w:instrText xml:space="preserve"> PAGEREF _Toc155890760 \h </w:instrText>
            </w:r>
            <w:r w:rsidR="001411EB">
              <w:rPr>
                <w:noProof/>
                <w:webHidden/>
              </w:rPr>
            </w:r>
            <w:r w:rsidR="001411EB">
              <w:rPr>
                <w:noProof/>
                <w:webHidden/>
              </w:rPr>
              <w:fldChar w:fldCharType="separate"/>
            </w:r>
            <w:r w:rsidR="001411EB">
              <w:rPr>
                <w:noProof/>
                <w:webHidden/>
              </w:rPr>
              <w:t>12</w:t>
            </w:r>
            <w:r w:rsidR="001411EB">
              <w:rPr>
                <w:noProof/>
                <w:webHidden/>
              </w:rPr>
              <w:fldChar w:fldCharType="end"/>
            </w:r>
          </w:hyperlink>
        </w:p>
        <w:p w14:paraId="0C5B1A02" w14:textId="6442784B" w:rsidR="001411EB" w:rsidRDefault="00000000">
          <w:pPr>
            <w:pStyle w:val="Spistreci3"/>
            <w:tabs>
              <w:tab w:val="right" w:leader="dot" w:pos="9062"/>
            </w:tabs>
            <w:rPr>
              <w:rFonts w:eastAsiaTheme="minorEastAsia"/>
              <w:noProof/>
              <w:kern w:val="2"/>
              <w:lang w:eastAsia="pl-PL"/>
              <w14:ligatures w14:val="standardContextual"/>
            </w:rPr>
          </w:pPr>
          <w:hyperlink w:anchor="_Toc155890761" w:history="1">
            <w:r w:rsidR="001411EB" w:rsidRPr="00EE1114">
              <w:rPr>
                <w:rStyle w:val="Hipercze"/>
                <w:noProof/>
              </w:rPr>
              <w:t>2.2.3 Funkcjonalności modułu uprawowego</w:t>
            </w:r>
            <w:r w:rsidR="001411EB">
              <w:rPr>
                <w:noProof/>
                <w:webHidden/>
              </w:rPr>
              <w:tab/>
            </w:r>
            <w:r w:rsidR="001411EB">
              <w:rPr>
                <w:noProof/>
                <w:webHidden/>
              </w:rPr>
              <w:fldChar w:fldCharType="begin"/>
            </w:r>
            <w:r w:rsidR="001411EB">
              <w:rPr>
                <w:noProof/>
                <w:webHidden/>
              </w:rPr>
              <w:instrText xml:space="preserve"> PAGEREF _Toc155890761 \h </w:instrText>
            </w:r>
            <w:r w:rsidR="001411EB">
              <w:rPr>
                <w:noProof/>
                <w:webHidden/>
              </w:rPr>
            </w:r>
            <w:r w:rsidR="001411EB">
              <w:rPr>
                <w:noProof/>
                <w:webHidden/>
              </w:rPr>
              <w:fldChar w:fldCharType="separate"/>
            </w:r>
            <w:r w:rsidR="001411EB">
              <w:rPr>
                <w:noProof/>
                <w:webHidden/>
              </w:rPr>
              <w:t>13</w:t>
            </w:r>
            <w:r w:rsidR="001411EB">
              <w:rPr>
                <w:noProof/>
                <w:webHidden/>
              </w:rPr>
              <w:fldChar w:fldCharType="end"/>
            </w:r>
          </w:hyperlink>
        </w:p>
        <w:p w14:paraId="1E018024" w14:textId="667763A8" w:rsidR="001411EB" w:rsidRDefault="00000000">
          <w:pPr>
            <w:pStyle w:val="Spistreci2"/>
            <w:tabs>
              <w:tab w:val="right" w:leader="dot" w:pos="9062"/>
            </w:tabs>
            <w:rPr>
              <w:rFonts w:eastAsiaTheme="minorEastAsia"/>
              <w:noProof/>
              <w:kern w:val="2"/>
              <w:lang w:eastAsia="pl-PL"/>
              <w14:ligatures w14:val="standardContextual"/>
            </w:rPr>
          </w:pPr>
          <w:hyperlink w:anchor="_Toc155890762" w:history="1">
            <w:r w:rsidR="001411EB" w:rsidRPr="00EE1114">
              <w:rPr>
                <w:rStyle w:val="Hipercze"/>
                <w:noProof/>
              </w:rPr>
              <w:t>2.3 Diagram przypadków użycia</w:t>
            </w:r>
            <w:r w:rsidR="001411EB">
              <w:rPr>
                <w:noProof/>
                <w:webHidden/>
              </w:rPr>
              <w:tab/>
            </w:r>
            <w:r w:rsidR="001411EB">
              <w:rPr>
                <w:noProof/>
                <w:webHidden/>
              </w:rPr>
              <w:fldChar w:fldCharType="begin"/>
            </w:r>
            <w:r w:rsidR="001411EB">
              <w:rPr>
                <w:noProof/>
                <w:webHidden/>
              </w:rPr>
              <w:instrText xml:space="preserve"> PAGEREF _Toc155890762 \h </w:instrText>
            </w:r>
            <w:r w:rsidR="001411EB">
              <w:rPr>
                <w:noProof/>
                <w:webHidden/>
              </w:rPr>
            </w:r>
            <w:r w:rsidR="001411EB">
              <w:rPr>
                <w:noProof/>
                <w:webHidden/>
              </w:rPr>
              <w:fldChar w:fldCharType="separate"/>
            </w:r>
            <w:r w:rsidR="001411EB">
              <w:rPr>
                <w:noProof/>
                <w:webHidden/>
              </w:rPr>
              <w:t>14</w:t>
            </w:r>
            <w:r w:rsidR="001411EB">
              <w:rPr>
                <w:noProof/>
                <w:webHidden/>
              </w:rPr>
              <w:fldChar w:fldCharType="end"/>
            </w:r>
          </w:hyperlink>
        </w:p>
        <w:p w14:paraId="3A9DAE82" w14:textId="019A796E" w:rsidR="001411EB" w:rsidRDefault="00000000">
          <w:pPr>
            <w:pStyle w:val="Spistreci2"/>
            <w:tabs>
              <w:tab w:val="right" w:leader="dot" w:pos="9062"/>
            </w:tabs>
            <w:rPr>
              <w:rFonts w:eastAsiaTheme="minorEastAsia"/>
              <w:noProof/>
              <w:kern w:val="2"/>
              <w:lang w:eastAsia="pl-PL"/>
              <w14:ligatures w14:val="standardContextual"/>
            </w:rPr>
          </w:pPr>
          <w:hyperlink w:anchor="_Toc155890763" w:history="1">
            <w:r w:rsidR="001411EB" w:rsidRPr="00EE1114">
              <w:rPr>
                <w:rStyle w:val="Hipercze"/>
                <w:noProof/>
              </w:rPr>
              <w:t>2.4 Aktorzy systemowi</w:t>
            </w:r>
            <w:r w:rsidR="001411EB">
              <w:rPr>
                <w:noProof/>
                <w:webHidden/>
              </w:rPr>
              <w:tab/>
            </w:r>
            <w:r w:rsidR="001411EB">
              <w:rPr>
                <w:noProof/>
                <w:webHidden/>
              </w:rPr>
              <w:fldChar w:fldCharType="begin"/>
            </w:r>
            <w:r w:rsidR="001411EB">
              <w:rPr>
                <w:noProof/>
                <w:webHidden/>
              </w:rPr>
              <w:instrText xml:space="preserve"> PAGEREF _Toc155890763 \h </w:instrText>
            </w:r>
            <w:r w:rsidR="001411EB">
              <w:rPr>
                <w:noProof/>
                <w:webHidden/>
              </w:rPr>
            </w:r>
            <w:r w:rsidR="001411EB">
              <w:rPr>
                <w:noProof/>
                <w:webHidden/>
              </w:rPr>
              <w:fldChar w:fldCharType="separate"/>
            </w:r>
            <w:r w:rsidR="001411EB">
              <w:rPr>
                <w:noProof/>
                <w:webHidden/>
              </w:rPr>
              <w:t>17</w:t>
            </w:r>
            <w:r w:rsidR="001411EB">
              <w:rPr>
                <w:noProof/>
                <w:webHidden/>
              </w:rPr>
              <w:fldChar w:fldCharType="end"/>
            </w:r>
          </w:hyperlink>
        </w:p>
        <w:p w14:paraId="4E3C8B5D" w14:textId="78890289" w:rsidR="001411EB" w:rsidRDefault="00000000">
          <w:pPr>
            <w:pStyle w:val="Spistreci2"/>
            <w:tabs>
              <w:tab w:val="right" w:leader="dot" w:pos="9062"/>
            </w:tabs>
            <w:rPr>
              <w:rFonts w:eastAsiaTheme="minorEastAsia"/>
              <w:noProof/>
              <w:kern w:val="2"/>
              <w:lang w:eastAsia="pl-PL"/>
              <w14:ligatures w14:val="standardContextual"/>
            </w:rPr>
          </w:pPr>
          <w:hyperlink w:anchor="_Toc155890764" w:history="1">
            <w:r w:rsidR="001411EB" w:rsidRPr="00EE1114">
              <w:rPr>
                <w:rStyle w:val="Hipercze"/>
                <w:noProof/>
              </w:rPr>
              <w:t>2.5 Scenariusze</w:t>
            </w:r>
            <w:r w:rsidR="001411EB">
              <w:rPr>
                <w:noProof/>
                <w:webHidden/>
              </w:rPr>
              <w:tab/>
            </w:r>
            <w:r w:rsidR="001411EB">
              <w:rPr>
                <w:noProof/>
                <w:webHidden/>
              </w:rPr>
              <w:fldChar w:fldCharType="begin"/>
            </w:r>
            <w:r w:rsidR="001411EB">
              <w:rPr>
                <w:noProof/>
                <w:webHidden/>
              </w:rPr>
              <w:instrText xml:space="preserve"> PAGEREF _Toc155890764 \h </w:instrText>
            </w:r>
            <w:r w:rsidR="001411EB">
              <w:rPr>
                <w:noProof/>
                <w:webHidden/>
              </w:rPr>
            </w:r>
            <w:r w:rsidR="001411EB">
              <w:rPr>
                <w:noProof/>
                <w:webHidden/>
              </w:rPr>
              <w:fldChar w:fldCharType="separate"/>
            </w:r>
            <w:r w:rsidR="001411EB">
              <w:rPr>
                <w:noProof/>
                <w:webHidden/>
              </w:rPr>
              <w:t>18</w:t>
            </w:r>
            <w:r w:rsidR="001411EB">
              <w:rPr>
                <w:noProof/>
                <w:webHidden/>
              </w:rPr>
              <w:fldChar w:fldCharType="end"/>
            </w:r>
          </w:hyperlink>
        </w:p>
        <w:p w14:paraId="03BB5C56" w14:textId="2F7CEAB7" w:rsidR="001411EB" w:rsidRDefault="00000000">
          <w:pPr>
            <w:pStyle w:val="Spistreci1"/>
            <w:tabs>
              <w:tab w:val="right" w:leader="dot" w:pos="9062"/>
            </w:tabs>
            <w:rPr>
              <w:rFonts w:eastAsiaTheme="minorEastAsia"/>
              <w:noProof/>
              <w:kern w:val="2"/>
              <w:lang w:eastAsia="pl-PL"/>
              <w14:ligatures w14:val="standardContextual"/>
            </w:rPr>
          </w:pPr>
          <w:hyperlink w:anchor="_Toc155890765" w:history="1">
            <w:r w:rsidR="001411EB" w:rsidRPr="00EE1114">
              <w:rPr>
                <w:rStyle w:val="Hipercze"/>
                <w:noProof/>
              </w:rPr>
              <w:t>Rozdział III. Schemat bazy danych</w:t>
            </w:r>
            <w:r w:rsidR="001411EB">
              <w:rPr>
                <w:noProof/>
                <w:webHidden/>
              </w:rPr>
              <w:tab/>
            </w:r>
            <w:r w:rsidR="001411EB">
              <w:rPr>
                <w:noProof/>
                <w:webHidden/>
              </w:rPr>
              <w:fldChar w:fldCharType="begin"/>
            </w:r>
            <w:r w:rsidR="001411EB">
              <w:rPr>
                <w:noProof/>
                <w:webHidden/>
              </w:rPr>
              <w:instrText xml:space="preserve"> PAGEREF _Toc155890765 \h </w:instrText>
            </w:r>
            <w:r w:rsidR="001411EB">
              <w:rPr>
                <w:noProof/>
                <w:webHidden/>
              </w:rPr>
            </w:r>
            <w:r w:rsidR="001411EB">
              <w:rPr>
                <w:noProof/>
                <w:webHidden/>
              </w:rPr>
              <w:fldChar w:fldCharType="separate"/>
            </w:r>
            <w:r w:rsidR="001411EB">
              <w:rPr>
                <w:noProof/>
                <w:webHidden/>
              </w:rPr>
              <w:t>19</w:t>
            </w:r>
            <w:r w:rsidR="001411EB">
              <w:rPr>
                <w:noProof/>
                <w:webHidden/>
              </w:rPr>
              <w:fldChar w:fldCharType="end"/>
            </w:r>
          </w:hyperlink>
        </w:p>
        <w:p w14:paraId="1934C6CE" w14:textId="45D1F1C9" w:rsidR="00C74310" w:rsidRDefault="00966D93">
          <w:pPr>
            <w:rPr>
              <w:b/>
              <w:bCs/>
            </w:rPr>
            <w:sectPr w:rsidR="00C74310" w:rsidSect="00D8083C">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22EB63D1" w:rsidR="00966D93" w:rsidRPr="002E5F39" w:rsidRDefault="007E112B" w:rsidP="007E112B">
      <w:pPr>
        <w:pStyle w:val="Nagwek1"/>
        <w:rPr>
          <w:rFonts w:cs="Times New Roman"/>
        </w:rPr>
      </w:pPr>
      <w:bookmarkStart w:id="1" w:name="_Toc155890747"/>
      <w:r w:rsidRPr="002E5F39">
        <w:rPr>
          <w:rFonts w:cs="Times New Roman"/>
        </w:rPr>
        <w:lastRenderedPageBreak/>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890748"/>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890749"/>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4" w:name="_Toc155890750"/>
      <w:r>
        <w:rPr>
          <w:rFonts w:cs="Times New Roman"/>
        </w:rPr>
        <w:lastRenderedPageBreak/>
        <w:t>Rozdział I</w:t>
      </w:r>
      <w:r w:rsidR="00DC4C68">
        <w:rPr>
          <w:rFonts w:cs="Times New Roman"/>
        </w:rPr>
        <w:t>.</w:t>
      </w:r>
      <w:r w:rsidR="00161DD4"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890751"/>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7" w:name="_Toc155890752"/>
      <w:r>
        <w:t>1.2 Cel i zakres pracy</w:t>
      </w:r>
      <w:bookmarkEnd w:id="7"/>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8" w:name="_Toc155890753"/>
      <w:r>
        <w:t>1.3 Wykorzystane technologie</w:t>
      </w:r>
      <w:bookmarkEnd w:id="8"/>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9" w:name="_Toc155890754"/>
      <w:r>
        <w:t>1.3.1 Technologie backendowe</w:t>
      </w:r>
      <w:bookmarkEnd w:id="9"/>
    </w:p>
    <w:p w14:paraId="50976AB9" w14:textId="77777777" w:rsidR="00C93882" w:rsidRPr="00C93882" w:rsidRDefault="00C93882" w:rsidP="00C93882"/>
    <w:p w14:paraId="2B5F8DE2" w14:textId="6236C026"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obiektowy, oparty na klasach, język programowania ogólnego zastosowania</w:t>
      </w:r>
      <w:r w:rsidRPr="00C93882">
        <w:rPr>
          <w:rFonts w:ascii="Times New Roman" w:hAnsi="Times New Roman" w:cs="Times New Roman"/>
          <w:sz w:val="24"/>
          <w:szCs w:val="24"/>
        </w:rPr>
        <w:t xml:space="preserve">, który w tej aplikacji wykorzystywany </w:t>
      </w:r>
      <w:r>
        <w:rPr>
          <w:rFonts w:ascii="Times New Roman" w:hAnsi="Times New Roman" w:cs="Times New Roman"/>
          <w:sz w:val="24"/>
          <w:szCs w:val="24"/>
        </w:rPr>
        <w:t>został</w:t>
      </w:r>
      <w:r w:rsidRPr="00C93882">
        <w:rPr>
          <w:rFonts w:ascii="Times New Roman" w:hAnsi="Times New Roman" w:cs="Times New Roman"/>
          <w:sz w:val="24"/>
          <w:szCs w:val="24"/>
        </w:rPr>
        <w:t xml:space="preserve"> do budowy backendu.</w:t>
      </w:r>
      <w:r w:rsidR="00447F44">
        <w:rPr>
          <w:rFonts w:ascii="Times New Roman" w:hAnsi="Times New Roman" w:cs="Times New Roman"/>
          <w:sz w:val="24"/>
          <w:szCs w:val="24"/>
        </w:rPr>
        <w:br/>
      </w:r>
    </w:p>
    <w:p w14:paraId="0BD2DB24" w14:textId="55732C43"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447F44">
        <w:rPr>
          <w:rFonts w:ascii="Times New Roman" w:hAnsi="Times New Roman" w:cs="Times New Roman"/>
          <w:sz w:val="24"/>
          <w:szCs w:val="24"/>
        </w:rPr>
        <w:t>n</w:t>
      </w:r>
      <w:r w:rsidRPr="00C93882">
        <w:rPr>
          <w:rFonts w:ascii="Times New Roman" w:hAnsi="Times New Roman" w:cs="Times New Roman"/>
          <w:sz w:val="24"/>
          <w:szCs w:val="24"/>
        </w:rPr>
        <w:t>arzędzie do automatyzacji budowy oprogramowania, które pomaga w zarządzaniu zależnościami i procesami budowania aplikacji.</w:t>
      </w:r>
      <w:r w:rsidR="00447F44">
        <w:rPr>
          <w:rFonts w:ascii="Times New Roman" w:hAnsi="Times New Roman" w:cs="Times New Roman"/>
          <w:sz w:val="24"/>
          <w:szCs w:val="24"/>
        </w:rPr>
        <w:br/>
      </w:r>
    </w:p>
    <w:p w14:paraId="332DA4DC" w14:textId="1EF654E3"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447F44">
        <w:rPr>
          <w:rFonts w:ascii="Times New Roman" w:hAnsi="Times New Roman" w:cs="Times New Roman"/>
          <w:sz w:val="24"/>
          <w:szCs w:val="24"/>
        </w:rPr>
        <w:t>f</w:t>
      </w:r>
      <w:r w:rsidRPr="00447F44">
        <w:rPr>
          <w:rFonts w:ascii="Times New Roman" w:hAnsi="Times New Roman" w:cs="Times New Roman"/>
          <w:sz w:val="24"/>
          <w:szCs w:val="24"/>
        </w:rPr>
        <w:t>ramework zapewnia</w:t>
      </w:r>
      <w:r w:rsidR="00447F44">
        <w:rPr>
          <w:rFonts w:ascii="Times New Roman" w:hAnsi="Times New Roman" w:cs="Times New Roman"/>
          <w:sz w:val="24"/>
          <w:szCs w:val="24"/>
        </w:rPr>
        <w:t>jący</w:t>
      </w:r>
      <w:r w:rsidRPr="00447F44">
        <w:rPr>
          <w:rFonts w:ascii="Times New Roman" w:hAnsi="Times New Roman" w:cs="Times New Roman"/>
          <w:sz w:val="24"/>
          <w:szCs w:val="24"/>
        </w:rPr>
        <w:t xml:space="preserve"> wszechstronne wsparcie dla tworzenia aplikacji, w tym bezpieczeństwo</w:t>
      </w:r>
      <w:r w:rsid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SpringSecurity</w:t>
      </w:r>
      <w:r w:rsidR="00447F44" w:rsidRP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6.2</w:t>
      </w:r>
      <w:r w:rsidR="00447F44">
        <w:rPr>
          <w:rFonts w:ascii="Times New Roman" w:hAnsi="Times New Roman" w:cs="Times New Roman"/>
          <w:sz w:val="24"/>
          <w:szCs w:val="24"/>
        </w:rPr>
        <w:t>)</w:t>
      </w:r>
      <w:r w:rsidRPr="00447F44">
        <w:rPr>
          <w:rFonts w:ascii="Times New Roman" w:hAnsi="Times New Roman" w:cs="Times New Roman"/>
          <w:sz w:val="24"/>
          <w:szCs w:val="24"/>
        </w:rPr>
        <w:t>,</w:t>
      </w:r>
      <w:r w:rsidR="00447F44">
        <w:rPr>
          <w:rFonts w:ascii="Times New Roman" w:hAnsi="Times New Roman" w:cs="Times New Roman"/>
          <w:sz w:val="24"/>
          <w:szCs w:val="24"/>
        </w:rPr>
        <w:t xml:space="preserve"> dostęp do bazy danych (</w:t>
      </w:r>
      <w:r w:rsidR="00447F44" w:rsidRPr="00447F44">
        <w:rPr>
          <w:rFonts w:ascii="Times New Roman" w:hAnsi="Times New Roman" w:cs="Times New Roman"/>
          <w:b/>
          <w:bCs/>
          <w:sz w:val="24"/>
          <w:szCs w:val="24"/>
        </w:rPr>
        <w:t>SpringData Jpa</w:t>
      </w:r>
      <w:r w:rsidR="00447F44">
        <w:rPr>
          <w:rFonts w:ascii="Times New Roman" w:hAnsi="Times New Roman" w:cs="Times New Roman"/>
          <w:sz w:val="24"/>
          <w:szCs w:val="24"/>
        </w:rPr>
        <w:t>),</w:t>
      </w:r>
      <w:r w:rsidRPr="00447F44">
        <w:rPr>
          <w:rFonts w:ascii="Times New Roman" w:hAnsi="Times New Roman" w:cs="Times New Roman"/>
          <w:sz w:val="24"/>
          <w:szCs w:val="24"/>
        </w:rPr>
        <w:t xml:space="preserve"> zarządzanie transakcjami, oraz REST API dla komunikacji z frontendem.</w:t>
      </w:r>
      <w:r w:rsidR="00447F44">
        <w:rPr>
          <w:rFonts w:ascii="Times New Roman" w:hAnsi="Times New Roman" w:cs="Times New Roman"/>
          <w:sz w:val="24"/>
          <w:szCs w:val="24"/>
        </w:rPr>
        <w:t xml:space="preserve"> </w:t>
      </w:r>
      <w:r w:rsidR="00447F44">
        <w:rPr>
          <w:rFonts w:ascii="Times New Roman" w:hAnsi="Times New Roman" w:cs="Times New Roman"/>
          <w:sz w:val="24"/>
          <w:szCs w:val="24"/>
        </w:rPr>
        <w:br/>
      </w:r>
    </w:p>
    <w:p w14:paraId="791A48E9" w14:textId="6D312827" w:rsidR="00C93882" w:rsidRPr="000B6D03" w:rsidRDefault="00447F44" w:rsidP="00C93882">
      <w:pPr>
        <w:pStyle w:val="Akapitzlist"/>
        <w:numPr>
          <w:ilvl w:val="0"/>
          <w:numId w:val="1"/>
        </w:numPr>
      </w:pPr>
      <w:r w:rsidRPr="009C2613">
        <w:rPr>
          <w:rFonts w:ascii="Times New Roman" w:hAnsi="Times New Roman" w:cs="Times New Roman"/>
          <w:b/>
          <w:bCs/>
          <w:sz w:val="24"/>
          <w:szCs w:val="24"/>
        </w:rPr>
        <w:t xml:space="preserve">Baza danych </w:t>
      </w:r>
      <w:r w:rsidR="00C93882"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00C93882" w:rsidRPr="00447F44">
        <w:rPr>
          <w:rFonts w:ascii="Times New Roman" w:hAnsi="Times New Roman" w:cs="Times New Roman"/>
          <w:sz w:val="24"/>
          <w:szCs w:val="24"/>
        </w:rPr>
        <w:t>: ceniona za swoją niezawodność i wydajność, stanowi podstawę do przechowywania danych aplikacji.</w:t>
      </w:r>
      <w:r w:rsidR="000B6D03">
        <w:rPr>
          <w:rFonts w:ascii="Times New Roman" w:hAnsi="Times New Roman" w:cs="Times New Roman"/>
          <w:sz w:val="24"/>
          <w:szCs w:val="24"/>
        </w:rPr>
        <w:br/>
      </w:r>
    </w:p>
    <w:p w14:paraId="006C0D4E" w14:textId="5A383D00"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0B6D03">
        <w:rPr>
          <w:rFonts w:ascii="Times New Roman" w:hAnsi="Times New Roman" w:cs="Times New Roman"/>
          <w:sz w:val="24"/>
          <w:szCs w:val="24"/>
        </w:rPr>
        <w:t>n</w:t>
      </w:r>
      <w:r w:rsidRPr="000B6D03">
        <w:rPr>
          <w:rFonts w:ascii="Times New Roman" w:hAnsi="Times New Roman" w:cs="Times New Roman"/>
          <w:sz w:val="24"/>
          <w:szCs w:val="24"/>
        </w:rPr>
        <w:t>arzędzie do zarządzania migracjami bazy danych, umożliwiające bezpieczne i kontrolowane wprowadzanie zmian w strukturze danych</w:t>
      </w:r>
      <w:r w:rsidR="000B6D03">
        <w:rPr>
          <w:rFonts w:ascii="Times New Roman" w:hAnsi="Times New Roman" w:cs="Times New Roman"/>
          <w:sz w:val="24"/>
          <w:szCs w:val="24"/>
        </w:rPr>
        <w:t>, za pomocą skryptów.</w:t>
      </w:r>
      <w:r w:rsidR="009C2613">
        <w:rPr>
          <w:rFonts w:ascii="Times New Roman" w:hAnsi="Times New Roman" w:cs="Times New Roman"/>
          <w:sz w:val="24"/>
          <w:szCs w:val="24"/>
        </w:rPr>
        <w:br/>
      </w:r>
    </w:p>
    <w:p w14:paraId="4C472A26" w14:textId="1CFD55C5"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9C2613">
        <w:rPr>
          <w:rFonts w:ascii="Times New Roman" w:hAnsi="Times New Roman" w:cs="Times New Roman"/>
          <w:sz w:val="24"/>
          <w:szCs w:val="24"/>
        </w:rPr>
        <w:t>u</w:t>
      </w:r>
      <w:r w:rsidRPr="009C2613">
        <w:rPr>
          <w:rFonts w:ascii="Times New Roman" w:hAnsi="Times New Roman" w:cs="Times New Roman"/>
          <w:sz w:val="24"/>
          <w:szCs w:val="24"/>
        </w:rPr>
        <w:t>żyte do stworzenia jasnej i zrozumiałej dokumentacji API, co ułatwia integrację i rozwój aplikacji.</w:t>
      </w:r>
      <w:r w:rsidR="009C2613">
        <w:rPr>
          <w:rFonts w:ascii="Times New Roman" w:hAnsi="Times New Roman" w:cs="Times New Roman"/>
          <w:sz w:val="24"/>
          <w:szCs w:val="24"/>
        </w:rPr>
        <w:br/>
      </w:r>
    </w:p>
    <w:p w14:paraId="2F0F8AC3" w14:textId="0159ADB8" w:rsidR="00022699" w:rsidRPr="009C2613" w:rsidRDefault="009C2613" w:rsidP="00C93882">
      <w:pPr>
        <w:pStyle w:val="Akapitzlist"/>
        <w:numPr>
          <w:ilvl w:val="0"/>
          <w:numId w:val="1"/>
        </w:numPr>
      </w:pPr>
      <w:r w:rsidRPr="009C2613">
        <w:rPr>
          <w:rFonts w:ascii="Times New Roman" w:hAnsi="Times New Roman" w:cs="Times New Roman"/>
          <w:b/>
          <w:bCs/>
          <w:sz w:val="24"/>
          <w:szCs w:val="24"/>
        </w:rPr>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JWT przekazywany za pośrednictwem ciasteczek utworzył m</w:t>
      </w:r>
      <w:r w:rsidR="00C93882" w:rsidRPr="009C2613">
        <w:rPr>
          <w:rFonts w:ascii="Times New Roman" w:hAnsi="Times New Roman" w:cs="Times New Roman"/>
          <w:sz w:val="24"/>
          <w:szCs w:val="24"/>
        </w:rPr>
        <w:t xml:space="preserve">echanizm </w:t>
      </w:r>
      <w:r w:rsidRPr="009C2613">
        <w:rPr>
          <w:rFonts w:ascii="Times New Roman" w:hAnsi="Times New Roman" w:cs="Times New Roman"/>
          <w:sz w:val="24"/>
          <w:szCs w:val="24"/>
        </w:rPr>
        <w:t>autoryzacji i uwierzytelniania</w:t>
      </w:r>
      <w:r>
        <w:rPr>
          <w:rFonts w:ascii="Times New Roman" w:hAnsi="Times New Roman" w:cs="Times New Roman"/>
          <w:sz w:val="24"/>
          <w:szCs w:val="24"/>
        </w:rPr>
        <w:t xml:space="preserve">, </w:t>
      </w:r>
      <w:r w:rsidR="00C93882" w:rsidRPr="009C2613">
        <w:rPr>
          <w:rFonts w:ascii="Times New Roman" w:hAnsi="Times New Roman" w:cs="Times New Roman"/>
          <w:sz w:val="24"/>
          <w:szCs w:val="24"/>
        </w:rPr>
        <w:t>zapewniający bezpieczną transmisję danych między klientem a serwerem</w:t>
      </w:r>
      <w:r>
        <w:rPr>
          <w:rFonts w:ascii="Times New Roman" w:hAnsi="Times New Roman" w:cs="Times New Roman"/>
          <w:sz w:val="24"/>
          <w:szCs w:val="24"/>
        </w:rPr>
        <w:t>.</w:t>
      </w:r>
    </w:p>
    <w:p w14:paraId="4C2EC838" w14:textId="77777777" w:rsidR="009C2613" w:rsidRDefault="009C2613" w:rsidP="009C2613"/>
    <w:p w14:paraId="3B37955F" w14:textId="3B93870F" w:rsidR="009C2613" w:rsidRDefault="009C2613" w:rsidP="009C2613">
      <w:pPr>
        <w:pStyle w:val="Nagwek3"/>
      </w:pPr>
      <w:bookmarkStart w:id="10" w:name="_Toc155890755"/>
      <w:r>
        <w:t>1.3.2 Technologie frontendowe</w:t>
      </w:r>
      <w:bookmarkEnd w:id="10"/>
    </w:p>
    <w:p w14:paraId="175701BB" w14:textId="77777777" w:rsidR="009C2613" w:rsidRDefault="009C2613" w:rsidP="009C2613"/>
    <w:p w14:paraId="1A706E9F" w14:textId="019D95DE"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Pr>
          <w:rFonts w:ascii="Times New Roman" w:hAnsi="Times New Roman" w:cs="Times New Roman"/>
          <w:sz w:val="24"/>
          <w:szCs w:val="24"/>
        </w:rPr>
        <w:t xml:space="preserve">Node Package Manager </w:t>
      </w:r>
      <w:r w:rsidRPr="00E27B4E">
        <w:rPr>
          <w:rFonts w:ascii="Times New Roman" w:hAnsi="Times New Roman" w:cs="Times New Roman"/>
          <w:sz w:val="24"/>
          <w:szCs w:val="24"/>
        </w:rPr>
        <w:t>to system zarządzania pakietami dla języka JavaScript, który umożliwia łatwą instalację i zarządzanie zależnościami wykorzystywanymi w projekcie frontendowym.</w:t>
      </w:r>
      <w:r w:rsidR="0008502E">
        <w:rPr>
          <w:rFonts w:ascii="Times New Roman" w:hAnsi="Times New Roman" w:cs="Times New Roman"/>
          <w:sz w:val="24"/>
          <w:szCs w:val="24"/>
        </w:rPr>
        <w:br/>
      </w:r>
    </w:p>
    <w:p w14:paraId="7EA21D53" w14:textId="7A50454F" w:rsidR="00E27B4E" w:rsidRPr="00F4495E"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Pr>
          <w:rFonts w:ascii="Times New Roman" w:hAnsi="Times New Roman" w:cs="Times New Roman"/>
          <w:sz w:val="24"/>
          <w:szCs w:val="24"/>
        </w:rPr>
        <w:t>k</w:t>
      </w:r>
      <w:r w:rsidRPr="00E27B4E">
        <w:rPr>
          <w:rFonts w:ascii="Times New Roman" w:hAnsi="Times New Roman" w:cs="Times New Roman"/>
          <w:sz w:val="24"/>
          <w:szCs w:val="24"/>
        </w:rPr>
        <w:t xml:space="preserve">ombinacja biblioteki React i narzędzia </w:t>
      </w:r>
      <w:r w:rsidRPr="00F4495E">
        <w:rPr>
          <w:rFonts w:ascii="Times New Roman" w:hAnsi="Times New Roman" w:cs="Times New Roman"/>
          <w:b/>
          <w:bCs/>
          <w:sz w:val="24"/>
          <w:szCs w:val="24"/>
        </w:rPr>
        <w:t>Vite</w:t>
      </w:r>
      <w:r w:rsidR="00F4495E" w:rsidRPr="00F4495E">
        <w:rPr>
          <w:rFonts w:ascii="Times New Roman" w:hAnsi="Times New Roman" w:cs="Times New Roman"/>
          <w:b/>
          <w:bCs/>
          <w:sz w:val="24"/>
          <w:szCs w:val="24"/>
        </w:rPr>
        <w:t xml:space="preserve"> 4.4.5</w:t>
      </w:r>
      <w:r w:rsidRPr="00E27B4E">
        <w:rPr>
          <w:rFonts w:ascii="Times New Roman" w:hAnsi="Times New Roman" w:cs="Times New Roman"/>
          <w:sz w:val="24"/>
          <w:szCs w:val="24"/>
        </w:rPr>
        <w:t xml:space="preserve"> </w:t>
      </w:r>
      <w:r w:rsidR="00F4495E">
        <w:rPr>
          <w:rFonts w:ascii="Times New Roman" w:hAnsi="Times New Roman" w:cs="Times New Roman"/>
          <w:sz w:val="24"/>
          <w:szCs w:val="24"/>
        </w:rPr>
        <w:t>stworzyła</w:t>
      </w:r>
      <w:r w:rsidRPr="00E27B4E">
        <w:rPr>
          <w:rFonts w:ascii="Times New Roman" w:hAnsi="Times New Roman" w:cs="Times New Roman"/>
          <w:sz w:val="24"/>
          <w:szCs w:val="24"/>
        </w:rPr>
        <w:t xml:space="preserve"> wydajne i nowoczesne środowisko do tworzenia interaktywnych interfejsów użytkownika. React umożliwia budowanie komponentowych UI, podczas gdy Vite zapewnia szybkie odświeżanie i efektywną kompilację kodu.</w:t>
      </w:r>
      <w:r w:rsidR="00F4495E">
        <w:rPr>
          <w:rFonts w:ascii="Times New Roman" w:hAnsi="Times New Roman" w:cs="Times New Roman"/>
          <w:sz w:val="24"/>
          <w:szCs w:val="24"/>
        </w:rPr>
        <w:br/>
      </w:r>
    </w:p>
    <w:p w14:paraId="78FA91C4" w14:textId="5127E443"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będący nadzbiorem JavaScript</w:t>
      </w:r>
      <w:r w:rsidR="00F4495E">
        <w:rPr>
          <w:rFonts w:ascii="Times New Roman" w:hAnsi="Times New Roman" w:cs="Times New Roman"/>
          <w:sz w:val="24"/>
          <w:szCs w:val="24"/>
        </w:rPr>
        <w:t xml:space="preserve"> – skryptowego języka programowania, używanego w stronach internetowych</w:t>
      </w:r>
      <w:r w:rsidRPr="00F4495E">
        <w:rPr>
          <w:rFonts w:ascii="Times New Roman" w:hAnsi="Times New Roman" w:cs="Times New Roman"/>
          <w:sz w:val="24"/>
          <w:szCs w:val="24"/>
        </w:rPr>
        <w:t>, zapewnia silne typowanie i lepszą organizację kodu.</w:t>
      </w:r>
      <w:r w:rsidR="00F4495E">
        <w:rPr>
          <w:rFonts w:ascii="Times New Roman" w:hAnsi="Times New Roman" w:cs="Times New Roman"/>
          <w:sz w:val="24"/>
          <w:szCs w:val="24"/>
        </w:rPr>
        <w:br/>
      </w:r>
    </w:p>
    <w:p w14:paraId="5F411F49" w14:textId="10162117" w:rsidR="00F4495E" w:rsidRPr="00F4495E" w:rsidRDefault="00F4495E" w:rsidP="00E27B4E">
      <w:pPr>
        <w:pStyle w:val="Akapitzlist"/>
        <w:numPr>
          <w:ilvl w:val="0"/>
          <w:numId w:val="1"/>
        </w:numPr>
      </w:pPr>
      <w:r w:rsidRPr="00F4495E">
        <w:rPr>
          <w:rFonts w:ascii="Times New Roman" w:hAnsi="Times New Roman" w:cs="Times New Roman"/>
          <w:b/>
          <w:bCs/>
          <w:sz w:val="24"/>
          <w:szCs w:val="24"/>
        </w:rPr>
        <w:lastRenderedPageBreak/>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Pr="00F4495E">
        <w:rPr>
          <w:rFonts w:ascii="Times New Roman" w:hAnsi="Times New Roman" w:cs="Times New Roman"/>
          <w:sz w:val="24"/>
          <w:szCs w:val="24"/>
        </w:rPr>
        <w:t>standardow</w:t>
      </w:r>
      <w:r>
        <w:rPr>
          <w:rFonts w:ascii="Times New Roman" w:hAnsi="Times New Roman" w:cs="Times New Roman"/>
          <w:sz w:val="24"/>
          <w:szCs w:val="24"/>
        </w:rPr>
        <w:t>e</w:t>
      </w:r>
      <w:r w:rsidRPr="00F4495E">
        <w:rPr>
          <w:rFonts w:ascii="Times New Roman" w:hAnsi="Times New Roman" w:cs="Times New Roman"/>
          <w:sz w:val="24"/>
          <w:szCs w:val="24"/>
        </w:rPr>
        <w:t xml:space="preserve"> technologi</w:t>
      </w:r>
      <w:r>
        <w:rPr>
          <w:rFonts w:ascii="Times New Roman" w:hAnsi="Times New Roman" w:cs="Times New Roman"/>
          <w:sz w:val="24"/>
          <w:szCs w:val="24"/>
        </w:rPr>
        <w:t>e</w:t>
      </w:r>
      <w:r w:rsidRPr="00F4495E">
        <w:rPr>
          <w:rFonts w:ascii="Times New Roman" w:hAnsi="Times New Roman" w:cs="Times New Roman"/>
          <w:sz w:val="24"/>
          <w:szCs w:val="24"/>
        </w:rPr>
        <w:t xml:space="preserve"> do strukturyzowania i stylizowania treści w aplikacji webowej.</w:t>
      </w:r>
      <w:r>
        <w:rPr>
          <w:rFonts w:ascii="Times New Roman" w:hAnsi="Times New Roman" w:cs="Times New Roman"/>
          <w:sz w:val="24"/>
          <w:szCs w:val="24"/>
        </w:rPr>
        <w:br/>
      </w:r>
      <w:r>
        <w:rPr>
          <w:rFonts w:ascii="Times New Roman" w:hAnsi="Times New Roman" w:cs="Times New Roman"/>
          <w:sz w:val="24"/>
          <w:szCs w:val="24"/>
        </w:rPr>
        <w:br/>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28131DD9"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służąca do internacjonalizacji aplikacji, umożliwia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łatwe zarządzanie różnymi wersjami językowymi interfejsu użytkownika.</w:t>
      </w:r>
      <w:r w:rsidR="00F4495E">
        <w:rPr>
          <w:rFonts w:ascii="Times New Roman" w:hAnsi="Times New Roman" w:cs="Times New Roman"/>
          <w:sz w:val="24"/>
          <w:szCs w:val="24"/>
        </w:rPr>
        <w:br/>
      </w:r>
    </w:p>
    <w:p w14:paraId="6B1B33A0" w14:textId="0FFA3849"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komponentów UI dla React, która zapewnia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gotowe do użycia i konfigurowalne elementy interfejsu.</w:t>
      </w:r>
      <w:r w:rsidR="00F4495E">
        <w:rPr>
          <w:rFonts w:ascii="Times New Roman" w:hAnsi="Times New Roman" w:cs="Times New Roman"/>
          <w:sz w:val="24"/>
          <w:szCs w:val="24"/>
        </w:rPr>
        <w:br/>
      </w:r>
    </w:p>
    <w:p w14:paraId="2BDA858B" w14:textId="292B1E22"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biblioteka wykresów oparta na Rea</w:t>
      </w:r>
      <w:r w:rsidR="000F43BB">
        <w:rPr>
          <w:rFonts w:ascii="Times New Roman" w:hAnsi="Times New Roman" w:cs="Times New Roman"/>
          <w:sz w:val="24"/>
          <w:szCs w:val="24"/>
        </w:rPr>
        <w:t>ct</w:t>
      </w:r>
      <w:r w:rsidRPr="000F43BB">
        <w:rPr>
          <w:rFonts w:ascii="Times New Roman" w:hAnsi="Times New Roman" w:cs="Times New Roman"/>
          <w:sz w:val="24"/>
          <w:szCs w:val="24"/>
        </w:rPr>
        <w:t>, która umożliwia łatwe tworzenie responsywnych i estetycznych wykresów danych.</w:t>
      </w:r>
      <w:r w:rsidR="000F43BB">
        <w:rPr>
          <w:rFonts w:ascii="Times New Roman" w:hAnsi="Times New Roman" w:cs="Times New Roman"/>
          <w:sz w:val="24"/>
          <w:szCs w:val="24"/>
        </w:rPr>
        <w:br/>
      </w:r>
    </w:p>
    <w:p w14:paraId="2E140546" w14:textId="2DB2515B"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Pr>
          <w:rFonts w:ascii="Times New Roman" w:hAnsi="Times New Roman" w:cs="Times New Roman"/>
          <w:sz w:val="24"/>
          <w:szCs w:val="24"/>
        </w:rPr>
        <w:t>b</w:t>
      </w:r>
      <w:r w:rsidRPr="000F43BB">
        <w:rPr>
          <w:rFonts w:ascii="Times New Roman" w:hAnsi="Times New Roman" w:cs="Times New Roman"/>
          <w:sz w:val="24"/>
          <w:szCs w:val="24"/>
        </w:rPr>
        <w:t xml:space="preserve">iblioteka umożliwiająca dodanie efektu paralaksy do komponentów React, co </w:t>
      </w:r>
      <w:r>
        <w:rPr>
          <w:rFonts w:ascii="Times New Roman" w:hAnsi="Times New Roman" w:cs="Times New Roman"/>
          <w:sz w:val="24"/>
          <w:szCs w:val="24"/>
        </w:rPr>
        <w:t>zwiększyło poziom estetyki</w:t>
      </w:r>
      <w:r w:rsidRPr="000F43BB">
        <w:rPr>
          <w:rFonts w:ascii="Times New Roman" w:hAnsi="Times New Roman" w:cs="Times New Roman"/>
          <w:sz w:val="24"/>
          <w:szCs w:val="24"/>
        </w:rPr>
        <w:t xml:space="preserve"> i dynamiki interfejsu</w:t>
      </w:r>
      <w:r>
        <w:rPr>
          <w:rFonts w:ascii="Times New Roman" w:hAnsi="Times New Roman" w:cs="Times New Roman"/>
          <w:sz w:val="24"/>
          <w:szCs w:val="24"/>
        </w:rPr>
        <w:t xml:space="preserve"> użytkownika</w:t>
      </w:r>
      <w:r w:rsidRPr="000F43BB">
        <w:rPr>
          <w:rFonts w:ascii="Times New Roman" w:hAnsi="Times New Roman" w:cs="Times New Roman"/>
          <w:sz w:val="24"/>
          <w:szCs w:val="24"/>
        </w:rPr>
        <w:t>.</w:t>
      </w:r>
      <w:r>
        <w:rPr>
          <w:rFonts w:ascii="Times New Roman" w:hAnsi="Times New Roman" w:cs="Times New Roman"/>
          <w:sz w:val="24"/>
          <w:szCs w:val="24"/>
        </w:rPr>
        <w:br/>
      </w:r>
    </w:p>
    <w:p w14:paraId="1CF38935" w14:textId="056012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b</w:t>
      </w:r>
      <w:r w:rsidRPr="000F43BB">
        <w:rPr>
          <w:rFonts w:ascii="Times New Roman" w:hAnsi="Times New Roman" w:cs="Times New Roman"/>
          <w:sz w:val="24"/>
          <w:szCs w:val="24"/>
        </w:rPr>
        <w:t xml:space="preserve">iblioteka służąca do tworzenia i zarządzania powiadomieniami typu Snackbar w aplikacjach React, ułatwiająca </w:t>
      </w:r>
      <w:r>
        <w:rPr>
          <w:rFonts w:ascii="Times New Roman" w:hAnsi="Times New Roman" w:cs="Times New Roman"/>
          <w:sz w:val="24"/>
          <w:szCs w:val="24"/>
        </w:rPr>
        <w:t>informowanie</w:t>
      </w:r>
      <w:r w:rsidRPr="000F43BB">
        <w:rPr>
          <w:rFonts w:ascii="Times New Roman" w:hAnsi="Times New Roman" w:cs="Times New Roman"/>
          <w:sz w:val="24"/>
          <w:szCs w:val="24"/>
        </w:rPr>
        <w:t xml:space="preserve"> użytkownik</w:t>
      </w:r>
      <w:r>
        <w:rPr>
          <w:rFonts w:ascii="Times New Roman" w:hAnsi="Times New Roman" w:cs="Times New Roman"/>
          <w:sz w:val="24"/>
          <w:szCs w:val="24"/>
        </w:rPr>
        <w:t>a o różnych zdarzeniach</w:t>
      </w:r>
      <w:r w:rsidRPr="000F43BB">
        <w:rPr>
          <w:rFonts w:ascii="Times New Roman" w:hAnsi="Times New Roman" w:cs="Times New Roman"/>
          <w:sz w:val="24"/>
          <w:szCs w:val="24"/>
        </w:rPr>
        <w:t>.</w:t>
      </w:r>
      <w:r>
        <w:rPr>
          <w:rFonts w:ascii="Times New Roman" w:hAnsi="Times New Roman" w:cs="Times New Roman"/>
          <w:sz w:val="24"/>
          <w:szCs w:val="24"/>
        </w:rPr>
        <w:br/>
      </w:r>
    </w:p>
    <w:p w14:paraId="217B9C40" w14:textId="1AA86826" w:rsidR="00D90808" w:rsidRDefault="00E27B4E" w:rsidP="00E27B4E">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 Icons</w:t>
      </w:r>
      <w:r w:rsidRPr="000F43BB">
        <w:rPr>
          <w:rFonts w:ascii="Times New Roman" w:hAnsi="Times New Roman" w:cs="Times New Roman"/>
          <w:sz w:val="24"/>
          <w:szCs w:val="24"/>
        </w:rPr>
        <w:t xml:space="preserve">: </w:t>
      </w:r>
      <w:r w:rsidR="000F43BB">
        <w:rPr>
          <w:rFonts w:ascii="Times New Roman" w:hAnsi="Times New Roman" w:cs="Times New Roman"/>
          <w:sz w:val="24"/>
          <w:szCs w:val="24"/>
        </w:rPr>
        <w:t>z</w:t>
      </w:r>
      <w:r w:rsidRPr="000F43BB">
        <w:rPr>
          <w:rFonts w:ascii="Times New Roman" w:hAnsi="Times New Roman" w:cs="Times New Roman"/>
          <w:sz w:val="24"/>
          <w:szCs w:val="24"/>
        </w:rPr>
        <w:t>biór ikon łatwych w integracji z projektami React, oferujący szeroki zakres ikon z różnych bibliotek.</w:t>
      </w:r>
    </w:p>
    <w:p w14:paraId="49B03D77" w14:textId="77777777" w:rsidR="00D90808" w:rsidRDefault="00D90808">
      <w:pPr>
        <w:rPr>
          <w:rFonts w:ascii="Times New Roman" w:hAnsi="Times New Roman" w:cs="Times New Roman"/>
          <w:sz w:val="24"/>
          <w:szCs w:val="24"/>
        </w:rPr>
      </w:pPr>
      <w:r>
        <w:rPr>
          <w:rFonts w:ascii="Times New Roman" w:hAnsi="Times New Roman" w:cs="Times New Roman"/>
          <w:sz w:val="24"/>
          <w:szCs w:val="24"/>
        </w:rPr>
        <w:br w:type="page"/>
      </w:r>
    </w:p>
    <w:p w14:paraId="6A856609" w14:textId="11B486D6" w:rsidR="00E27B4E" w:rsidRDefault="00050F14" w:rsidP="00050F14">
      <w:pPr>
        <w:pStyle w:val="Nagwek1"/>
      </w:pPr>
      <w:bookmarkStart w:id="11" w:name="_Toc155890756"/>
      <w:r>
        <w:lastRenderedPageBreak/>
        <w:t>Rozdział II.</w:t>
      </w:r>
      <w:r w:rsidR="0080781B">
        <w:t xml:space="preserve"> Specyfikacja systemu</w:t>
      </w:r>
      <w:bookmarkEnd w:id="11"/>
    </w:p>
    <w:p w14:paraId="46450865" w14:textId="77777777" w:rsidR="0080781B" w:rsidRDefault="0080781B" w:rsidP="0080781B"/>
    <w:p w14:paraId="3958A9DA" w14:textId="36E39336" w:rsidR="0080781B" w:rsidRDefault="0080781B" w:rsidP="0080781B">
      <w:pPr>
        <w:pStyle w:val="Nagwek2"/>
      </w:pPr>
      <w:bookmarkStart w:id="12" w:name="_Toc155890757"/>
      <w:r>
        <w:t>2.1</w:t>
      </w:r>
      <w:r w:rsidR="001B7A59">
        <w:t xml:space="preserve"> Opis systemu</w:t>
      </w:r>
      <w:bookmarkEnd w:id="12"/>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3" w:name="_Toc155890758"/>
      <w:r>
        <w:t>2.2 Funkcjonalności systemu</w:t>
      </w:r>
      <w:bookmarkEnd w:id="13"/>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4" w:name="_Toc155890759"/>
      <w:r>
        <w:t>2.</w:t>
      </w:r>
      <w:r w:rsidR="00F14AEB">
        <w:t>2</w:t>
      </w:r>
      <w:r>
        <w:t>.1 Funkcjonalności ogólne</w:t>
      </w:r>
      <w:bookmarkEnd w:id="14"/>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5" w:name="_Toc155890760"/>
      <w:r>
        <w:t>2.</w:t>
      </w:r>
      <w:r w:rsidR="00F14AEB">
        <w:t>2</w:t>
      </w:r>
      <w:r>
        <w:t>.2 Funkcjonalności modułu hodowlanego</w:t>
      </w:r>
      <w:bookmarkEnd w:id="15"/>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6" w:name="_Toc155890761"/>
      <w:r>
        <w:t>2.</w:t>
      </w:r>
      <w:r w:rsidR="00F14AEB">
        <w:t>2</w:t>
      </w:r>
      <w:r>
        <w:t>.3 Funkcjonalności modułu uprawowego</w:t>
      </w:r>
      <w:bookmarkEnd w:id="16"/>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4EB4B7B6" w14:textId="4B09A9E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0B688E03" w14:textId="77777777" w:rsidR="00F14AEB" w:rsidRDefault="00F14AEB" w:rsidP="00F14AEB">
      <w:pPr>
        <w:pStyle w:val="Nagwek2"/>
      </w:pPr>
    </w:p>
    <w:p w14:paraId="24DA4027" w14:textId="551B74A0" w:rsidR="0052494A" w:rsidRDefault="00F14AEB" w:rsidP="00205660">
      <w:pPr>
        <w:pStyle w:val="Nagwek2"/>
      </w:pPr>
      <w:bookmarkStart w:id="17" w:name="_Toc155890762"/>
      <w:r>
        <w:t>2.3</w:t>
      </w:r>
      <w:r w:rsidR="0052494A">
        <w:t xml:space="preserve"> Diagram przypadków użycia</w:t>
      </w:r>
      <w:bookmarkEnd w:id="17"/>
    </w:p>
    <w:p w14:paraId="113C1A3C" w14:textId="77777777" w:rsidR="00205660" w:rsidRDefault="00205660" w:rsidP="00205660"/>
    <w:p w14:paraId="7BB2A4FF" w14:textId="7BB1E1CC" w:rsidR="00C6332F" w:rsidRDefault="00C6332F" w:rsidP="00205660">
      <w:pPr>
        <w:rPr>
          <w:rFonts w:ascii="Times New Roman" w:hAnsi="Times New Roman" w:cs="Times New Roman"/>
          <w:sz w:val="24"/>
          <w:szCs w:val="24"/>
        </w:rPr>
      </w:pPr>
      <w:r>
        <w:tab/>
      </w:r>
      <w:r w:rsidRPr="00C6332F">
        <w:rPr>
          <w:rFonts w:ascii="Times New Roman" w:hAnsi="Times New Roman" w:cs="Times New Roman"/>
          <w:sz w:val="24"/>
          <w:szCs w:val="24"/>
        </w:rPr>
        <w:t>D</w:t>
      </w:r>
      <w:r>
        <w:rPr>
          <w:rFonts w:ascii="Times New Roman" w:hAnsi="Times New Roman" w:cs="Times New Roman"/>
          <w:sz w:val="24"/>
          <w:szCs w:val="24"/>
        </w:rPr>
        <w:t>iagram przypadków użycia, czyli DPU, to schemat przedstawiania funkcjonalności systemu, z perspektywy osób, z niego korzystających. DPU skupia się na sposobach, w jakie użytkownicy (aktorzy) mogą wchodzić w interakcję z aplikacją.</w:t>
      </w:r>
    </w:p>
    <w:p w14:paraId="3169670C" w14:textId="30CF9D64" w:rsidR="003705D7" w:rsidRDefault="00C6332F" w:rsidP="00205660">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12A6656A" w14:textId="77777777" w:rsidR="00F769E0" w:rsidRDefault="00F769E0" w:rsidP="00205660">
      <w:pPr>
        <w:rPr>
          <w:rFonts w:ascii="Times New Roman" w:hAnsi="Times New Roman" w:cs="Times New Roman"/>
          <w:sz w:val="24"/>
          <w:szCs w:val="24"/>
        </w:rPr>
      </w:pPr>
    </w:p>
    <w:p w14:paraId="4B4F5DDA" w14:textId="6B645983" w:rsidR="00F769E0" w:rsidRDefault="00F769E0" w:rsidP="00F769E0">
      <w:pPr>
        <w:jc w:val="center"/>
      </w:pPr>
      <w:r>
        <w:rPr>
          <w:noProof/>
        </w:rPr>
        <w:drawing>
          <wp:inline distT="0" distB="0" distL="0" distR="0" wp14:anchorId="723F3FFD" wp14:editId="39C3F928">
            <wp:extent cx="5341111" cy="4595854"/>
            <wp:effectExtent l="0" t="0" r="0" b="0"/>
            <wp:docPr id="17398263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614" cy="4615218"/>
                    </a:xfrm>
                    <a:prstGeom prst="rect">
                      <a:avLst/>
                    </a:prstGeom>
                    <a:noFill/>
                    <a:ln>
                      <a:noFill/>
                    </a:ln>
                  </pic:spPr>
                </pic:pic>
              </a:graphicData>
            </a:graphic>
          </wp:inline>
        </w:drawing>
      </w:r>
    </w:p>
    <w:p w14:paraId="03CAE0B1" w14:textId="77777777" w:rsidR="00F769E0" w:rsidRDefault="00F769E0">
      <w:r>
        <w:br w:type="page"/>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51C2CAFF" w:rsidR="0080505A" w:rsidRDefault="00B77245" w:rsidP="00B772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34AD6" wp14:editId="1F9C7F0D">
            <wp:extent cx="5756910" cy="4953635"/>
            <wp:effectExtent l="0" t="0" r="0" b="0"/>
            <wp:docPr id="208804392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683F182E" w:rsidR="0080505A" w:rsidRDefault="008A0748"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822D98" wp14:editId="09504A4D">
            <wp:extent cx="5756910" cy="4953635"/>
            <wp:effectExtent l="0" t="0" r="0" b="0"/>
            <wp:docPr id="210430209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Przykładem może być odczyt wykresu wydajności mlecznej krowy dotyczący dziedziny zarządzania krową. Zawiera on dziedziny zarządzania udojami oraz zarządzania okresami laktacji, z racji na wymóg dodania co najmniej jednego udoju dla danej krowy oraz utworzenia przynajmniej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2D2DCD89" w:rsidR="00AC14DB" w:rsidRDefault="00616954"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3F7611" wp14:editId="086887C9">
            <wp:extent cx="5756910" cy="4953635"/>
            <wp:effectExtent l="0" t="0" r="0" b="0"/>
            <wp:docPr id="198278867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4A710AC9" w14:textId="4FC4FE74" w:rsidR="00616954" w:rsidRDefault="00616954" w:rsidP="00616954">
      <w:pPr>
        <w:rPr>
          <w:rFonts w:ascii="Times New Roman" w:hAnsi="Times New Roman" w:cs="Times New Roman"/>
          <w:sz w:val="24"/>
          <w:szCs w:val="24"/>
        </w:rPr>
      </w:pPr>
      <w:r>
        <w:rPr>
          <w:rFonts w:ascii="Times New Roman" w:hAnsi="Times New Roman" w:cs="Times New Roman"/>
          <w:sz w:val="24"/>
          <w:szCs w:val="24"/>
        </w:rPr>
        <w:tab/>
        <w:t>Diagram dotyczący modułu uprawowego, podobnie do diagramu dla modułu hodowlanego, również został podzielony względem dziedzin funkcjonalnych. Poziom skomplikowania jest tu już jednak niższy, dlatego też diagram ten nie został podzielony na bardziej szczegółowe ilustracje.</w:t>
      </w:r>
    </w:p>
    <w:p w14:paraId="069F9AA9" w14:textId="77777777" w:rsidR="00603E78" w:rsidRDefault="00603E78" w:rsidP="00616954">
      <w:pPr>
        <w:rPr>
          <w:rFonts w:ascii="Times New Roman" w:hAnsi="Times New Roman" w:cs="Times New Roman"/>
          <w:sz w:val="24"/>
          <w:szCs w:val="24"/>
        </w:rPr>
      </w:pPr>
    </w:p>
    <w:p w14:paraId="092C8879" w14:textId="0B0961D7" w:rsidR="00603E78" w:rsidRDefault="00603E78" w:rsidP="00603E78">
      <w:pPr>
        <w:pStyle w:val="Nagwek2"/>
      </w:pPr>
      <w:bookmarkStart w:id="18" w:name="_Toc155890763"/>
      <w:r>
        <w:t xml:space="preserve">2.4 </w:t>
      </w:r>
      <w:r w:rsidR="00F418D2">
        <w:t>Aktorzy systemowi</w:t>
      </w:r>
      <w:bookmarkEnd w:id="18"/>
    </w:p>
    <w:p w14:paraId="7DF404B8" w14:textId="77777777" w:rsidR="00F418D2" w:rsidRDefault="00F418D2" w:rsidP="00F418D2">
      <w:pPr>
        <w:rPr>
          <w:rFonts w:ascii="Times New Roman" w:hAnsi="Times New Roman" w:cs="Times New Roman"/>
          <w:sz w:val="24"/>
          <w:szCs w:val="24"/>
        </w:rPr>
      </w:pPr>
    </w:p>
    <w:p w14:paraId="06D802F9" w14:textId="7F7D069A" w:rsidR="00F418D2" w:rsidRDefault="00F418D2" w:rsidP="00F418D2">
      <w:pPr>
        <w:rPr>
          <w:rFonts w:ascii="Times New Roman" w:hAnsi="Times New Roman" w:cs="Times New Roman"/>
          <w:sz w:val="24"/>
          <w:szCs w:val="24"/>
        </w:rPr>
      </w:pPr>
      <w:r>
        <w:rPr>
          <w:rFonts w:ascii="Times New Roman" w:hAnsi="Times New Roman" w:cs="Times New Roman"/>
          <w:sz w:val="24"/>
          <w:szCs w:val="24"/>
        </w:rPr>
        <w:tab/>
        <w:t>W kontekście aplikacji „FarmGuider” można wyróżnić dwóch aktorów:</w:t>
      </w:r>
    </w:p>
    <w:p w14:paraId="412E1B71" w14:textId="28B2E786" w:rsidR="001411EB" w:rsidRDefault="00F418D2" w:rsidP="00F418D2">
      <w:pPr>
        <w:pStyle w:val="Akapitzlist"/>
        <w:numPr>
          <w:ilvl w:val="0"/>
          <w:numId w:val="1"/>
        </w:numPr>
        <w:rPr>
          <w:rFonts w:ascii="Times New Roman" w:hAnsi="Times New Roman" w:cs="Times New Roman"/>
          <w:sz w:val="24"/>
          <w:szCs w:val="24"/>
        </w:rPr>
      </w:pPr>
      <w:r w:rsidRPr="00F418D2">
        <w:rPr>
          <w:rFonts w:ascii="Times New Roman" w:hAnsi="Times New Roman" w:cs="Times New Roman"/>
          <w:sz w:val="24"/>
          <w:szCs w:val="24"/>
        </w:rPr>
        <w:t>Gość (niezalogowany użytkownik</w:t>
      </w:r>
      <w:r w:rsidR="001411EB">
        <w:rPr>
          <w:rFonts w:ascii="Times New Roman" w:hAnsi="Times New Roman" w:cs="Times New Roman"/>
          <w:sz w:val="24"/>
          <w:szCs w:val="24"/>
        </w:rPr>
        <w:t xml:space="preserve"> systemu</w:t>
      </w:r>
      <w:r w:rsidRPr="00F418D2">
        <w:rPr>
          <w:rFonts w:ascii="Times New Roman" w:hAnsi="Times New Roman" w:cs="Times New Roman"/>
          <w:sz w:val="24"/>
          <w:szCs w:val="24"/>
        </w:rPr>
        <w:t>) – ogólnie określona osoba, która wchodzi w interakcję z systemem, ale nie jest zalogowana/zarejestrowana. Gość może przeglądać publicznie dostępne informacje, ale nie ma dostępu do funkcjonalności wymagających autoryzacji</w:t>
      </w:r>
      <w:r>
        <w:rPr>
          <w:rFonts w:ascii="Times New Roman" w:hAnsi="Times New Roman" w:cs="Times New Roman"/>
          <w:sz w:val="24"/>
          <w:szCs w:val="24"/>
        </w:rPr>
        <w:t>.</w:t>
      </w:r>
    </w:p>
    <w:p w14:paraId="0ACA648F" w14:textId="77777777" w:rsidR="001411EB" w:rsidRDefault="001411EB">
      <w:pPr>
        <w:rPr>
          <w:rFonts w:ascii="Times New Roman" w:hAnsi="Times New Roman" w:cs="Times New Roman"/>
          <w:sz w:val="24"/>
          <w:szCs w:val="24"/>
        </w:rPr>
      </w:pPr>
      <w:r>
        <w:rPr>
          <w:rFonts w:ascii="Times New Roman" w:hAnsi="Times New Roman" w:cs="Times New Roman"/>
          <w:sz w:val="24"/>
          <w:szCs w:val="24"/>
        </w:rPr>
        <w:br w:type="page"/>
      </w:r>
    </w:p>
    <w:p w14:paraId="6993FC6B" w14:textId="0EE9ABA2" w:rsidR="00603E78" w:rsidRDefault="00F418D2" w:rsidP="00603E78">
      <w:pPr>
        <w:pStyle w:val="Akapitzlist"/>
        <w:numPr>
          <w:ilvl w:val="0"/>
          <w:numId w:val="1"/>
        </w:numPr>
        <w:rPr>
          <w:rFonts w:ascii="Times New Roman" w:hAnsi="Times New Roman" w:cs="Times New Roman"/>
          <w:sz w:val="24"/>
          <w:szCs w:val="24"/>
        </w:rPr>
      </w:pPr>
      <w:r w:rsidRPr="001411EB">
        <w:rPr>
          <w:rFonts w:ascii="Times New Roman" w:hAnsi="Times New Roman" w:cs="Times New Roman"/>
          <w:sz w:val="24"/>
          <w:szCs w:val="24"/>
        </w:rPr>
        <w:lastRenderedPageBreak/>
        <w:t>Użytkownik (</w:t>
      </w:r>
      <w:r w:rsidR="001411EB" w:rsidRPr="001411EB">
        <w:rPr>
          <w:rFonts w:ascii="Times New Roman" w:hAnsi="Times New Roman" w:cs="Times New Roman"/>
          <w:sz w:val="24"/>
          <w:szCs w:val="24"/>
        </w:rPr>
        <w:t>z</w:t>
      </w:r>
      <w:r w:rsidRPr="001411EB">
        <w:rPr>
          <w:rFonts w:ascii="Times New Roman" w:hAnsi="Times New Roman" w:cs="Times New Roman"/>
          <w:sz w:val="24"/>
          <w:szCs w:val="24"/>
        </w:rPr>
        <w:t xml:space="preserve">alogowana </w:t>
      </w:r>
      <w:r w:rsidR="001411EB" w:rsidRPr="001411EB">
        <w:rPr>
          <w:rFonts w:ascii="Times New Roman" w:hAnsi="Times New Roman" w:cs="Times New Roman"/>
          <w:sz w:val="24"/>
          <w:szCs w:val="24"/>
        </w:rPr>
        <w:t>o</w:t>
      </w:r>
      <w:r w:rsidRPr="001411EB">
        <w:rPr>
          <w:rFonts w:ascii="Times New Roman" w:hAnsi="Times New Roman" w:cs="Times New Roman"/>
          <w:sz w:val="24"/>
          <w:szCs w:val="24"/>
        </w:rPr>
        <w:t>soba)</w:t>
      </w:r>
      <w:r w:rsidR="001411EB" w:rsidRPr="001411EB">
        <w:rPr>
          <w:rFonts w:ascii="Times New Roman" w:hAnsi="Times New Roman" w:cs="Times New Roman"/>
          <w:sz w:val="24"/>
          <w:szCs w:val="24"/>
        </w:rPr>
        <w:t xml:space="preserve"> – aktor</w:t>
      </w:r>
      <w:r w:rsidRPr="001411EB">
        <w:rPr>
          <w:rFonts w:ascii="Times New Roman" w:hAnsi="Times New Roman" w:cs="Times New Roman"/>
          <w:sz w:val="24"/>
          <w:szCs w:val="24"/>
        </w:rPr>
        <w:t xml:space="preserve">, który posiada konto w systemie </w:t>
      </w:r>
      <w:r w:rsidR="001411EB" w:rsidRPr="001411EB">
        <w:rPr>
          <w:rFonts w:ascii="Times New Roman" w:hAnsi="Times New Roman" w:cs="Times New Roman"/>
          <w:sz w:val="24"/>
          <w:szCs w:val="24"/>
        </w:rPr>
        <w:t>i jest zalogowany.</w:t>
      </w:r>
      <w:r w:rsidRPr="001411EB">
        <w:rPr>
          <w:rFonts w:ascii="Times New Roman" w:hAnsi="Times New Roman" w:cs="Times New Roman"/>
          <w:sz w:val="24"/>
          <w:szCs w:val="24"/>
        </w:rPr>
        <w:t xml:space="preserve"> </w:t>
      </w:r>
      <w:r w:rsidR="001411EB" w:rsidRPr="001411EB">
        <w:rPr>
          <w:rFonts w:ascii="Times New Roman" w:hAnsi="Times New Roman" w:cs="Times New Roman"/>
          <w:sz w:val="24"/>
          <w:szCs w:val="24"/>
        </w:rPr>
        <w:t>M</w:t>
      </w:r>
      <w:r w:rsidRPr="001411EB">
        <w:rPr>
          <w:rFonts w:ascii="Times New Roman" w:hAnsi="Times New Roman" w:cs="Times New Roman"/>
          <w:sz w:val="24"/>
          <w:szCs w:val="24"/>
        </w:rPr>
        <w:t xml:space="preserve">oże korzystać z pełnego zakresu funkcjonalności aplikacji. </w:t>
      </w:r>
    </w:p>
    <w:p w14:paraId="41188BAC" w14:textId="77777777" w:rsidR="001411EB" w:rsidRDefault="001411EB" w:rsidP="001411EB">
      <w:pPr>
        <w:ind w:left="360"/>
        <w:rPr>
          <w:rFonts w:ascii="Times New Roman" w:hAnsi="Times New Roman" w:cs="Times New Roman"/>
          <w:sz w:val="24"/>
          <w:szCs w:val="24"/>
        </w:rPr>
      </w:pPr>
    </w:p>
    <w:p w14:paraId="5B691D72" w14:textId="1C52EC07" w:rsidR="001411EB" w:rsidRDefault="001411EB" w:rsidP="001411EB">
      <w:pPr>
        <w:pStyle w:val="Nagwek2"/>
      </w:pPr>
      <w:bookmarkStart w:id="19" w:name="_Toc155890764"/>
      <w:r>
        <w:t>2.5 Scenariusze</w:t>
      </w:r>
      <w:bookmarkEnd w:id="19"/>
    </w:p>
    <w:p w14:paraId="34358828" w14:textId="77777777" w:rsidR="001411EB" w:rsidRDefault="001411EB">
      <w:pPr>
        <w:rPr>
          <w:rFonts w:ascii="Times New Roman" w:eastAsiaTheme="majorEastAsia" w:hAnsi="Times New Roman" w:cstheme="majorBidi"/>
          <w:b/>
          <w:sz w:val="26"/>
          <w:szCs w:val="26"/>
        </w:rPr>
      </w:pPr>
      <w:r>
        <w:br w:type="page"/>
      </w:r>
    </w:p>
    <w:p w14:paraId="277706F7" w14:textId="720A5A27" w:rsidR="001411EB" w:rsidRPr="001411EB" w:rsidRDefault="001411EB" w:rsidP="001411EB">
      <w:pPr>
        <w:pStyle w:val="Nagwek1"/>
      </w:pPr>
      <w:bookmarkStart w:id="20" w:name="_Toc155890765"/>
      <w:r>
        <w:lastRenderedPageBreak/>
        <w:t>Rozdział III. Schemat bazy danych</w:t>
      </w:r>
      <w:bookmarkEnd w:id="20"/>
    </w:p>
    <w:p w14:paraId="7DAEA3BA" w14:textId="77777777" w:rsidR="00603E78" w:rsidRDefault="00603E78" w:rsidP="00603E78">
      <w:pPr>
        <w:rPr>
          <w:rFonts w:ascii="Times New Roman" w:hAnsi="Times New Roman" w:cs="Times New Roman"/>
          <w:sz w:val="24"/>
          <w:szCs w:val="24"/>
        </w:rPr>
      </w:pPr>
    </w:p>
    <w:p w14:paraId="6F688453" w14:textId="55A7233E" w:rsidR="007159C7" w:rsidRDefault="007159C7" w:rsidP="007159C7">
      <w:pPr>
        <w:rPr>
          <w:rFonts w:ascii="Times New Roman" w:hAnsi="Times New Roman" w:cs="Times New Roman"/>
          <w:sz w:val="24"/>
          <w:szCs w:val="24"/>
        </w:rPr>
      </w:pPr>
      <w:r>
        <w:rPr>
          <w:rFonts w:ascii="Times New Roman" w:hAnsi="Times New Roman" w:cs="Times New Roman"/>
          <w:sz w:val="24"/>
          <w:szCs w:val="24"/>
        </w:rPr>
        <w:tab/>
        <w:t xml:space="preserve">Aby przybliżyć sposób działania aplikacji od strony technicznej, w niniejszym rozdziale </w:t>
      </w:r>
      <w:r w:rsidR="00222896">
        <w:rPr>
          <w:rFonts w:ascii="Times New Roman" w:hAnsi="Times New Roman" w:cs="Times New Roman"/>
          <w:sz w:val="24"/>
          <w:szCs w:val="24"/>
        </w:rPr>
        <w:t xml:space="preserve">szczegółowo omówiony </w:t>
      </w:r>
      <w:r>
        <w:rPr>
          <w:rFonts w:ascii="Times New Roman" w:hAnsi="Times New Roman" w:cs="Times New Roman"/>
          <w:sz w:val="24"/>
          <w:szCs w:val="24"/>
        </w:rPr>
        <w:t xml:space="preserve">zostanie schemat bazy danych, która </w:t>
      </w:r>
      <w:r w:rsidRPr="007159C7">
        <w:rPr>
          <w:rFonts w:ascii="Times New Roman" w:hAnsi="Times New Roman" w:cs="Times New Roman"/>
          <w:sz w:val="24"/>
          <w:szCs w:val="24"/>
        </w:rPr>
        <w:t xml:space="preserve">jest </w:t>
      </w:r>
      <w:r>
        <w:rPr>
          <w:rFonts w:ascii="Times New Roman" w:hAnsi="Times New Roman" w:cs="Times New Roman"/>
          <w:sz w:val="24"/>
          <w:szCs w:val="24"/>
        </w:rPr>
        <w:t>fundamentem systemu</w:t>
      </w:r>
      <w:r w:rsidRPr="007159C7">
        <w:rPr>
          <w:rFonts w:ascii="Times New Roman" w:hAnsi="Times New Roman" w:cs="Times New Roman"/>
          <w:sz w:val="24"/>
          <w:szCs w:val="24"/>
        </w:rPr>
        <w:t xml:space="preserve">, pełniąc rolę centralnego repozytorium do przechowywania i zarządzania danymi. </w:t>
      </w:r>
      <w:r w:rsidRPr="00222896">
        <w:rPr>
          <w:rFonts w:ascii="Times New Roman" w:hAnsi="Times New Roman" w:cs="Times New Roman"/>
          <w:sz w:val="24"/>
          <w:szCs w:val="24"/>
        </w:rPr>
        <w:t xml:space="preserve">W </w:t>
      </w:r>
      <w:r w:rsidR="00923643">
        <w:rPr>
          <w:rFonts w:ascii="Times New Roman" w:hAnsi="Times New Roman" w:cs="Times New Roman"/>
          <w:sz w:val="24"/>
          <w:szCs w:val="24"/>
        </w:rPr>
        <w:t>ramach</w:t>
      </w:r>
      <w:r w:rsidRPr="00222896">
        <w:rPr>
          <w:rFonts w:ascii="Times New Roman" w:hAnsi="Times New Roman" w:cs="Times New Roman"/>
          <w:sz w:val="24"/>
          <w:szCs w:val="24"/>
        </w:rPr>
        <w:t xml:space="preserve"> aplikacji „FarmGuider”, baza danych została zaprojektowana</w:t>
      </w:r>
      <w:r w:rsidR="00222896">
        <w:rPr>
          <w:rFonts w:ascii="Times New Roman" w:hAnsi="Times New Roman" w:cs="Times New Roman"/>
          <w:sz w:val="24"/>
          <w:szCs w:val="24"/>
        </w:rPr>
        <w:t xml:space="preserve"> tak</w:t>
      </w:r>
      <w:r w:rsidRPr="00222896">
        <w:rPr>
          <w:rFonts w:ascii="Times New Roman" w:hAnsi="Times New Roman" w:cs="Times New Roman"/>
          <w:sz w:val="24"/>
          <w:szCs w:val="24"/>
        </w:rPr>
        <w:t>, aby wspierać zarządzanie gospodarstwem rolnym, oferując struktury danych dedykowane zarówno dla hodowli bydła, jak i upraw rolnych.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Schemat bazy danych prezentuje logiczną strukturę tych danych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 xml:space="preserve"> tabele, ich pola</w:t>
      </w:r>
      <w:r w:rsidR="00222896">
        <w:rPr>
          <w:rFonts w:ascii="Times New Roman" w:hAnsi="Times New Roman" w:cs="Times New Roman"/>
          <w:sz w:val="24"/>
          <w:szCs w:val="24"/>
        </w:rPr>
        <w:t xml:space="preserve"> (kolumny)</w:t>
      </w:r>
      <w:r w:rsidRPr="007159C7">
        <w:rPr>
          <w:rFonts w:ascii="Times New Roman" w:hAnsi="Times New Roman" w:cs="Times New Roman"/>
          <w:sz w:val="24"/>
          <w:szCs w:val="24"/>
        </w:rPr>
        <w:t xml:space="preserve">, typy danych, a także związki między nimi. </w:t>
      </w:r>
    </w:p>
    <w:p w14:paraId="7EAEC385" w14:textId="77777777" w:rsidR="00923643" w:rsidRDefault="00923643" w:rsidP="007159C7">
      <w:pPr>
        <w:rPr>
          <w:rFonts w:ascii="Times New Roman" w:hAnsi="Times New Roman" w:cs="Times New Roman"/>
          <w:sz w:val="24"/>
          <w:szCs w:val="24"/>
        </w:rPr>
      </w:pPr>
    </w:p>
    <w:p w14:paraId="550380C4" w14:textId="190C6ABF" w:rsidR="00923643" w:rsidRDefault="00FF0DE9" w:rsidP="009236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6543E" wp14:editId="7852BC3D">
            <wp:extent cx="5756910" cy="5502275"/>
            <wp:effectExtent l="0" t="0" r="0" b="0"/>
            <wp:docPr id="13759330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502275"/>
                    </a:xfrm>
                    <a:prstGeom prst="rect">
                      <a:avLst/>
                    </a:prstGeom>
                    <a:noFill/>
                    <a:ln>
                      <a:noFill/>
                    </a:ln>
                  </pic:spPr>
                </pic:pic>
              </a:graphicData>
            </a:graphic>
          </wp:inline>
        </w:drawing>
      </w:r>
    </w:p>
    <w:p w14:paraId="32CB6C81" w14:textId="695E0FB7" w:rsidR="000538B7" w:rsidRPr="000538B7" w:rsidRDefault="00923643" w:rsidP="000538B7">
      <w:pPr>
        <w:rPr>
          <w:rFonts w:ascii="Times New Roman" w:hAnsi="Times New Roman" w:cs="Times New Roman"/>
          <w:sz w:val="24"/>
          <w:szCs w:val="24"/>
        </w:rPr>
      </w:pPr>
      <w:r>
        <w:rPr>
          <w:rFonts w:ascii="Times New Roman" w:hAnsi="Times New Roman" w:cs="Times New Roman"/>
          <w:sz w:val="24"/>
          <w:szCs w:val="24"/>
        </w:rPr>
        <w:br w:type="page"/>
      </w:r>
    </w:p>
    <w:p w14:paraId="4CE5B06D" w14:textId="3CCA4239" w:rsidR="000538B7" w:rsidRDefault="000538B7" w:rsidP="000538B7">
      <w:pPr>
        <w:ind w:firstLine="708"/>
        <w:rPr>
          <w:rFonts w:ascii="Times New Roman" w:hAnsi="Times New Roman" w:cs="Times New Roman"/>
          <w:sz w:val="24"/>
          <w:szCs w:val="24"/>
        </w:rPr>
      </w:pPr>
      <w:r w:rsidRPr="000538B7">
        <w:rPr>
          <w:rFonts w:ascii="Times New Roman" w:hAnsi="Times New Roman" w:cs="Times New Roman"/>
          <w:sz w:val="24"/>
          <w:szCs w:val="24"/>
        </w:rPr>
        <w:lastRenderedPageBreak/>
        <w:t>W przypadku aplikacji „FarmGuider”, każda tabela zawiera kolumnę id, która jest wykorzystywana jako klucz główny. I</w:t>
      </w:r>
      <w:r>
        <w:rPr>
          <w:rFonts w:ascii="Times New Roman" w:hAnsi="Times New Roman" w:cs="Times New Roman"/>
          <w:sz w:val="24"/>
          <w:szCs w:val="24"/>
        </w:rPr>
        <w:t>d</w:t>
      </w:r>
      <w:r w:rsidRPr="000538B7">
        <w:rPr>
          <w:rFonts w:ascii="Times New Roman" w:hAnsi="Times New Roman" w:cs="Times New Roman"/>
          <w:sz w:val="24"/>
          <w:szCs w:val="24"/>
        </w:rPr>
        <w:t xml:space="preserve"> to unikalny identyfikator, który służy do jednoznacznego rozróżnienia każdego rekordu w tabeli.</w:t>
      </w:r>
      <w:r>
        <w:rPr>
          <w:rFonts w:ascii="Times New Roman" w:hAnsi="Times New Roman" w:cs="Times New Roman"/>
          <w:sz w:val="24"/>
          <w:szCs w:val="24"/>
        </w:rPr>
        <w:t xml:space="preserve"> </w:t>
      </w:r>
      <w:r w:rsidR="00E559F5">
        <w:rPr>
          <w:rFonts w:ascii="Times New Roman" w:hAnsi="Times New Roman" w:cs="Times New Roman"/>
          <w:sz w:val="24"/>
          <w:szCs w:val="24"/>
        </w:rPr>
        <w:t>Identyfikator ten jest t</w:t>
      </w:r>
      <w:r w:rsidR="00E559F5" w:rsidRPr="000538B7">
        <w:rPr>
          <w:rFonts w:ascii="Times New Roman" w:hAnsi="Times New Roman" w:cs="Times New Roman"/>
          <w:sz w:val="24"/>
          <w:szCs w:val="24"/>
        </w:rPr>
        <w:t>yp</w:t>
      </w:r>
      <w:r w:rsidR="00E559F5">
        <w:rPr>
          <w:rFonts w:ascii="Times New Roman" w:hAnsi="Times New Roman" w:cs="Times New Roman"/>
          <w:sz w:val="24"/>
          <w:szCs w:val="24"/>
        </w:rPr>
        <w:t>u</w:t>
      </w:r>
      <w:r w:rsidR="00E559F5" w:rsidRPr="000538B7">
        <w:rPr>
          <w:rFonts w:ascii="Times New Roman" w:hAnsi="Times New Roman" w:cs="Times New Roman"/>
          <w:sz w:val="24"/>
          <w:szCs w:val="24"/>
        </w:rPr>
        <w:t xml:space="preserve"> bigint</w:t>
      </w:r>
      <w:r w:rsidR="00E559F5">
        <w:rPr>
          <w:rFonts w:ascii="Times New Roman" w:hAnsi="Times New Roman" w:cs="Times New Roman"/>
          <w:sz w:val="24"/>
          <w:szCs w:val="24"/>
        </w:rPr>
        <w:t>, który</w:t>
      </w:r>
      <w:r w:rsidR="00E559F5" w:rsidRPr="000538B7">
        <w:rPr>
          <w:rFonts w:ascii="Times New Roman" w:hAnsi="Times New Roman" w:cs="Times New Roman"/>
          <w:sz w:val="24"/>
          <w:szCs w:val="24"/>
        </w:rPr>
        <w:t xml:space="preserve"> jest typem danych liczbowych, umożliwia</w:t>
      </w:r>
      <w:r w:rsidR="00E559F5">
        <w:rPr>
          <w:rFonts w:ascii="Times New Roman" w:hAnsi="Times New Roman" w:cs="Times New Roman"/>
          <w:sz w:val="24"/>
          <w:szCs w:val="24"/>
        </w:rPr>
        <w:t>jącym</w:t>
      </w:r>
      <w:r w:rsidR="00E559F5" w:rsidRPr="000538B7">
        <w:rPr>
          <w:rFonts w:ascii="Times New Roman" w:hAnsi="Times New Roman" w:cs="Times New Roman"/>
          <w:sz w:val="24"/>
          <w:szCs w:val="24"/>
        </w:rPr>
        <w:t xml:space="preserve"> przechowywanie bardzo dużych wartości liczbowych</w:t>
      </w:r>
      <w:r w:rsidR="00E559F5">
        <w:rPr>
          <w:rFonts w:ascii="Times New Roman" w:hAnsi="Times New Roman" w:cs="Times New Roman"/>
          <w:sz w:val="24"/>
          <w:szCs w:val="24"/>
        </w:rPr>
        <w:t xml:space="preserve">. </w:t>
      </w:r>
      <w:r w:rsidRPr="00E559F5">
        <w:rPr>
          <w:rFonts w:ascii="Times New Roman" w:hAnsi="Times New Roman" w:cs="Times New Roman"/>
          <w:sz w:val="24"/>
          <w:szCs w:val="24"/>
        </w:rPr>
        <w:t xml:space="preserve">Wybór typu bigint dla tej kolumny, </w:t>
      </w:r>
      <w:r w:rsidR="00E559F5" w:rsidRPr="00E559F5">
        <w:rPr>
          <w:rFonts w:ascii="Times New Roman" w:hAnsi="Times New Roman" w:cs="Times New Roman"/>
          <w:sz w:val="24"/>
          <w:szCs w:val="24"/>
        </w:rPr>
        <w:t xml:space="preserve">jest decyzją strategiczną, </w:t>
      </w:r>
      <w:r w:rsidR="00364B4E">
        <w:rPr>
          <w:rFonts w:ascii="Times New Roman" w:hAnsi="Times New Roman" w:cs="Times New Roman"/>
          <w:sz w:val="24"/>
          <w:szCs w:val="24"/>
        </w:rPr>
        <w:t xml:space="preserve">która antycypuje przyszłe wymagania systemu w kontekście skalowania. </w:t>
      </w:r>
      <w:r w:rsidR="00364B4E" w:rsidRPr="00364B4E">
        <w:rPr>
          <w:rFonts w:ascii="Times New Roman" w:hAnsi="Times New Roman" w:cs="Times New Roman"/>
          <w:sz w:val="24"/>
          <w:szCs w:val="24"/>
        </w:rPr>
        <w:t>Taki typ danych został wybrany z myślą o możliwości obsługi znacząco rosnącej liczby rekordów, które mogą się pojawić wraz ze wzrostem liczby użytkowników aplikacji i związanej z tym akumulacji danych w bazie.</w:t>
      </w:r>
    </w:p>
    <w:p w14:paraId="13765C3E" w14:textId="688F55D6" w:rsidR="00E559F5" w:rsidRDefault="000538B7" w:rsidP="00E559F5">
      <w:pPr>
        <w:ind w:firstLine="708"/>
        <w:rPr>
          <w:rFonts w:ascii="Times New Roman" w:hAnsi="Times New Roman" w:cs="Times New Roman"/>
          <w:sz w:val="24"/>
          <w:szCs w:val="24"/>
        </w:rPr>
      </w:pPr>
      <w:r>
        <w:rPr>
          <w:rFonts w:ascii="Times New Roman" w:hAnsi="Times New Roman" w:cs="Times New Roman"/>
          <w:sz w:val="24"/>
          <w:szCs w:val="24"/>
        </w:rPr>
        <w:t xml:space="preserve">Baza </w:t>
      </w:r>
      <w:r w:rsidRPr="000538B7">
        <w:rPr>
          <w:rFonts w:ascii="Times New Roman" w:hAnsi="Times New Roman" w:cs="Times New Roman"/>
          <w:sz w:val="24"/>
          <w:szCs w:val="24"/>
        </w:rPr>
        <w:t>danych „FarmGuider” używa sekwencji</w:t>
      </w:r>
      <w:r>
        <w:rPr>
          <w:rFonts w:ascii="Times New Roman" w:hAnsi="Times New Roman" w:cs="Times New Roman"/>
          <w:sz w:val="24"/>
          <w:szCs w:val="24"/>
        </w:rPr>
        <w:t xml:space="preserve"> </w:t>
      </w:r>
      <w:r w:rsidR="00E559F5">
        <w:rPr>
          <w:rFonts w:ascii="Times New Roman" w:hAnsi="Times New Roman" w:cs="Times New Roman"/>
          <w:sz w:val="24"/>
          <w:szCs w:val="24"/>
        </w:rPr>
        <w:t xml:space="preserve">SQL </w:t>
      </w:r>
      <w:r w:rsidRPr="000538B7">
        <w:rPr>
          <w:rFonts w:ascii="Times New Roman" w:hAnsi="Times New Roman" w:cs="Times New Roman"/>
          <w:sz w:val="24"/>
          <w:szCs w:val="24"/>
        </w:rPr>
        <w:t xml:space="preserve">do generowania unikalnych wartości dla kolumny id. </w:t>
      </w:r>
      <w:r w:rsidR="00E559F5">
        <w:rPr>
          <w:rFonts w:ascii="Times New Roman" w:hAnsi="Times New Roman" w:cs="Times New Roman"/>
          <w:sz w:val="24"/>
          <w:szCs w:val="24"/>
        </w:rPr>
        <w:t>J</w:t>
      </w:r>
      <w:r w:rsidRPr="000538B7">
        <w:rPr>
          <w:rFonts w:ascii="Times New Roman" w:hAnsi="Times New Roman" w:cs="Times New Roman"/>
          <w:sz w:val="24"/>
          <w:szCs w:val="24"/>
        </w:rPr>
        <w:t xml:space="preserve">est </w:t>
      </w:r>
      <w:r w:rsidR="00E559F5">
        <w:rPr>
          <w:rFonts w:ascii="Times New Roman" w:hAnsi="Times New Roman" w:cs="Times New Roman"/>
          <w:sz w:val="24"/>
          <w:szCs w:val="24"/>
        </w:rPr>
        <w:t xml:space="preserve">to </w:t>
      </w:r>
      <w:r w:rsidRPr="000538B7">
        <w:rPr>
          <w:rFonts w:ascii="Times New Roman" w:hAnsi="Times New Roman" w:cs="Times New Roman"/>
          <w:sz w:val="24"/>
          <w:szCs w:val="24"/>
        </w:rPr>
        <w:t>instrukcj</w:t>
      </w:r>
      <w:r w:rsidR="00E559F5">
        <w:rPr>
          <w:rFonts w:ascii="Times New Roman" w:hAnsi="Times New Roman" w:cs="Times New Roman"/>
          <w:sz w:val="24"/>
          <w:szCs w:val="24"/>
        </w:rPr>
        <w:t>a</w:t>
      </w:r>
      <w:r w:rsidRPr="000538B7">
        <w:rPr>
          <w:rFonts w:ascii="Times New Roman" w:hAnsi="Times New Roman" w:cs="Times New Roman"/>
          <w:sz w:val="24"/>
          <w:szCs w:val="24"/>
        </w:rPr>
        <w:t xml:space="preserve">, która tworzy sekwencję liczbową, rozpoczynającą się od liczby 1000 i zwiększającą się o 1 z każdym nowym rekordem. Użycie sekwencji zapewnia, że każde nowe id jest unikalne, co jest </w:t>
      </w:r>
      <w:r w:rsidR="00364B4E">
        <w:rPr>
          <w:rFonts w:ascii="Times New Roman" w:hAnsi="Times New Roman" w:cs="Times New Roman"/>
          <w:sz w:val="24"/>
          <w:szCs w:val="24"/>
        </w:rPr>
        <w:t>istotne</w:t>
      </w:r>
      <w:r w:rsidRPr="000538B7">
        <w:rPr>
          <w:rFonts w:ascii="Times New Roman" w:hAnsi="Times New Roman" w:cs="Times New Roman"/>
          <w:sz w:val="24"/>
          <w:szCs w:val="24"/>
        </w:rPr>
        <w:t xml:space="preserve"> dla integralności danych i ich relacyjności.</w:t>
      </w:r>
    </w:p>
    <w:p w14:paraId="03058735" w14:textId="0BE08EF4" w:rsidR="00923643" w:rsidRDefault="000538B7" w:rsidP="00E559F5">
      <w:pPr>
        <w:ind w:firstLine="708"/>
        <w:rPr>
          <w:rFonts w:ascii="Times New Roman" w:hAnsi="Times New Roman" w:cs="Times New Roman"/>
          <w:sz w:val="24"/>
          <w:szCs w:val="24"/>
        </w:rPr>
      </w:pPr>
      <w:r w:rsidRPr="00364B4E">
        <w:rPr>
          <w:rFonts w:ascii="Times New Roman" w:hAnsi="Times New Roman" w:cs="Times New Roman"/>
          <w:sz w:val="24"/>
          <w:szCs w:val="24"/>
        </w:rPr>
        <w:t xml:space="preserve">W opisach tabel, </w:t>
      </w:r>
      <w:r w:rsidR="00364B4E" w:rsidRPr="00364B4E">
        <w:rPr>
          <w:rFonts w:ascii="Times New Roman" w:hAnsi="Times New Roman" w:cs="Times New Roman"/>
          <w:sz w:val="24"/>
          <w:szCs w:val="24"/>
        </w:rPr>
        <w:t xml:space="preserve">kolumna id nie jest </w:t>
      </w:r>
      <w:r w:rsidRPr="00364B4E">
        <w:rPr>
          <w:rFonts w:ascii="Times New Roman" w:hAnsi="Times New Roman" w:cs="Times New Roman"/>
          <w:sz w:val="24"/>
          <w:szCs w:val="24"/>
        </w:rPr>
        <w:t>listowa</w:t>
      </w:r>
      <w:r w:rsidR="00364B4E" w:rsidRPr="00364B4E">
        <w:rPr>
          <w:rFonts w:ascii="Times New Roman" w:hAnsi="Times New Roman" w:cs="Times New Roman"/>
          <w:sz w:val="24"/>
          <w:szCs w:val="24"/>
        </w:rPr>
        <w:t>na, ze względu na jej powtarzalny charakter.</w:t>
      </w:r>
      <w:r w:rsidR="00364B4E">
        <w:rPr>
          <w:rFonts w:ascii="Times New Roman" w:hAnsi="Times New Roman" w:cs="Times New Roman"/>
          <w:sz w:val="24"/>
          <w:szCs w:val="24"/>
        </w:rPr>
        <w:t xml:space="preserve"> </w:t>
      </w:r>
      <w:r w:rsidR="00364B4E" w:rsidRPr="00364B4E">
        <w:rPr>
          <w:rFonts w:ascii="Times New Roman" w:hAnsi="Times New Roman" w:cs="Times New Roman"/>
          <w:sz w:val="24"/>
          <w:szCs w:val="24"/>
        </w:rPr>
        <w:t xml:space="preserve">Została ona </w:t>
      </w:r>
      <w:r w:rsidR="00364B4E">
        <w:rPr>
          <w:rFonts w:ascii="Times New Roman" w:hAnsi="Times New Roman" w:cs="Times New Roman"/>
          <w:sz w:val="24"/>
          <w:szCs w:val="24"/>
        </w:rPr>
        <w:t>powyżej</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opisana</w:t>
      </w:r>
      <w:r w:rsidR="00364B4E" w:rsidRPr="00364B4E">
        <w:rPr>
          <w:rFonts w:ascii="Times New Roman" w:hAnsi="Times New Roman" w:cs="Times New Roman"/>
          <w:sz w:val="24"/>
          <w:szCs w:val="24"/>
        </w:rPr>
        <w:t xml:space="preserve"> jako uniwersaln</w:t>
      </w:r>
      <w:r w:rsidR="00364B4E">
        <w:rPr>
          <w:rFonts w:ascii="Times New Roman" w:hAnsi="Times New Roman" w:cs="Times New Roman"/>
          <w:sz w:val="24"/>
          <w:szCs w:val="24"/>
        </w:rPr>
        <w:t>e</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pole</w:t>
      </w:r>
      <w:r w:rsidR="00364B4E" w:rsidRPr="00364B4E">
        <w:rPr>
          <w:rFonts w:ascii="Times New Roman" w:hAnsi="Times New Roman" w:cs="Times New Roman"/>
          <w:sz w:val="24"/>
          <w:szCs w:val="24"/>
        </w:rPr>
        <w:t>, przyjmując założenie, że każda tabela w bazie danych posiada</w:t>
      </w:r>
      <w:r w:rsidR="00326E63">
        <w:rPr>
          <w:rFonts w:ascii="Times New Roman" w:hAnsi="Times New Roman" w:cs="Times New Roman"/>
          <w:sz w:val="24"/>
          <w:szCs w:val="24"/>
        </w:rPr>
        <w:t xml:space="preserve"> tę</w:t>
      </w:r>
      <w:r w:rsidR="00364B4E" w:rsidRPr="00364B4E">
        <w:rPr>
          <w:rFonts w:ascii="Times New Roman" w:hAnsi="Times New Roman" w:cs="Times New Roman"/>
          <w:sz w:val="24"/>
          <w:szCs w:val="24"/>
        </w:rPr>
        <w:t xml:space="preserve"> kolumnę</w:t>
      </w:r>
      <w:r w:rsidR="00326E63">
        <w:rPr>
          <w:rFonts w:ascii="Times New Roman" w:hAnsi="Times New Roman" w:cs="Times New Roman"/>
          <w:sz w:val="24"/>
          <w:szCs w:val="24"/>
        </w:rPr>
        <w:t xml:space="preserve">, </w:t>
      </w:r>
      <w:r w:rsidR="00364B4E" w:rsidRPr="00364B4E">
        <w:rPr>
          <w:rFonts w:ascii="Times New Roman" w:hAnsi="Times New Roman" w:cs="Times New Roman"/>
          <w:sz w:val="24"/>
          <w:szCs w:val="24"/>
        </w:rPr>
        <w:t>służącą jako klucz główny.</w:t>
      </w:r>
    </w:p>
    <w:p w14:paraId="524EF72A" w14:textId="77777777" w:rsidR="00326E63" w:rsidRDefault="00326E63" w:rsidP="00326E63">
      <w:pPr>
        <w:rPr>
          <w:rFonts w:ascii="Times New Roman" w:hAnsi="Times New Roman" w:cs="Times New Roman"/>
          <w:sz w:val="24"/>
          <w:szCs w:val="24"/>
        </w:rPr>
      </w:pPr>
    </w:p>
    <w:p w14:paraId="59822319" w14:textId="07B5DCE1" w:rsidR="007E4C11" w:rsidRDefault="007E4C11" w:rsidP="007E4C11">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7E4C11">
        <w:rPr>
          <w:rFonts w:ascii="Times New Roman" w:hAnsi="Times New Roman" w:cs="Times New Roman"/>
          <w:b/>
          <w:bCs/>
          <w:sz w:val="24"/>
          <w:szCs w:val="24"/>
        </w:rPr>
        <w:t>users</w:t>
      </w:r>
      <w:r>
        <w:rPr>
          <w:rFonts w:ascii="Times New Roman" w:hAnsi="Times New Roman" w:cs="Times New Roman"/>
          <w:b/>
          <w:bCs/>
          <w:sz w:val="24"/>
          <w:szCs w:val="24"/>
        </w:rPr>
        <w:t xml:space="preserve"> </w:t>
      </w:r>
      <w:r w:rsidR="0050343A">
        <w:rPr>
          <w:rFonts w:ascii="Times New Roman" w:hAnsi="Times New Roman" w:cs="Times New Roman"/>
          <w:sz w:val="24"/>
          <w:szCs w:val="24"/>
        </w:rPr>
        <w:t>–</w:t>
      </w:r>
      <w:r>
        <w:rPr>
          <w:rFonts w:ascii="Times New Roman" w:hAnsi="Times New Roman" w:cs="Times New Roman"/>
          <w:sz w:val="24"/>
          <w:szCs w:val="24"/>
        </w:rPr>
        <w:t xml:space="preserve"> </w:t>
      </w:r>
      <w:r w:rsidR="0050343A">
        <w:rPr>
          <w:rFonts w:ascii="Times New Roman" w:hAnsi="Times New Roman" w:cs="Times New Roman"/>
          <w:sz w:val="24"/>
          <w:szCs w:val="24"/>
        </w:rPr>
        <w:t>służąca przechowywaniu danych użytkownika, ale także kluczowa dla bezpieczeństwa – na podstawie jej rekordów użytkownik jest autentykowany i autoryzowany oraz określana jest ważność sesji. Zawiera następujące kolumny:</w:t>
      </w:r>
    </w:p>
    <w:p w14:paraId="3389D306" w14:textId="34545C71" w:rsidR="0050343A" w:rsidRDefault="0050343A" w:rsidP="0050343A">
      <w:pPr>
        <w:pStyle w:val="Akapitzlist"/>
        <w:numPr>
          <w:ilvl w:val="1"/>
          <w:numId w:val="1"/>
        </w:numPr>
        <w:rPr>
          <w:rFonts w:ascii="Times New Roman" w:hAnsi="Times New Roman" w:cs="Times New Roman"/>
          <w:sz w:val="24"/>
          <w:szCs w:val="24"/>
        </w:rPr>
      </w:pPr>
      <w:r w:rsidRPr="0050343A">
        <w:rPr>
          <w:rFonts w:ascii="Times New Roman" w:hAnsi="Times New Roman" w:cs="Times New Roman"/>
          <w:b/>
          <w:bCs/>
          <w:sz w:val="24"/>
          <w:szCs w:val="24"/>
        </w:rPr>
        <w:t>email</w:t>
      </w:r>
      <w:r>
        <w:rPr>
          <w:rFonts w:ascii="Times New Roman" w:hAnsi="Times New Roman" w:cs="Times New Roman"/>
          <w:sz w:val="24"/>
          <w:szCs w:val="24"/>
        </w:rPr>
        <w:t xml:space="preserve"> – kolumna przechowująca adres użytkownika, zawierająca unikatowe wartości. Jest ona typu varchar(255), co oznacza </w:t>
      </w:r>
      <w:r w:rsidR="00B76D07">
        <w:rPr>
          <w:rFonts w:ascii="Times New Roman" w:hAnsi="Times New Roman" w:cs="Times New Roman"/>
          <w:sz w:val="24"/>
          <w:szCs w:val="24"/>
        </w:rPr>
        <w:t>ciąg znaków o maksymalnej długości 255 znaków, co jest standardowym rozmiarem adresów email.</w:t>
      </w:r>
      <w:r w:rsidR="00FF0DE9">
        <w:rPr>
          <w:rFonts w:ascii="Times New Roman" w:hAnsi="Times New Roman" w:cs="Times New Roman"/>
          <w:sz w:val="24"/>
          <w:szCs w:val="24"/>
        </w:rPr>
        <w:t xml:space="preserve"> Pole te, nie może być puste.</w:t>
      </w:r>
    </w:p>
    <w:p w14:paraId="62412157" w14:textId="5486A35A"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password</w:t>
      </w:r>
      <w:r>
        <w:rPr>
          <w:rFonts w:ascii="Times New Roman" w:hAnsi="Times New Roman" w:cs="Times New Roman"/>
          <w:sz w:val="24"/>
          <w:szCs w:val="24"/>
        </w:rPr>
        <w:t xml:space="preserve"> – przechowuje hash hasła użytkownika, który podczas próby zautentykownia jest porównywany, z hashem hasła wprowadzonego podczas próby. Typ kolumny password to varchar(255).</w:t>
      </w:r>
      <w:r w:rsidR="00FF0DE9">
        <w:rPr>
          <w:rFonts w:ascii="Times New Roman" w:hAnsi="Times New Roman" w:cs="Times New Roman"/>
          <w:sz w:val="24"/>
          <w:szCs w:val="24"/>
        </w:rPr>
        <w:t xml:space="preserve"> </w:t>
      </w:r>
      <w:r w:rsidR="00FF0DE9">
        <w:rPr>
          <w:rFonts w:ascii="Times New Roman" w:hAnsi="Times New Roman" w:cs="Times New Roman"/>
          <w:sz w:val="24"/>
          <w:szCs w:val="24"/>
        </w:rPr>
        <w:t>Pole te, nie może być puste.</w:t>
      </w:r>
    </w:p>
    <w:p w14:paraId="641C3D4B" w14:textId="3D4A1507" w:rsidR="00B76D07" w:rsidRDefault="00B76D07" w:rsidP="0050343A">
      <w:pPr>
        <w:pStyle w:val="Akapitzlist"/>
        <w:numPr>
          <w:ilvl w:val="1"/>
          <w:numId w:val="1"/>
        </w:numPr>
        <w:rPr>
          <w:rFonts w:ascii="Times New Roman" w:hAnsi="Times New Roman" w:cs="Times New Roman"/>
          <w:sz w:val="24"/>
          <w:szCs w:val="24"/>
        </w:rPr>
      </w:pPr>
      <w:r w:rsidRPr="00B76D07">
        <w:rPr>
          <w:rFonts w:ascii="Times New Roman" w:hAnsi="Times New Roman" w:cs="Times New Roman"/>
          <w:b/>
          <w:bCs/>
          <w:sz w:val="24"/>
          <w:szCs w:val="24"/>
        </w:rPr>
        <w:t xml:space="preserve">first_name – </w:t>
      </w:r>
      <w:r w:rsidRPr="00B76D07">
        <w:rPr>
          <w:rFonts w:ascii="Times New Roman" w:hAnsi="Times New Roman" w:cs="Times New Roman"/>
          <w:sz w:val="24"/>
          <w:szCs w:val="24"/>
        </w:rPr>
        <w:t>rekord typu varchar(45), przechowu</w:t>
      </w:r>
      <w:r>
        <w:rPr>
          <w:rFonts w:ascii="Times New Roman" w:hAnsi="Times New Roman" w:cs="Times New Roman"/>
          <w:sz w:val="24"/>
          <w:szCs w:val="24"/>
        </w:rPr>
        <w:t>jący imię użytkownika. Długość 45 znaków jest wystarczająca by pomieścić większość imion.</w:t>
      </w:r>
      <w:r w:rsidR="00FF0DE9">
        <w:rPr>
          <w:rFonts w:ascii="Times New Roman" w:hAnsi="Times New Roman" w:cs="Times New Roman"/>
          <w:sz w:val="24"/>
          <w:szCs w:val="24"/>
        </w:rPr>
        <w:t xml:space="preserve"> </w:t>
      </w:r>
      <w:r w:rsidR="00FF0DE9">
        <w:rPr>
          <w:rFonts w:ascii="Times New Roman" w:hAnsi="Times New Roman" w:cs="Times New Roman"/>
          <w:sz w:val="24"/>
          <w:szCs w:val="24"/>
        </w:rPr>
        <w:t>Pole te, nie może być puste.</w:t>
      </w:r>
    </w:p>
    <w:p w14:paraId="5519B7AF" w14:textId="7BC0C338"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last_</w:t>
      </w:r>
      <w:r w:rsidR="00BE3FAA">
        <w:rPr>
          <w:rFonts w:ascii="Times New Roman" w:hAnsi="Times New Roman" w:cs="Times New Roman"/>
          <w:b/>
          <w:bCs/>
          <w:sz w:val="24"/>
          <w:szCs w:val="24"/>
        </w:rPr>
        <w:t xml:space="preserve">name – </w:t>
      </w:r>
      <w:r w:rsidR="00BE3FAA">
        <w:rPr>
          <w:rFonts w:ascii="Times New Roman" w:hAnsi="Times New Roman" w:cs="Times New Roman"/>
          <w:sz w:val="24"/>
          <w:szCs w:val="24"/>
        </w:rPr>
        <w:t>kolumna przechowująca nazwisko użytkownika, również typu varchar(45).</w:t>
      </w:r>
      <w:r w:rsidR="00FF0DE9">
        <w:rPr>
          <w:rFonts w:ascii="Times New Roman" w:hAnsi="Times New Roman" w:cs="Times New Roman"/>
          <w:sz w:val="24"/>
          <w:szCs w:val="24"/>
        </w:rPr>
        <w:t xml:space="preserve"> </w:t>
      </w:r>
      <w:r w:rsidR="00FF0DE9">
        <w:rPr>
          <w:rFonts w:ascii="Times New Roman" w:hAnsi="Times New Roman" w:cs="Times New Roman"/>
          <w:sz w:val="24"/>
          <w:szCs w:val="24"/>
        </w:rPr>
        <w:t>Pole te, nie może być puste.</w:t>
      </w:r>
    </w:p>
    <w:p w14:paraId="08036574" w14:textId="6E99E0EF" w:rsidR="00BE3FAA" w:rsidRDefault="00BE3FAA"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id_token</w:t>
      </w:r>
      <w:r>
        <w:rPr>
          <w:rFonts w:ascii="Times New Roman" w:hAnsi="Times New Roman" w:cs="Times New Roman"/>
          <w:sz w:val="24"/>
          <w:szCs w:val="24"/>
        </w:rPr>
        <w:t xml:space="preserve"> – służy do przechowywania JWT – tokenu identyfikującego sesję.</w:t>
      </w:r>
      <w:r w:rsidR="00FF0DE9">
        <w:rPr>
          <w:rFonts w:ascii="Times New Roman" w:hAnsi="Times New Roman" w:cs="Times New Roman"/>
          <w:sz w:val="24"/>
          <w:szCs w:val="24"/>
        </w:rPr>
        <w:t xml:space="preserve"> Jest typu text, wykorzystywanego do dłuższych ciągów znaków, mogących przekroczyć ograniczenia typu varchar.</w:t>
      </w:r>
    </w:p>
    <w:p w14:paraId="13015EC9" w14:textId="3547B8DD" w:rsidR="00FF0DE9" w:rsidRDefault="00FF0DE9" w:rsidP="0050343A">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 xml:space="preserve">refresh_token </w:t>
      </w:r>
      <w:r w:rsidRPr="00FF0DE9">
        <w:rPr>
          <w:rFonts w:ascii="Times New Roman" w:hAnsi="Times New Roman" w:cs="Times New Roman"/>
          <w:sz w:val="24"/>
          <w:szCs w:val="24"/>
        </w:rPr>
        <w:t>– rekord typu text, przecho</w:t>
      </w:r>
      <w:r>
        <w:rPr>
          <w:rFonts w:ascii="Times New Roman" w:hAnsi="Times New Roman" w:cs="Times New Roman"/>
          <w:sz w:val="24"/>
          <w:szCs w:val="24"/>
        </w:rPr>
        <w:t>wujący inny niż id_token typ JWT. JWT przechowywany w tej kolumnie służy do odświeżenia wygasłej sesji.</w:t>
      </w:r>
    </w:p>
    <w:p w14:paraId="5B328A86" w14:textId="3B5C8F55" w:rsidR="00FF0DE9" w:rsidRDefault="00FF0DE9" w:rsidP="0050343A">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address_id</w:t>
      </w:r>
      <w:r>
        <w:rPr>
          <w:rFonts w:ascii="Times New Roman" w:hAnsi="Times New Roman" w:cs="Times New Roman"/>
          <w:sz w:val="24"/>
          <w:szCs w:val="24"/>
        </w:rPr>
        <w:t xml:space="preserve"> – klucz obcy typu bigint, odnoszący się do tabeli </w:t>
      </w:r>
      <w:r w:rsidRPr="00FF0DE9">
        <w:rPr>
          <w:rFonts w:ascii="Times New Roman" w:hAnsi="Times New Roman" w:cs="Times New Roman"/>
          <w:sz w:val="24"/>
          <w:szCs w:val="24"/>
        </w:rPr>
        <w:t>address</w:t>
      </w:r>
      <w:r>
        <w:rPr>
          <w:rFonts w:ascii="Times New Roman" w:hAnsi="Times New Roman" w:cs="Times New Roman"/>
          <w:sz w:val="24"/>
          <w:szCs w:val="24"/>
        </w:rPr>
        <w:t>es. Relacja z tabelą addresses jest typu 1:1, co oznacza, że jeden użytkownik ma przypisany do siebie jeden adres w systemie.</w:t>
      </w:r>
    </w:p>
    <w:p w14:paraId="2039D153" w14:textId="77777777" w:rsidR="00FF0DE9" w:rsidRDefault="00FF0DE9">
      <w:pPr>
        <w:rPr>
          <w:rFonts w:ascii="Times New Roman" w:hAnsi="Times New Roman" w:cs="Times New Roman"/>
          <w:sz w:val="24"/>
          <w:szCs w:val="24"/>
        </w:rPr>
      </w:pPr>
      <w:r>
        <w:rPr>
          <w:rFonts w:ascii="Times New Roman" w:hAnsi="Times New Roman" w:cs="Times New Roman"/>
          <w:sz w:val="24"/>
          <w:szCs w:val="24"/>
        </w:rPr>
        <w:br w:type="page"/>
      </w:r>
    </w:p>
    <w:p w14:paraId="23D12629" w14:textId="45E688BD"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F0DE9">
        <w:rPr>
          <w:rFonts w:ascii="Times New Roman" w:hAnsi="Times New Roman" w:cs="Times New Roman"/>
          <w:b/>
          <w:bCs/>
          <w:sz w:val="24"/>
          <w:szCs w:val="24"/>
        </w:rPr>
        <w:t>addresses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 danych adresowych użytkownika. Wszystkie pola w tej tabeli są opcjonalne</w:t>
      </w:r>
      <w:r w:rsidR="00C4570A">
        <w:rPr>
          <w:rFonts w:ascii="Times New Roman" w:hAnsi="Times New Roman" w:cs="Times New Roman"/>
          <w:sz w:val="24"/>
          <w:szCs w:val="24"/>
        </w:rPr>
        <w:t>, a są nimi:</w:t>
      </w:r>
    </w:p>
    <w:p w14:paraId="4189F594" w14:textId="6EAFF459" w:rsidR="00FF0DE9" w:rsidRDefault="00FF0DE9" w:rsidP="00FF0DE9">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locality</w:t>
      </w:r>
      <w:r>
        <w:rPr>
          <w:rFonts w:ascii="Times New Roman" w:hAnsi="Times New Roman" w:cs="Times New Roman"/>
          <w:sz w:val="24"/>
          <w:szCs w:val="24"/>
        </w:rPr>
        <w:t xml:space="preserve"> – kolumna typu varchar(45), służąca do przechowywania nazwy miejscowości zamieszkania.</w:t>
      </w:r>
    </w:p>
    <w:p w14:paraId="7152636A" w14:textId="6A9A8135"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street</w:t>
      </w:r>
      <w:r>
        <w:rPr>
          <w:rFonts w:ascii="Times New Roman" w:hAnsi="Times New Roman" w:cs="Times New Roman"/>
          <w:sz w:val="24"/>
          <w:szCs w:val="24"/>
        </w:rPr>
        <w:t xml:space="preserve"> – rekord</w:t>
      </w:r>
      <w:r w:rsidRPr="00FF0DE9">
        <w:rPr>
          <w:rFonts w:ascii="Times New Roman" w:hAnsi="Times New Roman" w:cs="Times New Roman"/>
          <w:sz w:val="24"/>
          <w:szCs w:val="24"/>
        </w:rPr>
        <w:t xml:space="preserve"> </w:t>
      </w:r>
      <w:r>
        <w:rPr>
          <w:rFonts w:ascii="Times New Roman" w:hAnsi="Times New Roman" w:cs="Times New Roman"/>
          <w:sz w:val="24"/>
          <w:szCs w:val="24"/>
        </w:rPr>
        <w:t>typu varchar(45),</w:t>
      </w:r>
      <w:r>
        <w:rPr>
          <w:rFonts w:ascii="Times New Roman" w:hAnsi="Times New Roman" w:cs="Times New Roman"/>
          <w:sz w:val="24"/>
          <w:szCs w:val="24"/>
        </w:rPr>
        <w:t xml:space="preserve"> zawierający nazwę ulicy.</w:t>
      </w:r>
    </w:p>
    <w:p w14:paraId="0E79EDCB" w14:textId="04FF059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zip_code</w:t>
      </w:r>
      <w:r>
        <w:rPr>
          <w:rFonts w:ascii="Times New Roman" w:hAnsi="Times New Roman" w:cs="Times New Roman"/>
          <w:sz w:val="24"/>
          <w:szCs w:val="24"/>
        </w:rPr>
        <w:t xml:space="preserve"> – służy do przechowywania kodu pocztowego, jest typu varchar(10).</w:t>
      </w:r>
    </w:p>
    <w:p w14:paraId="4BD06D34" w14:textId="6B18626B"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property_number – </w:t>
      </w:r>
      <w:r>
        <w:rPr>
          <w:rFonts w:ascii="Times New Roman" w:hAnsi="Times New Roman" w:cs="Times New Roman"/>
          <w:sz w:val="24"/>
          <w:szCs w:val="24"/>
        </w:rPr>
        <w:t>pole typu varchar(6), przechowujące numer budynku.</w:t>
      </w:r>
    </w:p>
    <w:p w14:paraId="740FD415" w14:textId="77777777" w:rsidR="00FF0DE9" w:rsidRDefault="00FF0DE9" w:rsidP="00FF0DE9">
      <w:pPr>
        <w:rPr>
          <w:rFonts w:ascii="Times New Roman" w:hAnsi="Times New Roman" w:cs="Times New Roman"/>
          <w:sz w:val="24"/>
          <w:szCs w:val="24"/>
        </w:rPr>
      </w:pPr>
    </w:p>
    <w:p w14:paraId="701FC687" w14:textId="583246C2"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 xml:space="preserve">farms </w:t>
      </w:r>
      <w:r>
        <w:rPr>
          <w:rFonts w:ascii="Times New Roman" w:hAnsi="Times New Roman" w:cs="Times New Roman"/>
          <w:sz w:val="24"/>
          <w:szCs w:val="24"/>
        </w:rPr>
        <w:t>– tabela stworzona z myślą o skalowalności systemu, tak by w przyszłości bez trudu dało się dodać opcję posiadania przez użytkownika więcej niż jednego gospodarstwa (bądź by użytkownik mógł być przypisany do gospodarstwa, któr</w:t>
      </w:r>
      <w:r w:rsidR="00C4570A">
        <w:rPr>
          <w:rFonts w:ascii="Times New Roman" w:hAnsi="Times New Roman" w:cs="Times New Roman"/>
          <w:sz w:val="24"/>
          <w:szCs w:val="24"/>
        </w:rPr>
        <w:t>ego</w:t>
      </w:r>
      <w:r>
        <w:rPr>
          <w:rFonts w:ascii="Times New Roman" w:hAnsi="Times New Roman" w:cs="Times New Roman"/>
          <w:sz w:val="24"/>
          <w:szCs w:val="24"/>
        </w:rPr>
        <w:t xml:space="preserve"> nie jest właścicielem). Ponadto jest to tabela pełniąca rolę pośrednika, między tabelą users, a tabelami przeznaczonymi dla modułu uprawowego i hodowlanego.</w:t>
      </w:r>
      <w:r w:rsidR="00C4570A">
        <w:rPr>
          <w:rFonts w:ascii="Times New Roman" w:hAnsi="Times New Roman" w:cs="Times New Roman"/>
          <w:sz w:val="24"/>
          <w:szCs w:val="24"/>
        </w:rPr>
        <w:t xml:space="preserve"> Tabela zawiera następujące kolumny:</w:t>
      </w:r>
    </w:p>
    <w:p w14:paraId="36BBA097" w14:textId="7F17691C" w:rsidR="00C4570A" w:rsidRDefault="00C4570A" w:rsidP="00C4570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owner_id </w:t>
      </w:r>
      <w:r>
        <w:rPr>
          <w:rFonts w:ascii="Times New Roman" w:hAnsi="Times New Roman" w:cs="Times New Roman"/>
          <w:sz w:val="24"/>
          <w:szCs w:val="24"/>
        </w:rPr>
        <w:t>– klucz obcy typu bigint, odnoszący się do tabeli users. Pole te zawiera id właściciela gospodarstwa. Wpis w tabeli farms tworzony jest automatycznie podczas rejestracji użytkownika w systemie. Relacja z tabelą users jest typu 1:1, co oznacza, że jeden użytkownik może posiadać tylko jedno gospodarstwo.</w:t>
      </w:r>
    </w:p>
    <w:p w14:paraId="6473A93A" w14:textId="0B2C305D" w:rsidR="00C4570A" w:rsidRPr="00FF0DE9" w:rsidRDefault="00C4570A" w:rsidP="00C4570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farm_name </w:t>
      </w:r>
      <w:r>
        <w:rPr>
          <w:rFonts w:ascii="Times New Roman" w:hAnsi="Times New Roman" w:cs="Times New Roman"/>
          <w:sz w:val="24"/>
          <w:szCs w:val="24"/>
        </w:rPr>
        <w:t>– kolumna typu varchar(45), zawierająca nazwę gospodarstwa. Pole te nie może być puste i jest uzupełniane automatycznie na podstawie id użytkownika.</w:t>
      </w:r>
    </w:p>
    <w:sectPr w:rsidR="00C4570A" w:rsidRPr="00FF0DE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7F322" w14:textId="77777777" w:rsidR="00D8083C" w:rsidRDefault="00D8083C" w:rsidP="00161DD4">
      <w:pPr>
        <w:spacing w:after="0" w:line="240" w:lineRule="auto"/>
      </w:pPr>
      <w:r>
        <w:separator/>
      </w:r>
    </w:p>
  </w:endnote>
  <w:endnote w:type="continuationSeparator" w:id="0">
    <w:p w14:paraId="4182BE66" w14:textId="77777777" w:rsidR="00D8083C" w:rsidRDefault="00D8083C"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1E669" w14:textId="77777777" w:rsidR="00D8083C" w:rsidRDefault="00D8083C" w:rsidP="00161DD4">
      <w:pPr>
        <w:spacing w:after="0" w:line="240" w:lineRule="auto"/>
      </w:pPr>
      <w:r>
        <w:separator/>
      </w:r>
    </w:p>
  </w:footnote>
  <w:footnote w:type="continuationSeparator" w:id="0">
    <w:p w14:paraId="678BDE52" w14:textId="77777777" w:rsidR="00D8083C" w:rsidRDefault="00D8083C"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0"/>
  </w:num>
  <w:num w:numId="2" w16cid:durableId="95440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50F14"/>
    <w:rsid w:val="000538B7"/>
    <w:rsid w:val="00075309"/>
    <w:rsid w:val="0008502E"/>
    <w:rsid w:val="000B623E"/>
    <w:rsid w:val="000B6D03"/>
    <w:rsid w:val="000F43BB"/>
    <w:rsid w:val="001411EB"/>
    <w:rsid w:val="00161DD4"/>
    <w:rsid w:val="00190B29"/>
    <w:rsid w:val="001B3186"/>
    <w:rsid w:val="001B5A6A"/>
    <w:rsid w:val="001B79B8"/>
    <w:rsid w:val="001B7A59"/>
    <w:rsid w:val="00205660"/>
    <w:rsid w:val="00222223"/>
    <w:rsid w:val="00222896"/>
    <w:rsid w:val="00267EB8"/>
    <w:rsid w:val="00273C5C"/>
    <w:rsid w:val="002B1B4B"/>
    <w:rsid w:val="002B3FEF"/>
    <w:rsid w:val="002C2539"/>
    <w:rsid w:val="002C3EFF"/>
    <w:rsid w:val="002E2AC5"/>
    <w:rsid w:val="002E5F39"/>
    <w:rsid w:val="002F4A98"/>
    <w:rsid w:val="00326E63"/>
    <w:rsid w:val="003432AB"/>
    <w:rsid w:val="00344B9A"/>
    <w:rsid w:val="00364B4E"/>
    <w:rsid w:val="003705D7"/>
    <w:rsid w:val="00376811"/>
    <w:rsid w:val="00385048"/>
    <w:rsid w:val="003924CB"/>
    <w:rsid w:val="003A1A61"/>
    <w:rsid w:val="003A231C"/>
    <w:rsid w:val="004070FD"/>
    <w:rsid w:val="00416192"/>
    <w:rsid w:val="00444A98"/>
    <w:rsid w:val="00447F44"/>
    <w:rsid w:val="004D4B8A"/>
    <w:rsid w:val="0050343A"/>
    <w:rsid w:val="0052494A"/>
    <w:rsid w:val="0057146B"/>
    <w:rsid w:val="00603E78"/>
    <w:rsid w:val="00604685"/>
    <w:rsid w:val="0061655D"/>
    <w:rsid w:val="00616954"/>
    <w:rsid w:val="00664A8D"/>
    <w:rsid w:val="00666E99"/>
    <w:rsid w:val="0067796F"/>
    <w:rsid w:val="00677D3C"/>
    <w:rsid w:val="00683871"/>
    <w:rsid w:val="006853BA"/>
    <w:rsid w:val="00695716"/>
    <w:rsid w:val="00696936"/>
    <w:rsid w:val="006C5AA8"/>
    <w:rsid w:val="006E71F1"/>
    <w:rsid w:val="006F7546"/>
    <w:rsid w:val="00711421"/>
    <w:rsid w:val="007159C7"/>
    <w:rsid w:val="00737327"/>
    <w:rsid w:val="007528B1"/>
    <w:rsid w:val="0076690D"/>
    <w:rsid w:val="0076754B"/>
    <w:rsid w:val="00783B81"/>
    <w:rsid w:val="007926C0"/>
    <w:rsid w:val="007A7453"/>
    <w:rsid w:val="007E112B"/>
    <w:rsid w:val="007E42C3"/>
    <w:rsid w:val="007E4C11"/>
    <w:rsid w:val="0080505A"/>
    <w:rsid w:val="0080781B"/>
    <w:rsid w:val="00835A00"/>
    <w:rsid w:val="00893F37"/>
    <w:rsid w:val="008A0748"/>
    <w:rsid w:val="008D197A"/>
    <w:rsid w:val="008F2BD3"/>
    <w:rsid w:val="0090135E"/>
    <w:rsid w:val="0090224F"/>
    <w:rsid w:val="00923643"/>
    <w:rsid w:val="00924EA5"/>
    <w:rsid w:val="00966D93"/>
    <w:rsid w:val="00992349"/>
    <w:rsid w:val="009A4871"/>
    <w:rsid w:val="009A7370"/>
    <w:rsid w:val="009B0383"/>
    <w:rsid w:val="009C2613"/>
    <w:rsid w:val="009E0BA7"/>
    <w:rsid w:val="009E16CD"/>
    <w:rsid w:val="00AB6B9E"/>
    <w:rsid w:val="00AC14DB"/>
    <w:rsid w:val="00AE1A00"/>
    <w:rsid w:val="00AF58AB"/>
    <w:rsid w:val="00B078BE"/>
    <w:rsid w:val="00B13660"/>
    <w:rsid w:val="00B429C1"/>
    <w:rsid w:val="00B76D07"/>
    <w:rsid w:val="00B77245"/>
    <w:rsid w:val="00B91F9C"/>
    <w:rsid w:val="00BC7D4D"/>
    <w:rsid w:val="00BE3FAA"/>
    <w:rsid w:val="00BE5CBE"/>
    <w:rsid w:val="00C37382"/>
    <w:rsid w:val="00C4570A"/>
    <w:rsid w:val="00C56650"/>
    <w:rsid w:val="00C6332F"/>
    <w:rsid w:val="00C74310"/>
    <w:rsid w:val="00C80AB2"/>
    <w:rsid w:val="00C8304F"/>
    <w:rsid w:val="00C93882"/>
    <w:rsid w:val="00CA2F3D"/>
    <w:rsid w:val="00CD73B1"/>
    <w:rsid w:val="00CF3E18"/>
    <w:rsid w:val="00D01199"/>
    <w:rsid w:val="00D06640"/>
    <w:rsid w:val="00D20EFD"/>
    <w:rsid w:val="00D33FEF"/>
    <w:rsid w:val="00D76683"/>
    <w:rsid w:val="00D8083C"/>
    <w:rsid w:val="00D829E6"/>
    <w:rsid w:val="00D90808"/>
    <w:rsid w:val="00DB00FE"/>
    <w:rsid w:val="00DC4C68"/>
    <w:rsid w:val="00E164FB"/>
    <w:rsid w:val="00E27B4E"/>
    <w:rsid w:val="00E35A79"/>
    <w:rsid w:val="00E47A9F"/>
    <w:rsid w:val="00E559F5"/>
    <w:rsid w:val="00EA1990"/>
    <w:rsid w:val="00EB1FED"/>
    <w:rsid w:val="00EE6940"/>
    <w:rsid w:val="00EF5876"/>
    <w:rsid w:val="00F14AEB"/>
    <w:rsid w:val="00F37D65"/>
    <w:rsid w:val="00F411E4"/>
    <w:rsid w:val="00F418D2"/>
    <w:rsid w:val="00F4495E"/>
    <w:rsid w:val="00F769E0"/>
    <w:rsid w:val="00F7750E"/>
    <w:rsid w:val="00FF0DE9"/>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21</Pages>
  <Words>5138</Words>
  <Characters>30834</Characters>
  <Application>Microsoft Office Word</Application>
  <DocSecurity>0</DocSecurity>
  <Lines>256</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33</cp:revision>
  <dcterms:created xsi:type="dcterms:W3CDTF">2024-01-09T07:27:00Z</dcterms:created>
  <dcterms:modified xsi:type="dcterms:W3CDTF">2024-01-11T21:36:00Z</dcterms:modified>
</cp:coreProperties>
</file>