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7F49DC7" wp14:paraId="058AA635" wp14:textId="3034B6F3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77F49DC7" wp14:paraId="3A3DACFF" wp14:textId="76D207F4">
      <w:pPr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24"/>
          <w:szCs w:val="24"/>
          <w:lang w:val="en-US"/>
        </w:rPr>
      </w:pPr>
      <w:bookmarkStart w:name="_Int_IRH1mXzn" w:id="922079770"/>
      <w:r w:rsidRPr="77F49DC7" w:rsidR="3DF97BBC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24"/>
          <w:szCs w:val="24"/>
          <w:lang w:val="en-US"/>
        </w:rPr>
        <w:t>Challenge Identification</w:t>
      </w:r>
      <w:bookmarkEnd w:id="922079770"/>
    </w:p>
    <w:p xmlns:wp14="http://schemas.microsoft.com/office/word/2010/wordml" w:rsidP="77F49DC7" wp14:paraId="2C078E63" wp14:textId="55BEE534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color w:val="215E99" w:themeColor="text2" w:themeTint="BF" w:themeShade="FF"/>
          <w:sz w:val="24"/>
          <w:szCs w:val="24"/>
          <w:lang w:val="en-US"/>
        </w:rPr>
      </w:pPr>
      <w:r w:rsidRPr="77F49DC7" w:rsidR="34373827">
        <w:rPr>
          <w:rFonts w:ascii="Times New Roman" w:hAnsi="Times New Roman" w:eastAsia="Times New Roman" w:cs="Times New Roman"/>
          <w:noProof w:val="0"/>
          <w:color w:val="215E99" w:themeColor="text2" w:themeTint="BF" w:themeShade="FF"/>
          <w:sz w:val="24"/>
          <w:szCs w:val="24"/>
          <w:lang w:val="en-US"/>
        </w:rPr>
        <w:t>Manual Customer Registration for Loans</w:t>
      </w:r>
    </w:p>
    <w:p w:rsidR="03D86221" w:rsidP="77F49DC7" w:rsidRDefault="03D86221" w14:paraId="0BE88CFE" w14:textId="34D83FFF">
      <w:pPr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7F49DC7" w:rsidR="03D8622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Root Cause Analysis (5 Whys)</w:t>
      </w:r>
      <w:r w:rsidRPr="77F49DC7" w:rsidR="03D862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w:rsidR="03D86221" w:rsidP="77F49DC7" w:rsidRDefault="03D86221" w14:paraId="6E413885" w14:textId="3FBCF41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7F49DC7" w:rsidR="03D862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Why are errors occurring? → Because the registration process is done manually.</w:t>
      </w:r>
    </w:p>
    <w:p w:rsidR="03D86221" w:rsidP="77F49DC7" w:rsidRDefault="03D86221" w14:paraId="5B73D2F6" w14:textId="0421CE3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7F49DC7" w:rsidR="03D862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Why is the process manual? → There is no automated system to handle customer registration.</w:t>
      </w:r>
    </w:p>
    <w:p w:rsidR="03D86221" w:rsidP="77F49DC7" w:rsidRDefault="03D86221" w14:paraId="083913A9" w14:textId="67605D8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7F49DC7" w:rsidR="03D862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Why </w:t>
      </w:r>
      <w:r w:rsidRPr="77F49DC7" w:rsidR="03D862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isn’t</w:t>
      </w:r>
      <w:r w:rsidRPr="77F49DC7" w:rsidR="03D862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there </w:t>
      </w:r>
      <w:r w:rsidRPr="77F49DC7" w:rsidR="03D862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</w:t>
      </w:r>
      <w:r w:rsidRPr="77F49DC7" w:rsidR="03D862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7F49DC7" w:rsidR="2429BF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online </w:t>
      </w:r>
      <w:r w:rsidRPr="77F49DC7" w:rsidR="03D862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system? → The company </w:t>
      </w:r>
      <w:r w:rsidRPr="77F49DC7" w:rsidR="03D862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hasn't</w:t>
      </w:r>
      <w:r w:rsidRPr="77F49DC7" w:rsidR="03D862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adopted technology for this function yet.</w:t>
      </w:r>
    </w:p>
    <w:p w:rsidR="03D86221" w:rsidP="77F49DC7" w:rsidRDefault="03D86221" w14:paraId="6FA4C0BE" w14:textId="1D8AF83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7F49DC7" w:rsidR="03D862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Why hasn’t technology been adopted? → There is a lack of awareness or resources dedicated to digital transformation.</w:t>
      </w:r>
    </w:p>
    <w:p w:rsidR="03D86221" w:rsidP="77F49DC7" w:rsidRDefault="03D86221" w14:paraId="5CEB1771" w14:textId="5450E99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7F49DC7" w:rsidR="03D862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Why is there a lack of resources or awareness? → The company has been prioritizing other areas, and digital transformation is perceived as costly.</w:t>
      </w:r>
    </w:p>
    <w:p w:rsidR="4CF43BDE" w:rsidP="77F49DC7" w:rsidRDefault="4CF43BDE" w14:paraId="24ED3633" w14:textId="5AFB9459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</w:rPr>
      </w:pPr>
    </w:p>
    <w:p w:rsidR="4CF43BDE" w:rsidP="77F49DC7" w:rsidRDefault="4CF43BDE" w14:paraId="0FCDC5C3" w14:textId="37EFB021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color w:val="215E99" w:themeColor="text2" w:themeTint="BF" w:themeShade="FF"/>
          <w:sz w:val="24"/>
          <w:szCs w:val="24"/>
          <w:lang w:val="en-US"/>
        </w:rPr>
      </w:pPr>
      <w:r w:rsidRPr="77F49DC7" w:rsidR="4CF43BD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2</w:t>
      </w:r>
      <w:r w:rsidRPr="77F49DC7" w:rsidR="4CF43BDE">
        <w:rPr>
          <w:rFonts w:ascii="Times New Roman" w:hAnsi="Times New Roman" w:eastAsia="Times New Roman" w:cs="Times New Roman"/>
          <w:noProof w:val="0"/>
          <w:color w:val="215E99" w:themeColor="text2" w:themeTint="BF" w:themeShade="FF"/>
          <w:sz w:val="24"/>
          <w:szCs w:val="24"/>
          <w:lang w:val="en-US"/>
        </w:rPr>
        <w:t>. Inconsistent Loan Recovery Process</w:t>
      </w:r>
    </w:p>
    <w:p w:rsidR="4CF43BDE" w:rsidP="77F49DC7" w:rsidRDefault="4CF43BDE" w14:paraId="6EB635D9" w14:textId="46AE3DB1">
      <w:pPr>
        <w:pStyle w:val="Normal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7F49DC7" w:rsidR="4CF43BD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loan recovery team </w:t>
      </w:r>
      <w:r w:rsidRPr="77F49DC7" w:rsidR="4CF43BD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frequently</w:t>
      </w:r>
      <w:r w:rsidRPr="77F49DC7" w:rsidR="4CF43BD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calls back to the office for confirmation of </w:t>
      </w:r>
      <w:r>
        <w:tab/>
      </w:r>
      <w:r w:rsidRPr="77F49DC7" w:rsidR="4CF43BD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customer details (GPS, collateral, loan information) when in the field.</w:t>
      </w:r>
    </w:p>
    <w:p w:rsidR="77F49DC7" w:rsidP="77F49DC7" w:rsidRDefault="77F49DC7" w14:paraId="070B2716" w14:textId="6F543549">
      <w:pPr>
        <w:pStyle w:val="Normal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536D305" w:rsidP="77F49DC7" w:rsidRDefault="5536D305" w14:paraId="3D38FCAC" w14:textId="3B148F2C">
      <w:pPr>
        <w:spacing w:before="0" w:beforeAutospacing="off" w:after="0" w:afterAutospacing="off"/>
        <w:ind w:left="720"/>
        <w:rPr>
          <w:rFonts w:ascii="Times New Roman" w:hAnsi="Times New Roman" w:eastAsia="Times New Roman" w:cs="Times New Roman"/>
        </w:rPr>
      </w:pPr>
      <w:r w:rsidR="5536D305">
        <w:drawing>
          <wp:inline wp14:editId="6830C029" wp14:anchorId="6E2C2E4A">
            <wp:extent cx="4803775" cy="2846031"/>
            <wp:effectExtent l="0" t="0" r="0" b="0"/>
            <wp:docPr id="16596301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e8f210f47f44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775" cy="284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F49DC7" w:rsidP="77F49DC7" w:rsidRDefault="77F49DC7" w14:paraId="11F44AC8" w14:textId="6F997E56">
      <w:pPr>
        <w:spacing w:before="0" w:beforeAutospacing="off" w:after="0" w:afterAutospacing="off"/>
        <w:ind w:left="720"/>
        <w:rPr>
          <w:rFonts w:ascii="Times New Roman" w:hAnsi="Times New Roman" w:eastAsia="Times New Roman" w:cs="Times New Roman"/>
        </w:rPr>
      </w:pPr>
    </w:p>
    <w:p w:rsidR="77F49DC7" w:rsidP="77F49DC7" w:rsidRDefault="77F49DC7" w14:paraId="07D35681" w14:textId="408BF128">
      <w:pPr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24"/>
          <w:szCs w:val="24"/>
          <w:lang w:val="en-US"/>
        </w:rPr>
      </w:pPr>
    </w:p>
    <w:p w:rsidR="77F49DC7" w:rsidP="77F49DC7" w:rsidRDefault="77F49DC7" w14:paraId="241381FC" w14:textId="3CC800B0">
      <w:pPr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24"/>
          <w:szCs w:val="24"/>
          <w:lang w:val="en-US"/>
        </w:rPr>
      </w:pPr>
    </w:p>
    <w:p w:rsidR="77F49DC7" w:rsidP="77F49DC7" w:rsidRDefault="77F49DC7" w14:paraId="05F26741" w14:textId="2359CA0A">
      <w:pPr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24"/>
          <w:szCs w:val="24"/>
          <w:lang w:val="en-US"/>
        </w:rPr>
      </w:pPr>
    </w:p>
    <w:p w:rsidR="51D9AB4D" w:rsidP="77F49DC7" w:rsidRDefault="51D9AB4D" w14:paraId="26689F4F" w14:textId="719C5DED">
      <w:pPr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24"/>
          <w:szCs w:val="24"/>
          <w:lang w:val="en-US"/>
        </w:rPr>
      </w:pPr>
      <w:r w:rsidRPr="77F49DC7" w:rsidR="51D9AB4D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24"/>
          <w:szCs w:val="24"/>
          <w:lang w:val="en-US"/>
        </w:rPr>
        <w:t xml:space="preserve">3. </w:t>
      </w:r>
      <w:r w:rsidRPr="77F49DC7" w:rsidR="26CDE2A8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24"/>
          <w:szCs w:val="24"/>
          <w:lang w:val="en-US"/>
        </w:rPr>
        <w:t>Geographical Restrictions for Loan Approval</w:t>
      </w:r>
    </w:p>
    <w:p w:rsidR="26CDE2A8" w:rsidP="77F49DC7" w:rsidRDefault="26CDE2A8" w14:paraId="18984DBA" w14:textId="62DEA61F">
      <w:pPr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7F49DC7" w:rsidR="26CDE2A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company does not </w:t>
      </w:r>
      <w:r w:rsidRPr="77F49DC7" w:rsidR="26CDE2A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permit</w:t>
      </w:r>
      <w:r w:rsidRPr="77F49DC7" w:rsidR="26CDE2A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giving loans to people who live far from </w:t>
      </w:r>
      <w:r w:rsidRPr="77F49DC7" w:rsidR="26CDE2A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 central point</w:t>
      </w:r>
      <w:r w:rsidRPr="77F49DC7" w:rsidR="26CDE2A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due to the difficulty of recovering loans in distant locations.</w:t>
      </w:r>
    </w:p>
    <w:p w:rsidR="77F49DC7" w:rsidP="77F49DC7" w:rsidRDefault="77F49DC7" w14:paraId="64C43614" w14:textId="7511AFA5">
      <w:pPr>
        <w:pStyle w:val="Normal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F8E75B8" w:rsidP="77F49DC7" w:rsidRDefault="5F8E75B8" w14:paraId="5ECF09F1" w14:textId="5C5F5006">
      <w:pPr>
        <w:pStyle w:val="Normal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7F49DC7" w:rsidR="5F8E75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22A189CE" w:rsidP="77F49DC7" w:rsidRDefault="22A189CE" w14:paraId="39AD15E4" w14:textId="29282E3C">
      <w:pPr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lang w:val="en-US"/>
        </w:rPr>
      </w:pPr>
      <w:r w:rsidR="25D6817F">
        <w:drawing>
          <wp:inline wp14:editId="4C8AE810" wp14:anchorId="2878CBBA">
            <wp:extent cx="5943600" cy="4200525"/>
            <wp:effectExtent l="0" t="0" r="0" b="0"/>
            <wp:docPr id="1949828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9d344d57134f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A189CE" w:rsidP="77F49DC7" w:rsidRDefault="22A189CE" w14:paraId="22237ABB" w14:textId="5C877A1D">
      <w:pPr>
        <w:rPr>
          <w:rFonts w:ascii="Times New Roman" w:hAnsi="Times New Roman" w:eastAsia="Times New Roman" w:cs="Times New Roman"/>
          <w:noProof w:val="0"/>
          <w:color w:val="215E99" w:themeColor="text2" w:themeTint="BF" w:themeShade="FF"/>
          <w:sz w:val="24"/>
          <w:szCs w:val="24"/>
          <w:lang w:val="en-US"/>
        </w:rPr>
      </w:pPr>
      <w:r w:rsidRPr="77F49DC7" w:rsidR="53C0C398">
        <w:rPr>
          <w:rFonts w:ascii="Times New Roman" w:hAnsi="Times New Roman" w:eastAsia="Times New Roman" w:cs="Times New Roman"/>
          <w:noProof w:val="0"/>
          <w:color w:val="215E99" w:themeColor="text2" w:themeTint="BF" w:themeShade="FF"/>
          <w:sz w:val="24"/>
          <w:szCs w:val="24"/>
          <w:lang w:val="en-US"/>
        </w:rPr>
        <w:t>Impact</w:t>
      </w:r>
      <w:r w:rsidRPr="77F49DC7" w:rsidR="53C0C398">
        <w:rPr>
          <w:rFonts w:ascii="Times New Roman" w:hAnsi="Times New Roman" w:eastAsia="Times New Roman" w:cs="Times New Roman"/>
          <w:noProof w:val="0"/>
          <w:color w:val="215E99" w:themeColor="text2" w:themeTint="BF" w:themeShade="FF"/>
          <w:sz w:val="24"/>
          <w:szCs w:val="24"/>
          <w:lang w:val="en-US"/>
        </w:rPr>
        <w:t xml:space="preserve"> Analysis</w:t>
      </w:r>
    </w:p>
    <w:p w:rsidR="53C0C398" w:rsidP="77F49DC7" w:rsidRDefault="53C0C398" w14:paraId="5644A45D" w14:textId="6D3B4D8C">
      <w:pPr>
        <w:pStyle w:val="Normal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color w:val="215E99" w:themeColor="text2" w:themeTint="BF" w:themeShade="FF"/>
          <w:sz w:val="24"/>
          <w:szCs w:val="24"/>
          <w:lang w:val="en-US"/>
        </w:rPr>
      </w:pPr>
      <w:r w:rsidRPr="77F49DC7" w:rsidR="53C0C398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24"/>
          <w:szCs w:val="24"/>
          <w:lang w:val="en-US"/>
        </w:rPr>
        <w:t>Impact of Manual Registration Process</w:t>
      </w:r>
      <w:r w:rsidRPr="77F49DC7" w:rsidR="53C0C398">
        <w:rPr>
          <w:rFonts w:ascii="Times New Roman" w:hAnsi="Times New Roman" w:eastAsia="Times New Roman" w:cs="Times New Roman"/>
          <w:noProof w:val="0"/>
          <w:color w:val="215E99" w:themeColor="text2" w:themeTint="BF" w:themeShade="FF"/>
          <w:sz w:val="24"/>
          <w:szCs w:val="24"/>
          <w:lang w:val="en-US"/>
        </w:rPr>
        <w:t>:</w:t>
      </w:r>
    </w:p>
    <w:p w:rsidR="53C0C398" w:rsidP="77F49DC7" w:rsidRDefault="53C0C398" w14:paraId="62F09AA7" w14:textId="6D5D041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7F49DC7" w:rsidR="53C0C39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Operational Efficiency</w:t>
      </w:r>
      <w:r w:rsidRPr="77F49DC7" w:rsidR="53C0C39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The manual process consumes significant employee time, reducing productivity. Errors caused by manual entry can delay loan approval and reduce staff efficiency.</w:t>
      </w:r>
    </w:p>
    <w:p w:rsidR="77F49DC7" w:rsidP="77F49DC7" w:rsidRDefault="77F49DC7" w14:paraId="72BC8130" w14:textId="5437E0A7">
      <w:pPr>
        <w:pStyle w:val="ListParagraph"/>
        <w:spacing w:before="240" w:beforeAutospacing="off" w:after="240" w:afterAutospacing="off"/>
        <w:ind w:left="108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3C0C398" w:rsidP="77F49DC7" w:rsidRDefault="53C0C398" w14:paraId="6EBAE1AC" w14:textId="3E39B6F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7F49DC7" w:rsidR="53C0C39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Cost</w:t>
      </w:r>
      <w:r w:rsidRPr="77F49DC7" w:rsidR="53C0C39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Errors in registration can lead to financial losses for the company, either from processing incorrect loan applications or from delayed services requiring corrections.</w:t>
      </w:r>
    </w:p>
    <w:p w:rsidR="77F49DC7" w:rsidP="77F49DC7" w:rsidRDefault="77F49DC7" w14:paraId="19F2A8A5" w14:textId="72B61608">
      <w:pPr>
        <w:pStyle w:val="ListParagraph"/>
        <w:spacing w:before="240" w:beforeAutospacing="off" w:after="240" w:afterAutospacing="off"/>
        <w:ind w:left="108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3C0C398" w:rsidP="77F49DC7" w:rsidRDefault="53C0C398" w14:paraId="0B1166F2" w14:textId="726F303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7F49DC7" w:rsidR="53C0C39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Customer Satisfaction</w:t>
      </w:r>
      <w:r w:rsidRPr="77F49DC7" w:rsidR="53C0C39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Customers experience delays due to manual data entry, potentially leading to dissatisfaction and loss of trust.</w:t>
      </w:r>
    </w:p>
    <w:p w:rsidR="53C0C398" w:rsidP="77F49DC7" w:rsidRDefault="53C0C398" w14:paraId="6B0BB624" w14:textId="08CD86C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7F49DC7" w:rsidR="53C0C39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Quantified Data</w:t>
      </w:r>
      <w:r w:rsidRPr="77F49DC7" w:rsidR="53C0C39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According to industry reports, manual processes can lead to a 20-30% increase in data entry errors, with correction efforts costing companies between $100-$300 per error (source: </w:t>
      </w:r>
      <w:r w:rsidRPr="77F49DC7" w:rsidR="53C0C398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Financial Services Study on Process Automation</w:t>
      </w:r>
      <w:r w:rsidRPr="77F49DC7" w:rsidR="53C0C39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).</w:t>
      </w:r>
    </w:p>
    <w:p w:rsidR="77F49DC7" w:rsidP="77F49DC7" w:rsidRDefault="77F49DC7" w14:paraId="0EA73F96" w14:textId="44DBFE87">
      <w:pPr>
        <w:pStyle w:val="ListParagraph"/>
        <w:spacing w:before="240" w:beforeAutospacing="off" w:after="240" w:afterAutospacing="off"/>
        <w:ind w:left="108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7F49DC7" w:rsidP="77F49DC7" w:rsidRDefault="77F49DC7" w14:paraId="2438410F" w14:textId="18709412">
      <w:pPr>
        <w:pStyle w:val="ListParagraph"/>
        <w:spacing w:before="240" w:beforeAutospacing="off" w:after="240" w:afterAutospacing="off"/>
        <w:ind w:left="108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3C0C398" w:rsidP="77F49DC7" w:rsidRDefault="53C0C398" w14:paraId="731FD494" w14:textId="06C6AD56">
      <w:pPr>
        <w:pStyle w:val="Normal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color w:val="215E99" w:themeColor="text2" w:themeTint="BF" w:themeShade="FF"/>
          <w:sz w:val="24"/>
          <w:szCs w:val="24"/>
          <w:lang w:val="en-US"/>
        </w:rPr>
      </w:pPr>
      <w:r w:rsidRPr="77F49DC7" w:rsidR="53C0C398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24"/>
          <w:szCs w:val="24"/>
          <w:lang w:val="en-US"/>
        </w:rPr>
        <w:t>Impact of Inconsistent Loan Recovery Process</w:t>
      </w:r>
      <w:r w:rsidRPr="77F49DC7" w:rsidR="53C0C398">
        <w:rPr>
          <w:rFonts w:ascii="Times New Roman" w:hAnsi="Times New Roman" w:eastAsia="Times New Roman" w:cs="Times New Roman"/>
          <w:noProof w:val="0"/>
          <w:color w:val="215E99" w:themeColor="text2" w:themeTint="BF" w:themeShade="FF"/>
          <w:sz w:val="24"/>
          <w:szCs w:val="24"/>
          <w:lang w:val="en-US"/>
        </w:rPr>
        <w:t>:</w:t>
      </w:r>
    </w:p>
    <w:p w:rsidR="53C0C398" w:rsidP="77F49DC7" w:rsidRDefault="53C0C398" w14:paraId="19ED5B35" w14:textId="013BDBE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7F49DC7" w:rsidR="53C0C39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Operational Efficiency</w:t>
      </w:r>
      <w:r w:rsidRPr="77F49DC7" w:rsidR="53C0C39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Field teams are slowed down by having to call the office to confirm customer details. This results in delays in loan recovery, affecting daily productivity.</w:t>
      </w:r>
    </w:p>
    <w:p w:rsidR="77F49DC7" w:rsidP="77F49DC7" w:rsidRDefault="77F49DC7" w14:paraId="1CC1EEAC" w14:textId="2B3D81D4">
      <w:pPr>
        <w:pStyle w:val="ListParagraph"/>
        <w:spacing w:before="240" w:beforeAutospacing="off" w:after="240" w:afterAutospacing="off"/>
        <w:ind w:left="108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3C0C398" w:rsidP="77F49DC7" w:rsidRDefault="53C0C398" w14:paraId="71DF5C70" w14:textId="5AC13E9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7F49DC7" w:rsidR="53C0C39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Cost</w:t>
      </w:r>
      <w:r w:rsidRPr="77F49DC7" w:rsidR="53C0C39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The delays reduce the number of recoveries that can be completed in a day, potentially leading to higher outstanding balances and slower cash flow for the business.</w:t>
      </w:r>
    </w:p>
    <w:p w:rsidR="77F49DC7" w:rsidP="77F49DC7" w:rsidRDefault="77F49DC7" w14:paraId="6D4BEE68" w14:textId="1A1E3E14">
      <w:pPr>
        <w:pStyle w:val="ListParagraph"/>
        <w:spacing w:before="240" w:beforeAutospacing="off" w:after="240" w:afterAutospacing="off"/>
        <w:ind w:left="108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3C0C398" w:rsidP="77F49DC7" w:rsidRDefault="53C0C398" w14:paraId="46FC8990" w14:textId="6479C32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7F49DC7" w:rsidR="53C0C39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Customer Satisfaction</w:t>
      </w:r>
      <w:r w:rsidRPr="77F49DC7" w:rsidR="53C0C39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Customers experience inconsistent service when recovery teams cannot provide immediate information, reducing confidence in the company’s process.</w:t>
      </w:r>
    </w:p>
    <w:p w:rsidR="77F49DC7" w:rsidP="77F49DC7" w:rsidRDefault="77F49DC7" w14:paraId="10071426" w14:textId="5CD5A107">
      <w:pPr>
        <w:pStyle w:val="ListParagraph"/>
        <w:spacing w:before="240" w:beforeAutospacing="off" w:after="240" w:afterAutospacing="off"/>
        <w:ind w:left="108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3C0C398" w:rsidP="77F49DC7" w:rsidRDefault="53C0C398" w14:paraId="168CEBBF" w14:textId="19A68B3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7F49DC7" w:rsidR="53C0C39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Quantified Data</w:t>
      </w:r>
      <w:r w:rsidRPr="77F49DC7" w:rsidR="53C0C39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A survey of microcredit companies shows that companies implementing mobile technology for field agents reduce field confirmation times by up to 40% and recover loans 15-20% faster (source: </w:t>
      </w:r>
      <w:r w:rsidRPr="77F49DC7" w:rsidR="53C0C398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Field Automation in Microfinance</w:t>
      </w:r>
      <w:r w:rsidRPr="77F49DC7" w:rsidR="53C0C39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).</w:t>
      </w:r>
    </w:p>
    <w:p w:rsidR="77F49DC7" w:rsidP="77F49DC7" w:rsidRDefault="77F49DC7" w14:paraId="5A82CBEF" w14:textId="14B49B00">
      <w:pPr>
        <w:pStyle w:val="ListParagraph"/>
        <w:spacing w:before="240" w:beforeAutospacing="off" w:after="240" w:afterAutospacing="off"/>
        <w:ind w:left="108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0ABD63A" w:rsidP="77F49DC7" w:rsidRDefault="60ABD63A" w14:paraId="76E8B532" w14:textId="371409A1">
      <w:pPr>
        <w:pStyle w:val="Normal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color w:val="215E99" w:themeColor="text2" w:themeTint="BF" w:themeShade="FF"/>
          <w:sz w:val="24"/>
          <w:szCs w:val="24"/>
          <w:lang w:val="en-US"/>
        </w:rPr>
      </w:pPr>
      <w:r w:rsidRPr="77F49DC7" w:rsidR="60ABD63A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24"/>
          <w:szCs w:val="24"/>
          <w:lang w:val="en-US"/>
        </w:rPr>
        <w:t>Impact of Geographical constraints</w:t>
      </w:r>
      <w:r w:rsidRPr="77F49DC7" w:rsidR="60ABD63A">
        <w:rPr>
          <w:rFonts w:ascii="Times New Roman" w:hAnsi="Times New Roman" w:eastAsia="Times New Roman" w:cs="Times New Roman"/>
          <w:noProof w:val="0"/>
          <w:color w:val="215E99" w:themeColor="text2" w:themeTint="BF" w:themeShade="FF"/>
          <w:sz w:val="24"/>
          <w:szCs w:val="24"/>
          <w:lang w:val="en-US"/>
        </w:rPr>
        <w:t>:</w:t>
      </w:r>
    </w:p>
    <w:p w:rsidR="60ABD63A" w:rsidP="77F49DC7" w:rsidRDefault="60ABD63A" w14:paraId="5C344147" w14:textId="2E8F182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7F49DC7" w:rsidR="60ABD63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Operational Efficiency</w:t>
      </w:r>
      <w:r w:rsidRPr="77F49DC7" w:rsidR="60ABD6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Limiting loans to customers near the </w:t>
      </w:r>
      <w:r w:rsidRPr="77F49DC7" w:rsidR="60ABD6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central point</w:t>
      </w:r>
      <w:r w:rsidRPr="77F49DC7" w:rsidR="60ABD6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reduces the potential market size and customer base. This prevents the company from expanding and growing beyond a specific geographical area, limiting revenue opportunities.</w:t>
      </w:r>
    </w:p>
    <w:p w:rsidR="77F49DC7" w:rsidP="77F49DC7" w:rsidRDefault="77F49DC7" w14:paraId="46B04F10" w14:textId="3D1B9BC5">
      <w:pPr>
        <w:pStyle w:val="ListParagraph"/>
        <w:spacing w:before="240" w:beforeAutospacing="off" w:after="240" w:afterAutospacing="off"/>
        <w:ind w:left="108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0ABD63A" w:rsidP="77F49DC7" w:rsidRDefault="60ABD63A" w14:paraId="3AA47D86" w14:textId="548B799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7F49DC7" w:rsidR="60ABD63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Cost</w:t>
      </w:r>
      <w:r w:rsidRPr="77F49DC7" w:rsidR="60ABD6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By excluding distant customers, the company </w:t>
      </w:r>
      <w:r w:rsidRPr="77F49DC7" w:rsidR="60ABD6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misses out on</w:t>
      </w:r>
      <w:r w:rsidRPr="77F49DC7" w:rsidR="60ABD6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potential revenue streams. Additionally, </w:t>
      </w:r>
      <w:r w:rsidRPr="77F49DC7" w:rsidR="60FE8F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high</w:t>
      </w:r>
      <w:r w:rsidRPr="77F49DC7" w:rsidR="60ABD6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costs of manual recovery from distant customers, if </w:t>
      </w:r>
      <w:r w:rsidRPr="77F49DC7" w:rsidR="60ABD6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attempted</w:t>
      </w:r>
      <w:r w:rsidRPr="77F49DC7" w:rsidR="60ABD6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would lead to </w:t>
      </w:r>
      <w:r w:rsidRPr="77F49DC7" w:rsidR="60ABD6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inefficiencies</w:t>
      </w:r>
      <w:r w:rsidRPr="77F49DC7" w:rsidR="60ABD6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increased operational expenses.</w:t>
      </w:r>
    </w:p>
    <w:p w:rsidR="77F49DC7" w:rsidP="77F49DC7" w:rsidRDefault="77F49DC7" w14:paraId="2FE7FB3C" w14:textId="1F8F9085">
      <w:pPr>
        <w:pStyle w:val="ListParagraph"/>
        <w:spacing w:before="240" w:beforeAutospacing="off" w:after="240" w:afterAutospacing="off"/>
        <w:ind w:left="108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0ABD63A" w:rsidP="77F49DC7" w:rsidRDefault="60ABD63A" w14:paraId="0B7B17CB" w14:textId="64C2944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7F49DC7" w:rsidR="60ABD63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Customer Satisfaction</w:t>
      </w:r>
      <w:r w:rsidRPr="77F49DC7" w:rsidR="60ABD6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Potential customers who live in distant locations may feel excluded and dissatisfied, leading to negative word of mouth and reputational risk.</w:t>
      </w:r>
    </w:p>
    <w:p w:rsidR="60ABD63A" w:rsidP="77F49DC7" w:rsidRDefault="60ABD63A" w14:paraId="7573487F" w14:textId="13FCE88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7F49DC7" w:rsidR="60ABD63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Quantified Data</w:t>
      </w:r>
      <w:r w:rsidRPr="77F49DC7" w:rsidR="60ABD6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A study in the microfinance sector shows that implementing technology for remote loan management (e.g., mobile platforms, GPS tracking) increases loan recovery efficiency by 20-30% and allows companies to expand their reach by 50% (source: </w:t>
      </w:r>
      <w:r w:rsidRPr="77F49DC7" w:rsidR="60ABD63A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Microfinance Digital Transformation Study</w:t>
      </w:r>
      <w:r w:rsidRPr="77F49DC7" w:rsidR="60ABD6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).</w:t>
      </w:r>
    </w:p>
    <w:p w:rsidR="77F49DC7" w:rsidP="77F49DC7" w:rsidRDefault="77F49DC7" w14:paraId="0ED8CB97" w14:textId="0598DB85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7F49DC7" w:rsidP="77F49DC7" w:rsidRDefault="77F49DC7" w14:paraId="5F080B2D" w14:textId="0671CBB5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0EDAC41" w:rsidP="77F49DC7" w:rsidRDefault="10EDAC41" w14:paraId="025FE352" w14:textId="5B8CEB3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7F49DC7" w:rsidR="10EDAC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Financial Services Study on Process Automation. (2022). </w:t>
      </w:r>
      <w:r w:rsidRPr="77F49DC7" w:rsidR="10EDAC41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Reducing Manual Errors in Financial Product Management</w:t>
      </w:r>
      <w:r w:rsidRPr="77F49DC7" w:rsidR="10EDAC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10EDAC41" w:rsidP="77F49DC7" w:rsidRDefault="10EDAC41" w14:paraId="5C293294" w14:textId="31C9DC6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7F49DC7" w:rsidR="10EDAC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Field Automation in Microfinance. (2023). </w:t>
      </w:r>
      <w:r w:rsidRPr="77F49DC7" w:rsidR="10EDAC41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Mobile Solutions for Loan Recovery Efficiency</w:t>
      </w:r>
      <w:r w:rsidRPr="77F49DC7" w:rsidR="10EDAC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10EDAC41" w:rsidP="77F49DC7" w:rsidRDefault="10EDAC41" w14:paraId="6F324DB5" w14:textId="3DF6781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7F49DC7" w:rsidR="10EDAC41">
        <w:rPr>
          <w:noProof w:val="0"/>
          <w:lang w:val="en-US"/>
        </w:rPr>
        <w:t xml:space="preserve">(source: </w:t>
      </w:r>
      <w:r w:rsidRPr="77F49DC7" w:rsidR="10EDAC41">
        <w:rPr>
          <w:i w:val="1"/>
          <w:iCs w:val="1"/>
          <w:noProof w:val="0"/>
          <w:lang w:val="en-US"/>
        </w:rPr>
        <w:t>Microfinance Digital Transformation Study</w:t>
      </w:r>
      <w:r w:rsidRPr="77F49DC7" w:rsidR="10EDAC41">
        <w:rPr>
          <w:noProof w:val="0"/>
          <w:lang w:val="en-US"/>
        </w:rPr>
        <w:t>).</w:t>
      </w:r>
    </w:p>
    <w:p w:rsidR="77F49DC7" w:rsidP="77F49DC7" w:rsidRDefault="77F49DC7" w14:paraId="11B46B76" w14:textId="5FFDD3AC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IRH1mXzn" int2:invalidationBookmarkName="" int2:hashCode="pXO7jtJtp1/i4t" int2:id="T5kETeKF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8ec9c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cd3b40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ffdfb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A48897"/>
    <w:rsid w:val="03D86221"/>
    <w:rsid w:val="0AA4B9DD"/>
    <w:rsid w:val="0B3B1AE8"/>
    <w:rsid w:val="0BB83691"/>
    <w:rsid w:val="0CAC2AA3"/>
    <w:rsid w:val="10EDAC41"/>
    <w:rsid w:val="19A7F14C"/>
    <w:rsid w:val="1D2AA81B"/>
    <w:rsid w:val="1E7AEEB0"/>
    <w:rsid w:val="1EE2F321"/>
    <w:rsid w:val="20CAFEB6"/>
    <w:rsid w:val="22A189CE"/>
    <w:rsid w:val="2429BFF4"/>
    <w:rsid w:val="25D6817F"/>
    <w:rsid w:val="26CDE2A8"/>
    <w:rsid w:val="29802E00"/>
    <w:rsid w:val="34373827"/>
    <w:rsid w:val="35E36F46"/>
    <w:rsid w:val="3797B195"/>
    <w:rsid w:val="37B24031"/>
    <w:rsid w:val="3801A3B0"/>
    <w:rsid w:val="3BE94B9F"/>
    <w:rsid w:val="3DF97BBC"/>
    <w:rsid w:val="40E2AA2B"/>
    <w:rsid w:val="449D6D64"/>
    <w:rsid w:val="46ED0084"/>
    <w:rsid w:val="47D9BE10"/>
    <w:rsid w:val="4972ABE6"/>
    <w:rsid w:val="4CF43BDE"/>
    <w:rsid w:val="4FB51913"/>
    <w:rsid w:val="51D9AB4D"/>
    <w:rsid w:val="53C0C398"/>
    <w:rsid w:val="544547FE"/>
    <w:rsid w:val="5536D305"/>
    <w:rsid w:val="557912FB"/>
    <w:rsid w:val="5978B0F6"/>
    <w:rsid w:val="5EB92B7B"/>
    <w:rsid w:val="5F8E75B8"/>
    <w:rsid w:val="60ABD63A"/>
    <w:rsid w:val="60FE8F65"/>
    <w:rsid w:val="7217B802"/>
    <w:rsid w:val="73A2BB27"/>
    <w:rsid w:val="75A48897"/>
    <w:rsid w:val="77F49DC7"/>
    <w:rsid w:val="7AE38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48897"/>
  <w15:chartTrackingRefBased/>
  <w15:docId w15:val="{A8468AD6-73FA-411D-913C-67C57FF0C7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2A189CE"/>
    <w:pPr>
      <w:spacing/>
      <w:ind w:left="720"/>
      <w:contextualSpacing/>
    </w:pPr>
  </w:style>
  <w:style w:type="paragraph" w:styleId="NoSpacing">
    <w:uiPriority w:val="1"/>
    <w:name w:val="No Spacing"/>
    <w:qFormat/>
    <w:rsid w:val="22A189CE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0b02a61167f41a6" /><Relationship Type="http://schemas.openxmlformats.org/officeDocument/2006/relationships/numbering" Target="numbering.xml" Id="Raac6506b06dd4605" /><Relationship Type="http://schemas.openxmlformats.org/officeDocument/2006/relationships/image" Target="/media/image.png" Id="R37e8f210f47f44d5" /><Relationship Type="http://schemas.openxmlformats.org/officeDocument/2006/relationships/image" Target="/media/image2.png" Id="R899d344d57134f8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2025-01-17T18:03:06.5502538Z</dcterms:created>
  <dcterms:modified xsi:type="dcterms:W3CDTF">2025-01-18T06:03:12.8646600Z</dcterms:modified>
  <dc:creator>Okornoe Josiah</dc:creator>
  <lastModifiedBy>Okornoe Josiah</lastModifiedBy>
</coreProperties>
</file>