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3d4owhh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UIDAI DATA &amp; ENROLMENT ANALYTICS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b3gptudm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Integrated Analytics Report – Data Hackathon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hgo5czqal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Identification Authority of India oversees a nationwide digital identity ecosystem that continuously generates large volumes of enrolment, update, and authentication data. While raw dashboards provide operational visibility, administrators require </w:t>
      </w:r>
      <w:r w:rsidDel="00000000" w:rsidR="00000000" w:rsidRPr="00000000">
        <w:rPr>
          <w:b w:val="1"/>
          <w:bCs w:val="1"/>
          <w:rtl w:val="0"/>
        </w:rPr>
        <w:t xml:space="preserve">interpreted 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trend explanations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action-oriented insights</w:t>
      </w:r>
      <w:r w:rsidDel="00000000" w:rsidR="00000000" w:rsidRPr="00000000">
        <w:rPr>
          <w:rtl w:val="0"/>
        </w:rPr>
        <w:t xml:space="preserve"> to guide policy and infrastructure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delivers an </w:t>
      </w:r>
      <w:r w:rsidDel="00000000" w:rsidR="00000000" w:rsidRPr="00000000">
        <w:rPr>
          <w:b w:val="1"/>
          <w:bCs w:val="1"/>
          <w:rtl w:val="0"/>
        </w:rPr>
        <w:t xml:space="preserve">integrated analytics platform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Cross-dataset UIDAI performance analytics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enrolment &amp; update behavior analytics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transforms raw CSV data into </w:t>
      </w:r>
      <w:r w:rsidDel="00000000" w:rsidR="00000000" w:rsidRPr="00000000">
        <w:rPr>
          <w:b w:val="1"/>
          <w:bCs w:val="1"/>
          <w:rtl w:val="0"/>
        </w:rPr>
        <w:t xml:space="preserve">interpretable metrics, trend narratives, anomaly alerts, and governance insights</w:t>
      </w:r>
      <w:r w:rsidDel="00000000" w:rsidR="00000000" w:rsidRPr="00000000">
        <w:rPr>
          <w:rtl w:val="0"/>
        </w:rPr>
        <w:t xml:space="preserve">, enabling administrators to move from </w:t>
      </w:r>
      <w:r w:rsidDel="00000000" w:rsidR="00000000" w:rsidRPr="00000000">
        <w:rPr>
          <w:b w:val="1"/>
          <w:bCs w:val="1"/>
          <w:rtl w:val="0"/>
        </w:rPr>
        <w:t xml:space="preserve">monitoring data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acting on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48088" cy="230710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30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a8ethuprp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SCOPE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covers two tightly integrated analytical domains: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n6zbmm1bt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UIDAI Core Data Analytics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authentication analysis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authentication analysis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Enrolment coverage evaluation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District-level service readiness scoring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oabevkj7y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Enrolment &amp; Update Analytics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enrolment distribution analysis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Age-wise enrolment and update patterns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vs enrolment imbalance detection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trend analysis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spike and consistency detection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modules provide a </w:t>
      </w:r>
      <w:r w:rsidDel="00000000" w:rsidR="00000000" w:rsidRPr="00000000">
        <w:rPr>
          <w:b w:val="1"/>
          <w:bCs w:val="1"/>
          <w:rtl w:val="0"/>
        </w:rPr>
        <w:t xml:space="preserve">holistic view of Aadhaar service performance and citizen interaction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xebhc4el2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as a </w:t>
      </w:r>
      <w:r w:rsidDel="00000000" w:rsidR="00000000" w:rsidRPr="00000000">
        <w:rPr>
          <w:b w:val="1"/>
          <w:bCs w:val="1"/>
          <w:rtl w:val="0"/>
        </w:rPr>
        <w:t xml:space="preserve">privacy-first, client-side analytics platform</w:t>
      </w:r>
      <w:r w:rsidDel="00000000" w:rsidR="00000000" w:rsidRPr="00000000">
        <w:rPr>
          <w:rtl w:val="0"/>
        </w:rPr>
        <w:t xml:space="preserve"> capable of handling heterogeneous datasets without predefined schemas.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9us8if53k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Flow: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Upload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Column Auto-Detection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Validation &amp; Normalization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Aggregation (Region / District / Age)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Metric Computation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Trend &amp; Imbalance Detection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Insight Generation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Analytics Output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dumw5ghdp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ENROLMENT ANALYTICS MODULE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Enrolment Analytics module focuses on </w:t>
      </w:r>
      <w:r w:rsidDel="00000000" w:rsidR="00000000" w:rsidRPr="00000000">
        <w:rPr>
          <w:b w:val="1"/>
          <w:bCs w:val="1"/>
          <w:rtl w:val="0"/>
        </w:rPr>
        <w:t xml:space="preserve">how citizens interact with the Aadhaar ecosystem over time</w:t>
      </w:r>
      <w:r w:rsidDel="00000000" w:rsidR="00000000" w:rsidRPr="00000000">
        <w:rPr>
          <w:rtl w:val="0"/>
        </w:rPr>
        <w:t xml:space="preserve">, rather than raw counts.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9ak6dhtf2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Analytical Dimensions: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concentration of enrolment and update activity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Age-group driven update behavior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between new enrolments and profile updates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seasonality and trend patterns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answers </w:t>
      </w:r>
      <w:r w:rsidDel="00000000" w:rsidR="00000000" w:rsidRPr="00000000">
        <w:rPr>
          <w:b w:val="1"/>
          <w:bCs w:val="1"/>
          <w:rtl w:val="0"/>
        </w:rPr>
        <w:t xml:space="preserve">what is happening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who is affected</w:t>
      </w:r>
      <w:r w:rsidDel="00000000" w:rsidR="00000000" w:rsidRPr="00000000">
        <w:rPr>
          <w:rtl w:val="0"/>
        </w:rPr>
        <w:t xml:space="preserve"> — a critical requirement for governance dashboards.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0me4g87s3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REGIONAL DISTRIBUTION ANALYSIS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w334ii6b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Section Heading (for future use):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Region-wise Enrolment &amp; Update Distribution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Regions with consistently high activity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showing stagnation or decline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concentration of administrative load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Purpose: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operational centralization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regions requiring outreach or infrastructure expansion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region-specific administrative planning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gwkmarrr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AGE-WISE ENROLMENT &amp; UPDATE ANALYTICS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rnlcbdukv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Section Heading (for future use):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Age-Group Based Enrolment &amp; Update Distribution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analyzes enrolment and update activity across age cohorts to detect structural patterns.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Observations (Abstracted):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update frequency in older age groups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updates linked to biometric aging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enrolment dominance by a single age cohort across regions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Aging biometrics require proactive infrastructure planning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Update-heavy cohorts increase system load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forecast future update demand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xwyyqn8h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UPDATE VS ENROLMENT IMBALANCE ANALYSIS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wyryg2a6w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Section Heading (for future use):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Enrolment-to-Update Ratio Analysis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 the balance between: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Aadhaar enrolments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and biometric updates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Insights: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Update-heavy systems may indicate saturation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imbalance suggests policy or awareness gaps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update ratios signal operational stress on update centers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insight helps administrators </w:t>
      </w:r>
      <w:r w:rsidDel="00000000" w:rsidR="00000000" w:rsidRPr="00000000">
        <w:rPr>
          <w:b w:val="1"/>
          <w:bCs w:val="1"/>
          <w:rtl w:val="0"/>
        </w:rPr>
        <w:t xml:space="preserve">reallocate resources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adjust enrolment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t9jyvrf97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TEMPORAL TREND &amp; SEASONALITY ANALYSIS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xat7abqb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Section Heading (for future use):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Enrolment &amp; Update Trends Over Time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engine detects: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 enrolment peaks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 or stagnation patterns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behavioral cycles across years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Value: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workforce and infrastructure planning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seasonal campaign alignment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preparedness for peak activity periods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2ye73vlqf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AUTOMATED SPIKE &amp; CONSISTENCY DETECTION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hgheocqap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Section Heading (for future use):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Spike &amp; Anomaly Detection Output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flags: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surges beyond expected thresholds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Region-specific abnormal activity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Dominance of a single demographic group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Logic Includes: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deviation from national baselines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consistency checks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Repeat-update density analysis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alerts help identify </w:t>
      </w:r>
      <w:r w:rsidDel="00000000" w:rsidR="00000000" w:rsidRPr="00000000">
        <w:rPr>
          <w:b w:val="1"/>
          <w:bCs w:val="1"/>
          <w:rtl w:val="0"/>
        </w:rPr>
        <w:t xml:space="preserve">data quality 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infrastructure strain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unexpected citizen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0i9pp1c3x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INTEGRATION WITH SERVICE READINESS ANALYTICS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enrolment analytics module feeds directly into the </w:t>
      </w:r>
      <w:r w:rsidDel="00000000" w:rsidR="00000000" w:rsidRPr="00000000">
        <w:rPr>
          <w:b w:val="1"/>
          <w:bCs w:val="1"/>
          <w:rtl w:val="0"/>
        </w:rPr>
        <w:t xml:space="preserve">Service Readiness Score</w:t>
      </w:r>
      <w:r w:rsidDel="00000000" w:rsidR="00000000" w:rsidRPr="00000000">
        <w:rPr>
          <w:rtl w:val="0"/>
        </w:rPr>
        <w:t xml:space="preserve"> by influencing: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Enrolment coverage calculations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penalties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assessments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enrolment behavior is not viewed in isolation but as a </w:t>
      </w:r>
      <w:r w:rsidDel="00000000" w:rsidR="00000000" w:rsidRPr="00000000">
        <w:rPr>
          <w:b w:val="1"/>
          <w:bCs w:val="1"/>
          <w:rtl w:val="0"/>
        </w:rPr>
        <w:t xml:space="preserve">core contributor to service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0igcv2mgd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TECHNOLOGY &amp; DESIGN PRINCIPLES</w:t>
      </w:r>
    </w:p>
    <w:tbl>
      <w:tblPr>
        <w:tblStyle w:val="Table1"/>
        <w:tblW w:w="5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5"/>
        <w:gridCol w:w="4280"/>
        <w:tblGridChange w:id="0">
          <w:tblGrid>
            <w:gridCol w:w="159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Client-side, schema-independent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server-side data transfer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Rule-based + statistical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Metric-driven, no black-box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Designed for non-technical administrators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gvnbccxdm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GOVERNANCE VALUE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integrated dashboard enables administrators to: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where enrolment is concentrated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who is driving update demand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imbalances and anomalies early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</w:t>
      </w:r>
      <w:r w:rsidDel="00000000" w:rsidR="00000000" w:rsidRPr="00000000">
        <w:rPr>
          <w:b w:val="1"/>
          <w:bCs w:val="1"/>
          <w:rtl w:val="0"/>
        </w:rPr>
        <w:t xml:space="preserve">region-specific interventions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data-backed policy decisions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agpwqc0et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</w:t>
      </w:r>
      <w:r w:rsidDel="00000000" w:rsidR="00000000" w:rsidRPr="00000000">
        <w:rPr>
          <w:b w:val="1"/>
          <w:bCs w:val="1"/>
          <w:rtl w:val="0"/>
        </w:rPr>
        <w:t xml:space="preserve">UIDAI core data analytics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deep enrolment and update behavior analysis</w:t>
      </w:r>
      <w:r w:rsidDel="00000000" w:rsidR="00000000" w:rsidRPr="00000000">
        <w:rPr>
          <w:rtl w:val="0"/>
        </w:rPr>
        <w:t xml:space="preserve">, this platform transforms operational dashboards into </w:t>
      </w:r>
      <w:r w:rsidDel="00000000" w:rsidR="00000000" w:rsidRPr="00000000">
        <w:rPr>
          <w:b w:val="1"/>
          <w:bCs w:val="1"/>
          <w:rtl w:val="0"/>
        </w:rPr>
        <w:t xml:space="preserve">decision intelligence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moves beyond displaying numbers and instead explains: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happening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is impacted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intervention is required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suitable not only for hackathon evaluation but also for </w:t>
      </w:r>
      <w:r w:rsidDel="00000000" w:rsidR="00000000" w:rsidRPr="00000000">
        <w:rPr>
          <w:b w:val="1"/>
          <w:bCs w:val="1"/>
          <w:rtl w:val="0"/>
        </w:rPr>
        <w:t xml:space="preserve">real-world administrative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68lgtwbc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UIDAI Data Hackathon 2026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