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before="0" w:after="130"/>
      </w:pPr>
      <w:r>
        <w:drawing>
          <wp:inline>
            <wp:extent cx="1188720" cy="624078"/>
            <wp:docPr id="2" name="UTM logo" descr="Technical University of Moldova logo"/>
            <wp:cNvGraphicFramePr>
              <a:graphicFrameLocks noChangeAspect="1"/>
            </wp:cNvGraphicFramePr>
            <a:graphic>
              <a:graphicData uri="http://schemas.openxmlformats.org/drawingml/2006/picture">
                <pic:pic>
                  <pic:nvPicPr>
                    <pic:cNvPr id="0" name="utm-logo.jpg"/>
                    <pic:cNvPicPr/>
                  </pic:nvPicPr>
                  <pic:blipFill>
                    <a:blip r:embed="rId10"/>
                    <a:stretch>
                      <a:fillRect/>
                    </a:stretch>
                  </pic:blipFill>
                  <pic:spPr>
                    <a:xfrm>
                      <a:off x="0" y="0"/>
                      <a:ext cx="1188720" cy="624078"/>
                    </a:xfrm>
                    <a:prstGeom prst="rect">
                      <a:avLst/>
                    </a:prstGeom>
                  </pic:spPr>
                </pic:pic>
              </a:graphicData>
            </a:graphic>
          </wp:inline>
        </w:drawing>
      </w:r>
    </w:p>
    <w:p>
      <w:pPr>
        <w:spacing w:before="0" w:after="20" w:line="320" w:lineRule="auto"/>
        <w:jc w:val="center"/>
      </w:pPr>
      <w:r>
        <w:rPr>
          <w:rFonts w:ascii="Times New Roman" w:hAnsi="Times New Roman"/>
          <w:sz w:val="23"/>
        </w:rPr>
        <w:t xml:space="preserve">MINISTRY OF EDUCATION, CULTURE AND RESEARCH</w:t>
      </w:r>
    </w:p>
    <w:p>
      <w:pPr>
        <w:spacing w:before="0" w:after="110" w:line="320" w:lineRule="auto"/>
        <w:jc w:val="center"/>
      </w:pPr>
      <w:r>
        <w:rPr>
          <w:rFonts w:ascii="Times New Roman" w:hAnsi="Times New Roman"/>
          <w:sz w:val="23"/>
        </w:rPr>
        <w:t xml:space="preserve">OF THE REPUBLIC OF MOLDOVA</w:t>
      </w:r>
    </w:p>
    <w:p>
      <w:pPr>
        <w:spacing w:before="0" w:after="40" w:line="320" w:lineRule="auto"/>
        <w:jc w:val="center"/>
      </w:pPr>
      <w:r>
        <w:rPr>
          <w:rFonts w:ascii="Times New Roman" w:hAnsi="Times New Roman"/>
          <w:sz w:val="23"/>
        </w:rPr>
        <w:t xml:space="preserve">Technical University of Moldova</w:t>
      </w:r>
    </w:p>
    <w:p>
      <w:pPr>
        <w:spacing w:before="0" w:after="35" w:line="320" w:lineRule="auto"/>
        <w:jc w:val="center"/>
      </w:pPr>
      <w:r>
        <w:rPr>
          <w:rFonts w:ascii="Times New Roman" w:hAnsi="Times New Roman"/>
          <w:sz w:val="22"/>
        </w:rPr>
        <w:t xml:space="preserve">Faculty of Computers, Informatics and Microelectronics</w:t>
      </w:r>
    </w:p>
    <w:p>
      <w:pPr>
        <w:spacing w:before="0" w:after="40" w:line="320" w:lineRule="auto"/>
        <w:jc w:val="center"/>
      </w:pPr>
      <w:r>
        <w:rPr>
          <w:rFonts w:ascii="Times New Roman" w:hAnsi="Times New Roman"/>
          <w:sz w:val="22"/>
        </w:rPr>
        <w:t xml:space="preserve">Department of Software Engineering and Automation</w:t>
      </w:r>
    </w:p>
    <w:p>
      <w:pPr>
        <w:spacing w:before="340" w:after="400" w:line="320" w:lineRule="auto"/>
        <w:jc w:val="center"/>
      </w:pPr>
      <w:r>
        <w:rPr>
          <w:rFonts w:ascii="Times New Roman" w:hAnsi="Times New Roman"/>
          <w:sz w:val="24"/>
          <w:b/>
        </w:rPr>
        <w:t xml:space="preserve">Pleșu Dinu FAF-241</w:t>
      </w:r>
    </w:p>
    <w:p>
      <w:pPr>
        <w:spacing w:before="0" w:after="40" w:line="320" w:lineRule="auto"/>
        <w:jc w:val="center"/>
      </w:pPr>
      <w:r>
        <w:rPr>
          <w:rFonts w:ascii="Times New Roman" w:hAnsi="Times New Roman"/>
          <w:sz w:val="40"/>
        </w:rPr>
        <w:t xml:space="preserve">Report</w:t>
      </w:r>
    </w:p>
    <w:p>
      <w:pPr>
        <w:spacing w:before="0" w:after="30" w:line="320" w:lineRule="auto"/>
        <w:jc w:val="center"/>
      </w:pPr>
      <w:r>
        <w:rPr>
          <w:rFonts w:ascii="Times New Roman" w:hAnsi="Times New Roman"/>
          <w:sz w:val="28"/>
        </w:rPr>
        <w:t xml:space="preserve">Laboratory Work No. 4</w:t>
      </w:r>
    </w:p>
    <w:p>
      <w:pPr>
        <w:spacing w:before="0" w:after="260" w:line="320" w:lineRule="auto"/>
        <w:jc w:val="center"/>
      </w:pPr>
      <w:r>
        <w:rPr>
          <w:rFonts w:ascii="Times New Roman" w:hAnsi="Times New Roman"/>
          <w:sz w:val="28"/>
          <w:b/>
        </w:rPr>
        <w:t xml:space="preserve">Operating Systems</w:t>
      </w:r>
    </w:p>
    <w:p>
      <w:pPr>
        <w:spacing w:before="0" w:after="650" w:line="320" w:lineRule="auto"/>
        <w:jc w:val="center"/>
      </w:pPr>
      <w:r>
        <w:rPr>
          <w:rFonts w:ascii="Times New Roman" w:hAnsi="Times New Roman"/>
          <w:sz w:val="24"/>
        </w:rPr>
        <w:t xml:space="preserve">Topic: The xv6 Shell from the Outside</w:t>
      </w:r>
    </w:p>
    <w:p>
      <w:pPr>
        <w:spacing w:before="0" w:after="500" w:line="320" w:lineRule="auto"/>
        <w:jc w:val="center"/>
      </w:pPr>
      <w:r>
        <w:rPr>
          <w:rFonts w:ascii="Times New Roman" w:hAnsi="Times New Roman"/>
          <w:sz w:val="21"/>
        </w:rPr>
        <w:t xml:space="preserve">Checked by: Reitman Patricia, university assistant</w:t>
      </w:r>
    </w:p>
    <w:p>
      <w:pPr>
        <w:spacing w:before="0" w:after="0" w:line="320" w:lineRule="auto"/>
        <w:jc w:val="center"/>
      </w:pPr>
      <w:r>
        <w:rPr>
          <w:rFonts w:ascii="Times New Roman" w:hAnsi="Times New Roman"/>
          <w:sz w:val="23"/>
          <w:b/>
        </w:rPr>
        <w:t xml:space="preserve">Chișinău – 2026</w:t>
      </w:r>
    </w:p>
    <w:p>
      <w:pPr>
        <w:sectPr>
          <w:pgSz w:w="11906" w:h="16838"/>
          <w:pgMar w:top="1134" w:right="1134" w:bottom="1134" w:left="1134" w:header="500" w:footer="500"/>
          <w:pgNumType w:start="1"/>
          <w:footerReference w:type="default" r:id="rId5"/>
        </w:sectPr>
      </w:pPr>
      <w:r>
        <w:br w:type="page"/>
      </w:r>
    </w:p>
    <w:p>
      <w:pPr>
        <w:spacing w:before="0" w:after="220" w:line="320" w:lineRule="auto"/>
        <w:jc w:val="left"/>
      </w:pPr>
      <w:r>
        <w:rPr>
          <w:rFonts w:ascii="Times New Roman" w:hAnsi="Times New Roman"/>
          <w:sz w:val="32"/>
          <w:b/>
        </w:rPr>
        <w:t xml:space="preserve">Contents</w:t>
      </w:r>
    </w:p>
    <w:p>
      <w:pPr>
        <w:spacing w:after="130"/>
      </w:pPr>
      <w:r>
        <w:fldChar w:fldCharType="begin" w:dirty="true"/>
      </w:r>
      <w:r>
        <w:instrText xml:space="preserve"> TOC \o "1-2" \h \z \u </w:instrText>
      </w:r>
      <w:r>
        <w:fldChar w:fldCharType="separate"/>
      </w:r>
      <w:hyperlink w:anchor="_Toc1001" w:history="1">
        <w:r>
          <w:rPr>
            <w:rStyle w:val="Hyperlink"/>
            <w:sz w:val="20"/>
          </w:rPr>
          <w:t>1.  Purpose of the Work</w:t>
        </w:r>
      </w:hyperlink>
    </w:p>
    <w:p>
      <w:pPr>
        <w:spacing w:after="130"/>
      </w:pPr>
      <w:hyperlink w:anchor="_Toc1002" w:history="1">
        <w:r>
          <w:rPr>
            <w:rStyle w:val="Hyperlink"/>
            <w:sz w:val="20"/>
          </w:rPr>
          <w:t>2.  Part 1 – Fix sleep for Current xv6</w:t>
        </w:r>
      </w:hyperlink>
    </w:p>
    <w:p>
      <w:pPr>
        <w:spacing w:after="130"/>
      </w:pPr>
      <w:hyperlink w:anchor="_Toc1003" w:history="1">
        <w:r>
          <w:rPr>
            <w:rStyle w:val="Hyperlink"/>
            <w:sz w:val="20"/>
          </w:rPr>
          <w:t>3.  Part 2 – Bash versus the xv6 Shell</w:t>
        </w:r>
      </w:hyperlink>
    </w:p>
    <w:p>
      <w:pPr>
        <w:spacing w:after="130"/>
      </w:pPr>
      <w:hyperlink w:anchor="_Toc1004" w:history="1">
        <w:r>
          <w:rPr>
            <w:rStyle w:val="Hyperlink"/>
            <w:sz w:val="20"/>
          </w:rPr>
          <w:t>4.  Part 3 – Who Expands *? The argv Program</w:t>
        </w:r>
      </w:hyperlink>
    </w:p>
    <w:p>
      <w:pPr>
        <w:spacing w:after="130"/>
      </w:pPr>
      <w:hyperlink w:anchor="_Toc1005" w:history="1">
        <w:r>
          <w:rPr>
            <w:rStyle w:val="Hyperlink"/>
            <w:sz w:val="20"/>
          </w:rPr>
          <w:t>5.  Part 4 – Read the Shell</w:t>
        </w:r>
      </w:hyperlink>
    </w:p>
    <w:p>
      <w:pPr>
        <w:spacing w:after="130"/>
      </w:pPr>
      <w:hyperlink w:anchor="_Toc1006" w:history="1">
        <w:r>
          <w:rPr>
            <w:rStyle w:val="Hyperlink"/>
            <w:sz w:val="20"/>
          </w:rPr>
          <w:t>6.  Conclusion</w:t>
        </w:r>
      </w:hyperlink>
      <w:r>
        <w:fldChar w:fldCharType="end"/>
      </w:r>
    </w:p>
    <w:p>
      <w:pPr>
        <w:sectPr>
          <w:pgSz w:w="11906" w:h="16838"/>
          <w:pgMar w:top="1134" w:right="1134" w:bottom="1134" w:left="1134" w:header="500" w:footer="500"/>
          <w:pgNumType w:start="2"/>
          <w:footerReference w:type="default" r:id="rId8"/>
        </w:sectPr>
      </w:pPr>
      <w:r>
        <w:br w:type="page"/>
      </w:r>
    </w:p>
    <w:p>
      <w:bookmarkStart w:id="1001" w:name="_Toc1001"/>
      <w:pPr>
        <w:pStyle w:val="Heading1"/>
        <w:jc w:val="left"/>
        <w:keepNext/>
        <w:spacing w:before="240" w:after="100" w:line="300" w:lineRule="auto"/>
      </w:pPr>
      <w:bookmarkStart w:id="2" w:name="_TocLab4_2"/>
      <w:r>
        <w:rPr>
          <w:b/>
        </w:rPr>
        <w:t xml:space="preserve">1.  Purpose of the Work</w:t>
      </w:r>
      <w:bookmarkEnd w:id="2"/>
      <w:bookmarkEnd w:id="1001"/>
    </w:p>
    <w:p>
      <w:pPr>
        <w:jc w:val="both"/>
        <w:spacing w:before="0" w:after="100" w:line="330" w:lineRule="auto"/>
      </w:pPr>
      <w:r>
        <w:t xml:space="preserve">Compare Bash with xv6's small shell, update </w:t>
      </w:r>
      <w:r>
        <w:rPr>
          <w:rFonts w:ascii="Courier New" w:hAnsi="Courier New"/>
          <w:sz w:val="20"/>
          <w:szCs w:val="20"/>
        </w:rPr>
        <w:t xml:space="preserve">sleep</w:t>
      </w:r>
      <w:r>
        <w:t xml:space="preserve"> for the current xv6 API, observe how a shell passes arguments to a program, and inspect </w:t>
      </w:r>
      <w:r>
        <w:rPr>
          <w:rFonts w:ascii="Courier New" w:hAnsi="Courier New"/>
          <w:sz w:val="20"/>
          <w:szCs w:val="20"/>
        </w:rPr>
        <w:t xml:space="preserve">user/sh.c</w:t>
      </w:r>
      <w:r>
        <w:t xml:space="preserve">.</w:t>
      </w:r>
    </w:p>
    <w:p>
      <w:bookmarkStart w:id="1002" w:name="_Toc1002"/>
      <w:pPr>
        <w:pStyle w:val="Heading1"/>
        <w:jc w:val="left"/>
        <w:keepNext/>
        <w:spacing w:before="240" w:after="100" w:line="300" w:lineRule="auto"/>
      </w:pPr>
      <w:bookmarkStart w:id="3" w:name="_TocLab4_3"/>
      <w:r>
        <w:rPr>
          <w:b/>
        </w:rPr>
        <w:t xml:space="preserve">2.  Part 1 – Fix sleep for Current xv6</w:t>
      </w:r>
      <w:bookmarkEnd w:id="3"/>
      <w:bookmarkEnd w:id="1002"/>
    </w:p>
    <w:p>
      <w:pPr>
        <w:jc w:val="both"/>
        <w:spacing w:before="0" w:after="100" w:line="330" w:lineRule="auto"/>
      </w:pPr>
      <w:r>
        <w:t xml:space="preserve">The current </w:t>
      </w:r>
      <w:r>
        <w:rPr>
          <w:rFonts w:ascii="Courier New" w:hAnsi="Courier New"/>
          <w:sz w:val="20"/>
          <w:szCs w:val="20"/>
        </w:rPr>
        <w:t xml:space="preserve">user/user.h</w:t>
      </w:r>
      <w:r>
        <w:t xml:space="preserve"> declares </w:t>
      </w:r>
      <w:r>
        <w:rPr>
          <w:rFonts w:ascii="Courier New" w:hAnsi="Courier New"/>
          <w:sz w:val="20"/>
          <w:szCs w:val="20"/>
        </w:rPr>
        <w:t xml:space="preserve">int pause(int);</w:t>
      </w:r>
      <w:r>
        <w:t xml:space="preserve">, so this revision uses </w:t>
      </w:r>
      <w:r>
        <w:rPr>
          <w:rFonts w:ascii="Courier New" w:hAnsi="Courier New"/>
          <w:sz w:val="20"/>
          <w:szCs w:val="20"/>
        </w:rPr>
        <w:t xml:space="preserve">pause()</w:t>
      </w:r>
      <w:r>
        <w:t xml:space="preserve"> rather than </w:t>
      </w:r>
      <w:r>
        <w:rPr>
          <w:rFonts w:ascii="Courier New" w:hAnsi="Courier New"/>
          <w:sz w:val="20"/>
          <w:szCs w:val="20"/>
        </w:rPr>
        <w:t xml:space="preserve">sleep()</w:t>
      </w:r>
      <w:r>
        <w:t xml:space="preserve">. The updated </w:t>
      </w:r>
      <w:r>
        <w:rPr>
          <w:rFonts w:ascii="Courier New" w:hAnsi="Courier New"/>
          <w:sz w:val="20"/>
          <w:szCs w:val="20"/>
        </w:rPr>
        <w:t xml:space="preserve">sleep.c</w:t>
      </w:r>
      <w:r>
        <w:t xml:space="preserve"> checks its argument count, reports usage to standard error, waits the requested number of ticks, and exits successfully. The xv6 Makefile registers </w:t>
      </w:r>
      <w:r>
        <w:rPr>
          <w:rFonts w:ascii="Courier New" w:hAnsi="Courier New"/>
          <w:sz w:val="20"/>
          <w:szCs w:val="20"/>
        </w:rPr>
        <w:t xml:space="preserve">$U/_sleep</w:t>
      </w:r>
      <w:r>
        <w:t xml:space="preserve"> in </w:t>
      </w:r>
      <w:r>
        <w:rPr>
          <w:rFonts w:ascii="Courier New" w:hAnsi="Courier New"/>
          <w:sz w:val="20"/>
          <w:szCs w:val="20"/>
        </w:rPr>
        <w:t xml:space="preserve">UPROGS</w:t>
      </w:r>
      <w:r>
        <w:t xml:space="preserve">.</w:t>
      </w:r>
    </w:p>
    <w:p>
      <w:pPr>
        <w:jc w:val="both"/>
        <w:spacing w:before="0" w:after="100" w:line="330" w:lineRule="auto"/>
      </w:pPr>
      <w:r>
        <w:t xml:space="preserve">Build and test in xv6:</w:t>
      </w:r>
    </w:p>
    <w:tbl>
      <w:tblPr>
        <w:tblW w:w="9000" w:type="dxa"/>
        <w:tblBorders>
          <w:top w:val="single" w:sz="6" w:color="777777"/>
          <w:left w:val="single" w:sz="6" w:color="777777"/>
          <w:bottom w:val="single" w:sz="6" w:color="777777"/>
          <w:right w:val="single" w:sz="6" w:color="777777"/>
        </w:tblBorders>
      </w:tblPr>
      <w:tblGrid>
        <w:gridCol w:w="9000"/>
      </w:tblGrid>
      <w:tr>
        <w:tc>
          <w:tcPr>
            <w:tcW w:w="9000" w:type="dxa"/>
            <w:tcMar>
              <w:top w:w="110" w:type="dxa"/>
              <w:bottom w:w="110" w:type="dxa"/>
              <w:start w:w="110" w:type="dxa"/>
              <w:end w:w="110" w:type="dxa"/>
            </w:tcMar>
          </w:tcPr>
          <w:p>
            <w:pPr>
              <w:jc w:val="left"/>
              <w:keepNext/>
              <w:spacing w:before="0" w:after="60" w:line="330" w:lineRule="auto"/>
            </w:pPr>
            <w:r>
              <w:rPr>
                <w:b/>
                <w:sz w:val="20"/>
                <w:szCs w:val="20"/>
              </w:rPr>
              <w:t xml:space="preserve">Commands / Output</w:t>
            </w:r>
          </w:p>
          <w:p>
            <w:pPr>
              <w:jc w:val="left"/>
              <w:spacing w:before="0" w:after="0" w:line="240" w:lineRule="auto"/>
            </w:pPr>
            <w:r>
              <w:rPr>
                <w:rFonts w:ascii="Courier New" w:hAnsi="Courier New"/>
                <w:sz w:val="18"/>
                <w:szCs w:val="18"/>
              </w:rPr>
              <w:t xml:space="preserve">$ sleep 20</w:t>
            </w:r>
          </w:p>
          <w:p>
            <w:pPr>
              <w:jc w:val="left"/>
              <w:spacing w:before="0" w:after="0" w:line="240" w:lineRule="auto"/>
            </w:pPr>
            <w:r>
              <w:rPr>
                <w:rFonts w:ascii="Courier New" w:hAnsi="Courier New"/>
                <w:sz w:val="18"/>
                <w:szCs w:val="18"/>
              </w:rPr>
              <w:t xml:space="preserve">$ sleep</w:t>
            </w:r>
          </w:p>
          <w:p>
            <w:pPr>
              <w:jc w:val="left"/>
              <w:spacing w:before="0" w:after="0" w:line="240" w:lineRule="auto"/>
            </w:pPr>
            <w:r>
              <w:rPr>
                <w:rFonts w:ascii="Courier New" w:hAnsi="Courier New"/>
                <w:sz w:val="18"/>
                <w:szCs w:val="18"/>
              </w:rPr>
              <w:t xml:space="preserve">usage: sleep &lt;ticks&gt;</w:t>
            </w:r>
          </w:p>
        </w:tc>
      </w:tr>
    </w:tbl>
    <w:p>
      <w:pPr>
        <w:jc w:val="both"/>
        <w:spacing w:before="0" w:after="60" w:line="200" w:lineRule="auto"/>
      </w:pPr>
    </w:p>
    <w:p>
      <w:pPr>
        <w:jc w:val="center"/>
        <w:keepNext/>
        <w:spacing w:before="60" w:after="20" w:line="240" w:lineRule="auto"/>
      </w:pPr>
      <w:r>
        <w:drawing>
          <wp:inline distT="0" distB="0" distL="0" distR="0">
            <wp:extent cx="5532120" cy="3938869"/>
            <wp:docPr id="501" name="lab4-fig1-sleep-source-real.png" descr="Terminal screenshot"/>
            <wp:cNvGraphicFramePr>
              <a:graphicFrameLocks noChangeAspect="1"/>
            </wp:cNvGraphicFramePr>
            <a:graphic>
              <a:graphicData uri="http://schemas.openxmlformats.org/drawingml/2006/picture">
                <pic:pic>
                  <pic:nvPicPr>
                    <pic:cNvPr id="0" name="lab4-fig1-sleep-source-real.png"/>
                    <pic:cNvPicPr/>
                  </pic:nvPicPr>
                  <pic:blipFill>
                    <a:blip r:embed="rId800"/>
                    <a:stretch>
                      <a:fillRect/>
                    </a:stretch>
                  </pic:blipFill>
                  <pic:spPr>
                    <a:xfrm>
                      <a:off x="0" y="0"/>
                      <a:ext cx="5532120" cy="3938869"/>
                    </a:xfrm>
                    <a:prstGeom prst="rect">
                      <a:avLst/>
                    </a:prstGeom>
                  </pic:spPr>
                </pic:pic>
              </a:graphicData>
            </a:graphic>
          </wp:inline>
        </w:drawing>
      </w:r>
    </w:p>
    <w:p>
      <w:pPr>
        <w:jc w:val="center"/>
        <w:spacing w:before="0" w:after="160" w:line="260" w:lineRule="auto"/>
      </w:pPr>
      <w:r>
        <w:t xml:space="preserve">Figure 1.1 – </w:t>
      </w:r>
      <w:r>
        <w:rPr>
          <w:rFonts w:ascii="Courier New" w:hAnsi="Courier New"/>
          <w:sz w:val="20"/>
          <w:szCs w:val="20"/>
        </w:rPr>
        <w:t xml:space="preserve">pause</w:t>
      </w:r>
      <w:r>
        <w:t xml:space="preserve"> declaration in </w:t>
      </w:r>
      <w:r>
        <w:rPr>
          <w:rFonts w:ascii="Courier New" w:hAnsi="Courier New"/>
          <w:sz w:val="20"/>
          <w:szCs w:val="20"/>
        </w:rPr>
        <w:t xml:space="preserve">user.h</w:t>
      </w:r>
      <w:r>
        <w:t xml:space="preserve"> and the updated </w:t>
      </w:r>
      <w:r>
        <w:rPr>
          <w:rFonts w:ascii="Courier New" w:hAnsi="Courier New"/>
          <w:sz w:val="20"/>
          <w:szCs w:val="20"/>
        </w:rPr>
        <w:t xml:space="preserve">sleep.c</w:t>
      </w:r>
    </w:p>
    <w:p>
      <w:pPr>
        <w:jc w:val="center"/>
        <w:keepNext/>
        <w:spacing w:before="60" w:after="20" w:line="240" w:lineRule="auto"/>
      </w:pPr>
      <w:r>
        <w:drawing>
          <wp:inline distT="0" distB="0" distL="0" distR="0">
            <wp:extent cx="5532120" cy="2389875"/>
            <wp:docPr id="502" name="lab4-fig2-sleep-run-real.png" descr="Terminal screenshot"/>
            <wp:cNvGraphicFramePr>
              <a:graphicFrameLocks noChangeAspect="1"/>
            </wp:cNvGraphicFramePr>
            <a:graphic>
              <a:graphicData uri="http://schemas.openxmlformats.org/drawingml/2006/picture">
                <pic:pic>
                  <pic:nvPicPr>
                    <pic:cNvPr id="0" name="lab4-fig2-sleep-run-real.png"/>
                    <pic:cNvPicPr/>
                  </pic:nvPicPr>
                  <pic:blipFill>
                    <a:blip r:embed="rId801"/>
                    <a:stretch>
                      <a:fillRect/>
                    </a:stretch>
                  </pic:blipFill>
                  <pic:spPr>
                    <a:xfrm>
                      <a:off x="0" y="0"/>
                      <a:ext cx="5532120" cy="2389875"/>
                    </a:xfrm>
                    <a:prstGeom prst="rect">
                      <a:avLst/>
                    </a:prstGeom>
                  </pic:spPr>
                </pic:pic>
              </a:graphicData>
            </a:graphic>
          </wp:inline>
        </w:drawing>
      </w:r>
    </w:p>
    <w:p>
      <w:pPr>
        <w:jc w:val="center"/>
        <w:spacing w:before="0" w:after="160" w:line="260" w:lineRule="auto"/>
      </w:pPr>
      <w:r>
        <w:t xml:space="preserve">Figure 1.2 – </w:t>
      </w:r>
      <w:r>
        <w:rPr>
          <w:rFonts w:ascii="Courier New" w:hAnsi="Courier New"/>
          <w:sz w:val="20"/>
          <w:szCs w:val="20"/>
        </w:rPr>
        <w:t xml:space="preserve">sleep</w:t>
      </w:r>
      <w:r>
        <w:t xml:space="preserve"> run with and without an argument in xv6</w:t>
      </w:r>
    </w:p>
    <w:p>
      <w:bookmarkStart w:id="1003" w:name="_Toc1003"/>
      <w:pPr>
        <w:pStyle w:val="Heading1"/>
        <w:jc w:val="left"/>
        <w:keepNext/>
        <w:spacing w:before="240" w:after="100" w:line="300" w:lineRule="auto"/>
      </w:pPr>
      <w:bookmarkStart w:id="4" w:name="_TocLab4_4"/>
      <w:r>
        <w:rPr>
          <w:b/>
        </w:rPr>
        <w:t xml:space="preserve">3.  Part 2 – Bash versus the xv6 Shell</w:t>
      </w:r>
      <w:bookmarkEnd w:id="4"/>
      <w:bookmarkEnd w:id="1003"/>
    </w:p>
    <w:p>
      <w:pPr>
        <w:jc w:val="both"/>
        <w:spacing w:before="0" w:after="100" w:line="330" w:lineRule="auto"/>
      </w:pPr>
      <w:r>
        <w:t xml:space="preserve">The table summarizes expected behavior. Capture local listing output in both environments. In xv6, user programs are stored at paths such as </w:t>
      </w:r>
      <w:r>
        <w:rPr>
          <w:rFonts w:ascii="Courier New" w:hAnsi="Courier New"/>
          <w:sz w:val="20"/>
          <w:szCs w:val="20"/>
        </w:rPr>
        <w:t xml:space="preserve">/ls</w:t>
      </w:r>
      <w:r>
        <w:t xml:space="preserve"> and </w:t>
      </w:r>
      <w:r>
        <w:rPr>
          <w:rFonts w:ascii="Courier New" w:hAnsi="Courier New"/>
          <w:sz w:val="20"/>
          <w:szCs w:val="20"/>
        </w:rPr>
        <w:t xml:space="preserve">/cat</w:t>
      </w:r>
      <w:r>
        <w:t xml:space="preserve">.</w:t>
      </w:r>
    </w:p>
    <w:tbl>
      <w:tblPr>
        <w:tblW w:w="9000" w:type="dxa"/>
        <w:tblBorders>
          <w:top w:val="nil"/>
          <w:left w:val="nil"/>
          <w:bottom w:val="single" w:sz="4" w:color="777777"/>
          <w:right w:val="nil"/>
          <w:insideH w:val="single" w:sz="4" w:color="777777"/>
          <w:insideV w:val="nil"/>
        </w:tblBorders>
      </w:tblPr>
      <w:tblGrid>
        <w:gridCol w:w="2250"/>
        <w:gridCol w:w="2250"/>
        <w:gridCol w:w="2250"/>
        <w:gridCol w:w="2250"/>
      </w:tblGrid>
      <w:tr>
        <w:tc>
          <w:tcPr>
            <w:tcW w:w="2250" w:type="dxa"/>
            <w:shd w:fill="E8E8E8"/>
          </w:tcPr>
          <w:p>
            <w:pPr>
              <w:jc w:val="left"/>
              <w:spacing w:before="0" w:after="40" w:line="220" w:lineRule="auto"/>
            </w:pPr>
            <w:r>
              <w:t xml:space="preserve">Command</w:t>
            </w:r>
          </w:p>
        </w:tc>
        <w:tc>
          <w:tcPr>
            <w:tcW w:w="2250" w:type="dxa"/>
            <w:shd w:fill="E8E8E8"/>
          </w:tcPr>
          <w:p>
            <w:pPr>
              <w:jc w:val="left"/>
              <w:spacing w:before="0" w:after="40" w:line="220" w:lineRule="auto"/>
            </w:pPr>
            <w:r>
              <w:t xml:space="preserve">Bash on Linux</w:t>
            </w:r>
          </w:p>
        </w:tc>
        <w:tc>
          <w:tcPr>
            <w:tcW w:w="2250" w:type="dxa"/>
            <w:shd w:fill="E8E8E8"/>
          </w:tcPr>
          <w:p>
            <w:pPr>
              <w:jc w:val="left"/>
              <w:spacing w:before="0" w:after="40" w:line="220" w:lineRule="auto"/>
            </w:pPr>
            <w:r>
              <w:t xml:space="preserve">xv6 shell</w:t>
            </w:r>
          </w:p>
        </w:tc>
        <w:tc>
          <w:tcPr>
            <w:tcW w:w="2250" w:type="dxa"/>
            <w:shd w:fill="E8E8E8"/>
          </w:tcPr>
          <w:p>
            <w:pPr>
              <w:jc w:val="left"/>
              <w:spacing w:before="0" w:after="40" w:line="220" w:lineRule="auto"/>
            </w:pPr>
            <w:r>
              <w:t xml:space="preserve">Reason</w:t>
            </w:r>
          </w:p>
        </w:tc>
      </w:tr>
      <w:tr>
        <w:tc>
          <w:tcPr>
            <w:tcW w:w="2250" w:type="dxa"/>
          </w:tcPr>
          <w:p>
            <w:pPr>
              <w:jc w:val="left"/>
              <w:spacing w:before="0" w:after="40" w:line="220" w:lineRule="auto"/>
            </w:pPr>
            <w:r>
              <w:rPr>
                <w:rFonts w:ascii="Courier New" w:hAnsi="Courier New"/>
                <w:sz w:val="20"/>
                <w:szCs w:val="20"/>
              </w:rPr>
              <w:t xml:space="preserve">echo hello &gt; f ; cat &lt; f</w:t>
            </w:r>
          </w:p>
        </w:tc>
        <w:tc>
          <w:tcPr>
            <w:tcW w:w="2250" w:type="dxa"/>
          </w:tcPr>
          <w:p>
            <w:pPr>
              <w:jc w:val="left"/>
              <w:spacing w:before="0" w:after="40" w:line="220" w:lineRule="auto"/>
            </w:pPr>
            <w:r>
              <w:t xml:space="preserve">Writes </w:t>
            </w:r>
            <w:r>
              <w:rPr>
                <w:rFonts w:ascii="Courier New" w:hAnsi="Courier New"/>
                <w:sz w:val="20"/>
                <w:szCs w:val="20"/>
              </w:rPr>
              <w:t xml:space="preserve">hello</w:t>
            </w:r>
            <w:r>
              <w:t xml:space="preserve"> to </w:t>
            </w:r>
            <w:r>
              <w:rPr>
                <w:rFonts w:ascii="Courier New" w:hAnsi="Courier New"/>
                <w:sz w:val="20"/>
                <w:szCs w:val="20"/>
              </w:rPr>
              <w:t xml:space="preserve">f</w:t>
            </w:r>
            <w:r>
              <w:t xml:space="preserve">, then prints </w:t>
            </w:r>
            <w:r>
              <w:rPr>
                <w:rFonts w:ascii="Courier New" w:hAnsi="Courier New"/>
                <w:sz w:val="20"/>
                <w:szCs w:val="20"/>
              </w:rPr>
              <w:t xml:space="preserve">hello</w:t>
            </w:r>
            <w:r>
              <w:t xml:space="preserve">.</w:t>
            </w:r>
          </w:p>
        </w:tc>
        <w:tc>
          <w:tcPr>
            <w:tcW w:w="2250" w:type="dxa"/>
          </w:tcPr>
          <w:p>
            <w:pPr>
              <w:jc w:val="left"/>
              <w:spacing w:before="0" w:after="40" w:line="220" w:lineRule="auto"/>
            </w:pPr>
            <w:r>
              <w:t xml:space="preserve">Same.</w:t>
            </w:r>
          </w:p>
        </w:tc>
        <w:tc>
          <w:tcPr>
            <w:tcW w:w="2250" w:type="dxa"/>
          </w:tcPr>
          <w:p>
            <w:pPr>
              <w:jc w:val="left"/>
              <w:spacing w:before="0" w:after="40" w:line="220" w:lineRule="auto"/>
            </w:pPr>
            <w:r>
              <w:t xml:space="preserve">Both support redirection and command lists.</w:t>
            </w:r>
          </w:p>
        </w:tc>
      </w:tr>
      <w:tr>
        <w:tc>
          <w:tcPr>
            <w:tcW w:w="2250" w:type="dxa"/>
          </w:tcPr>
          <w:p>
            <w:pPr>
              <w:jc w:val="left"/>
              <w:spacing w:before="0" w:after="40" w:line="220" w:lineRule="auto"/>
            </w:pPr>
            <w:r>
              <w:rPr>
                <w:rFonts w:ascii="Courier New" w:hAnsi="Courier New"/>
                <w:sz w:val="20"/>
                <w:szCs w:val="20"/>
              </w:rPr>
              <w:t xml:space="preserve">ls | grep READ</w:t>
            </w:r>
          </w:p>
        </w:tc>
        <w:tc>
          <w:tcPr>
            <w:tcW w:w="2250" w:type="dxa"/>
          </w:tcPr>
          <w:p>
            <w:pPr>
              <w:jc w:val="left"/>
              <w:spacing w:before="0" w:after="40" w:line="220" w:lineRule="auto"/>
            </w:pPr>
            <w:r>
              <w:t xml:space="preserve">Prints </w:t>
            </w:r>
            <w:r>
              <w:rPr>
                <w:rFonts w:ascii="Courier New" w:hAnsi="Courier New"/>
                <w:sz w:val="20"/>
                <w:szCs w:val="20"/>
              </w:rPr>
              <w:t xml:space="preserve">README</w:t>
            </w:r>
            <w:r>
              <w:t xml:space="preserve"> in the prepared test directory.</w:t>
            </w:r>
          </w:p>
        </w:tc>
        <w:tc>
          <w:tcPr>
            <w:tcW w:w="2250" w:type="dxa"/>
          </w:tcPr>
          <w:p>
            <w:pPr>
              <w:jc w:val="left"/>
              <w:spacing w:before="0" w:after="40" w:line="220" w:lineRule="auto"/>
            </w:pPr>
            <w:r>
              <w:t xml:space="preserve">Prints </w:t>
            </w:r>
            <w:r>
              <w:rPr>
                <w:rFonts w:ascii="Courier New" w:hAnsi="Courier New"/>
                <w:sz w:val="20"/>
                <w:szCs w:val="20"/>
              </w:rPr>
              <w:t xml:space="preserve">README</w:t>
            </w:r>
            <w:r>
              <w:t xml:space="preserve"> if it exists in the xv6 root filesystem.</w:t>
            </w:r>
          </w:p>
        </w:tc>
        <w:tc>
          <w:tcPr>
            <w:tcW w:w="2250" w:type="dxa"/>
          </w:tcPr>
          <w:p>
            <w:pPr>
              <w:jc w:val="left"/>
              <w:spacing w:before="0" w:after="40" w:line="220" w:lineRule="auto"/>
            </w:pPr>
            <w:r>
              <w:t xml:space="preserve">Both implement pipes.</w:t>
            </w:r>
          </w:p>
        </w:tc>
      </w:tr>
      <w:tr>
        <w:tc>
          <w:tcPr>
            <w:tcW w:w="2250" w:type="dxa"/>
          </w:tcPr>
          <w:p>
            <w:pPr>
              <w:jc w:val="left"/>
              <w:spacing w:before="0" w:after="40" w:line="220" w:lineRule="auto"/>
            </w:pPr>
            <w:r>
              <w:rPr>
                <w:rFonts w:ascii="Courier New" w:hAnsi="Courier New"/>
                <w:sz w:val="20"/>
                <w:szCs w:val="20"/>
              </w:rPr>
              <w:t xml:space="preserve">(echo a; echo b) | wc</w:t>
            </w:r>
          </w:p>
        </w:tc>
        <w:tc>
          <w:tcPr>
            <w:tcW w:w="2250" w:type="dxa"/>
          </w:tcPr>
          <w:p>
            <w:pPr>
              <w:jc w:val="left"/>
              <w:spacing w:before="0" w:after="40" w:line="220" w:lineRule="auto"/>
            </w:pPr>
            <w:r>
              <w:t xml:space="preserve">Counts the two lines.</w:t>
            </w:r>
          </w:p>
        </w:tc>
        <w:tc>
          <w:tcPr>
            <w:tcW w:w="2250" w:type="dxa"/>
          </w:tcPr>
          <w:p>
            <w:pPr>
              <w:jc w:val="left"/>
              <w:spacing w:before="0" w:after="40" w:line="220" w:lineRule="auto"/>
            </w:pPr>
            <w:r>
              <w:t xml:space="preserve">Also sends both lines through the pipe to </w:t>
            </w:r>
            <w:r>
              <w:rPr>
                <w:rFonts w:ascii="Courier New" w:hAnsi="Courier New"/>
                <w:sz w:val="20"/>
                <w:szCs w:val="20"/>
              </w:rPr>
              <w:t xml:space="preserve">wc</w:t>
            </w:r>
            <w:r>
              <w:t xml:space="preserve">.</w:t>
            </w:r>
          </w:p>
        </w:tc>
        <w:tc>
          <w:tcPr>
            <w:tcW w:w="2250" w:type="dxa"/>
          </w:tcPr>
          <w:p>
            <w:pPr>
              <w:jc w:val="left"/>
              <w:spacing w:before="0" w:after="40" w:line="220" w:lineRule="auto"/>
            </w:pPr>
            <w:r>
              <w:t xml:space="preserve">xv6 parses parenthesized blocks, lists, and pipes.</w:t>
            </w:r>
          </w:p>
        </w:tc>
      </w:tr>
      <w:tr>
        <w:tc>
          <w:tcPr>
            <w:tcW w:w="2250" w:type="dxa"/>
          </w:tcPr>
          <w:p>
            <w:pPr>
              <w:jc w:val="left"/>
              <w:spacing w:before="0" w:after="40" w:line="220" w:lineRule="auto"/>
            </w:pPr>
            <w:r>
              <w:rPr>
                <w:rFonts w:ascii="Courier New" w:hAnsi="Courier New"/>
                <w:sz w:val="20"/>
                <w:szCs w:val="20"/>
              </w:rPr>
              <w:t xml:space="preserve">echo one ; echo two</w:t>
            </w:r>
          </w:p>
        </w:tc>
        <w:tc>
          <w:tcPr>
            <w:tcW w:w="2250" w:type="dxa"/>
          </w:tcPr>
          <w:p>
            <w:pPr>
              <w:jc w:val="left"/>
              <w:spacing w:before="0" w:after="40" w:line="220" w:lineRule="auto"/>
            </w:pPr>
            <w:r>
              <w:t xml:space="preserve">Prints </w:t>
            </w:r>
            <w:r>
              <w:rPr>
                <w:rFonts w:ascii="Courier New" w:hAnsi="Courier New"/>
                <w:sz w:val="20"/>
                <w:szCs w:val="20"/>
              </w:rPr>
              <w:t xml:space="preserve">one</w:t>
            </w:r>
            <w:r>
              <w:t xml:space="preserve"> then </w:t>
            </w:r>
            <w:r>
              <w:rPr>
                <w:rFonts w:ascii="Courier New" w:hAnsi="Courier New"/>
                <w:sz w:val="20"/>
                <w:szCs w:val="20"/>
              </w:rPr>
              <w:t xml:space="preserve">two</w:t>
            </w:r>
            <w:r>
              <w:t xml:space="preserve">.</w:t>
            </w:r>
          </w:p>
        </w:tc>
        <w:tc>
          <w:tcPr>
            <w:tcW w:w="2250" w:type="dxa"/>
          </w:tcPr>
          <w:p>
            <w:pPr>
              <w:jc w:val="left"/>
              <w:spacing w:before="0" w:after="40" w:line="220" w:lineRule="auto"/>
            </w:pPr>
            <w:r>
              <w:t xml:space="preserve">Same.</w:t>
            </w:r>
          </w:p>
        </w:tc>
        <w:tc>
          <w:tcPr>
            <w:tcW w:w="2250" w:type="dxa"/>
          </w:tcPr>
          <w:p>
            <w:pPr>
              <w:jc w:val="left"/>
              <w:spacing w:before="0" w:after="40" w:line="220" w:lineRule="auto"/>
            </w:pPr>
            <w:r>
              <w:rPr>
                <w:rFonts w:ascii="Courier New" w:hAnsi="Courier New"/>
                <w:sz w:val="20"/>
                <w:szCs w:val="20"/>
              </w:rPr>
              <w:t xml:space="preserve">;</w:t>
            </w:r>
            <w:r>
              <w:t xml:space="preserve"> creates a list command.</w:t>
            </w:r>
          </w:p>
        </w:tc>
      </w:tr>
      <w:tr>
        <w:tc>
          <w:tcPr>
            <w:tcW w:w="2250" w:type="dxa"/>
          </w:tcPr>
          <w:p>
            <w:pPr>
              <w:jc w:val="left"/>
              <w:spacing w:before="0" w:after="40" w:line="220" w:lineRule="auto"/>
            </w:pPr>
            <w:r>
              <w:rPr>
                <w:rFonts w:ascii="Courier New" w:hAnsi="Courier New"/>
                <w:sz w:val="20"/>
                <w:szCs w:val="20"/>
              </w:rPr>
              <w:t xml:space="preserve">echo bg &amp;</w:t>
            </w:r>
          </w:p>
        </w:tc>
        <w:tc>
          <w:tcPr>
            <w:tcW w:w="2250" w:type="dxa"/>
          </w:tcPr>
          <w:p>
            <w:pPr>
              <w:jc w:val="left"/>
              <w:spacing w:before="0" w:after="40" w:line="220" w:lineRule="auto"/>
            </w:pPr>
            <w:r>
              <w:t xml:space="preserve">Prints asynchronously; Bash tracks the job and PID.</w:t>
            </w:r>
          </w:p>
        </w:tc>
        <w:tc>
          <w:tcPr>
            <w:tcW w:w="2250" w:type="dxa"/>
          </w:tcPr>
          <w:p>
            <w:pPr>
              <w:jc w:val="left"/>
              <w:spacing w:before="0" w:after="40" w:line="220" w:lineRule="auto"/>
            </w:pPr>
            <w:r>
              <w:t xml:space="preserve">Starts in the background; no Bash-style </w:t>
            </w:r>
            <w:r>
              <w:rPr>
                <w:rFonts w:ascii="Courier New" w:hAnsi="Courier New"/>
                <w:sz w:val="20"/>
                <w:szCs w:val="20"/>
              </w:rPr>
              <w:t xml:space="preserve">jobs</w:t>
            </w:r>
            <w:r>
              <w:t xml:space="preserve"> interface.</w:t>
            </w:r>
          </w:p>
        </w:tc>
        <w:tc>
          <w:tcPr>
            <w:tcW w:w="2250" w:type="dxa"/>
          </w:tcPr>
          <w:p>
            <w:pPr>
              <w:jc w:val="left"/>
              <w:spacing w:before="0" w:after="40" w:line="220" w:lineRule="auto"/>
            </w:pPr>
            <w:r>
              <w:t xml:space="preserve">xv6 supports </w:t>
            </w:r>
            <w:r>
              <w:rPr>
                <w:rFonts w:ascii="Courier New" w:hAnsi="Courier New"/>
                <w:sz w:val="20"/>
                <w:szCs w:val="20"/>
              </w:rPr>
              <w:t xml:space="preserve">&amp;</w:t>
            </w:r>
            <w:r>
              <w:t xml:space="preserve"> but not full job control.</w:t>
            </w:r>
          </w:p>
        </w:tc>
      </w:tr>
      <w:tr>
        <w:tc>
          <w:tcPr>
            <w:tcW w:w="2250" w:type="dxa"/>
          </w:tcPr>
          <w:p>
            <w:pPr>
              <w:jc w:val="left"/>
              <w:spacing w:before="0" w:after="40" w:line="220" w:lineRule="auto"/>
            </w:pPr>
            <w:r>
              <w:rPr>
                <w:rFonts w:ascii="Courier New" w:hAnsi="Courier New"/>
                <w:sz w:val="20"/>
                <w:szCs w:val="20"/>
              </w:rPr>
              <w:t xml:space="preserve">ls *</w:t>
            </w:r>
          </w:p>
        </w:tc>
        <w:tc>
          <w:tcPr>
            <w:tcW w:w="2250" w:type="dxa"/>
          </w:tcPr>
          <w:p>
            <w:pPr>
              <w:jc w:val="left"/>
              <w:spacing w:before="0" w:after="40" w:line="220" w:lineRule="auto"/>
            </w:pPr>
            <w:r>
              <w:t xml:space="preserve">Expands </w:t>
            </w:r>
            <w:r>
              <w:rPr>
                <w:rFonts w:ascii="Courier New" w:hAnsi="Courier New"/>
                <w:sz w:val="20"/>
                <w:szCs w:val="20"/>
              </w:rPr>
              <w:t xml:space="preserve">*</w:t>
            </w:r>
            <w:r>
              <w:t xml:space="preserve"> to matching names and lists them.</w:t>
            </w:r>
          </w:p>
        </w:tc>
        <w:tc>
          <w:tcPr>
            <w:tcW w:w="2250" w:type="dxa"/>
          </w:tcPr>
          <w:p>
            <w:pPr>
              <w:jc w:val="left"/>
              <w:spacing w:before="0" w:after="40" w:line="220" w:lineRule="auto"/>
            </w:pPr>
            <w:r>
              <w:rPr>
                <w:rFonts w:ascii="Courier New" w:hAnsi="Courier New"/>
                <w:sz w:val="20"/>
                <w:szCs w:val="20"/>
              </w:rPr>
              <w:t xml:space="preserve">*</w:t>
            </w:r>
            <w:r>
              <w:t xml:space="preserve"> is passed literally; </w:t>
            </w:r>
            <w:r>
              <w:rPr>
                <w:rFonts w:ascii="Courier New" w:hAnsi="Courier New"/>
                <w:sz w:val="20"/>
                <w:szCs w:val="20"/>
              </w:rPr>
              <w:t xml:space="preserve">ls</w:t>
            </w:r>
            <w:r>
              <w:t xml:space="preserve"> reports it cannot open that path.</w:t>
            </w:r>
          </w:p>
        </w:tc>
        <w:tc>
          <w:tcPr>
            <w:tcW w:w="2250" w:type="dxa"/>
          </w:tcPr>
          <w:p>
            <w:pPr>
              <w:jc w:val="left"/>
              <w:spacing w:before="0" w:after="40" w:line="220" w:lineRule="auto"/>
            </w:pPr>
            <w:r>
              <w:t xml:space="preserve">Bash expands globs; xv6 does not.</w:t>
            </w:r>
          </w:p>
        </w:tc>
      </w:tr>
      <w:tr>
        <w:tc>
          <w:tcPr>
            <w:tcW w:w="2250" w:type="dxa"/>
          </w:tcPr>
          <w:p>
            <w:pPr>
              <w:jc w:val="left"/>
              <w:spacing w:before="0" w:after="40" w:line="220" w:lineRule="auto"/>
            </w:pPr>
            <w:r>
              <w:rPr>
                <w:rFonts w:ascii="Courier New" w:hAnsi="Courier New"/>
                <w:sz w:val="20"/>
                <w:szCs w:val="20"/>
              </w:rPr>
              <w:t xml:space="preserve">echo $HOME</w:t>
            </w:r>
          </w:p>
        </w:tc>
        <w:tc>
          <w:tcPr>
            <w:tcW w:w="2250" w:type="dxa"/>
          </w:tcPr>
          <w:p>
            <w:pPr>
              <w:jc w:val="left"/>
              <w:spacing w:before="0" w:after="40" w:line="220" w:lineRule="auto"/>
            </w:pPr>
            <w:r>
              <w:t xml:space="preserve">Prints the value of </w:t>
            </w:r>
            <w:r>
              <w:rPr>
                <w:rFonts w:ascii="Courier New" w:hAnsi="Courier New"/>
                <w:sz w:val="20"/>
                <w:szCs w:val="20"/>
              </w:rPr>
              <w:t xml:space="preserve">HOME</w:t>
            </w:r>
            <w:r>
              <w:t xml:space="preserve">.</w:t>
            </w:r>
          </w:p>
        </w:tc>
        <w:tc>
          <w:tcPr>
            <w:tcW w:w="2250" w:type="dxa"/>
          </w:tcPr>
          <w:p>
            <w:pPr>
              <w:jc w:val="left"/>
              <w:spacing w:before="0" w:after="40" w:line="220" w:lineRule="auto"/>
            </w:pPr>
            <w:r>
              <w:t xml:space="preserve">Prints literal </w:t>
            </w:r>
            <w:r>
              <w:rPr>
                <w:rFonts w:ascii="Courier New" w:hAnsi="Courier New"/>
                <w:sz w:val="20"/>
                <w:szCs w:val="20"/>
              </w:rPr>
              <w:t xml:space="preserve">$HOME</w:t>
            </w:r>
            <w:r>
              <w:t xml:space="preserve">.</w:t>
            </w:r>
          </w:p>
        </w:tc>
        <w:tc>
          <w:tcPr>
            <w:tcW w:w="2250" w:type="dxa"/>
          </w:tcPr>
          <w:p>
            <w:pPr>
              <w:jc w:val="left"/>
              <w:spacing w:before="0" w:after="40" w:line="220" w:lineRule="auto"/>
            </w:pPr>
            <w:r>
              <w:t xml:space="preserve">Bash expands variables; xv6 does not.</w:t>
            </w:r>
          </w:p>
        </w:tc>
      </w:tr>
      <w:tr>
        <w:tc>
          <w:tcPr>
            <w:tcW w:w="2250" w:type="dxa"/>
          </w:tcPr>
          <w:p>
            <w:pPr>
              <w:jc w:val="left"/>
              <w:spacing w:before="0" w:after="40" w:line="220" w:lineRule="auto"/>
            </w:pPr>
            <w:r>
              <w:rPr>
                <w:rFonts w:ascii="Courier New" w:hAnsi="Courier New"/>
                <w:sz w:val="20"/>
                <w:szCs w:val="20"/>
              </w:rPr>
              <w:t xml:space="preserve">echo "a b"</w:t>
            </w:r>
          </w:p>
        </w:tc>
        <w:tc>
          <w:tcPr>
            <w:tcW w:w="2250" w:type="dxa"/>
          </w:tcPr>
          <w:p>
            <w:pPr>
              <w:jc w:val="left"/>
              <w:spacing w:before="0" w:after="40" w:line="220" w:lineRule="auto"/>
            </w:pPr>
            <w:r>
              <w:t xml:space="preserve">Prints </w:t>
            </w:r>
            <w:r>
              <w:rPr>
                <w:rFonts w:ascii="Courier New" w:hAnsi="Courier New"/>
                <w:sz w:val="20"/>
                <w:szCs w:val="20"/>
              </w:rPr>
              <w:t xml:space="preserve">a b</w:t>
            </w:r>
            <w:r>
              <w:t xml:space="preserve"> as one argument, without quotes.</w:t>
            </w:r>
          </w:p>
        </w:tc>
        <w:tc>
          <w:tcPr>
            <w:tcW w:w="2250" w:type="dxa"/>
          </w:tcPr>
          <w:p>
            <w:pPr>
              <w:jc w:val="left"/>
              <w:spacing w:before="0" w:after="40" w:line="220" w:lineRule="auto"/>
            </w:pPr>
            <w:r>
              <w:t xml:space="preserve">Quote characters are literal and the space splits words.</w:t>
            </w:r>
          </w:p>
        </w:tc>
        <w:tc>
          <w:tcPr>
            <w:tcW w:w="2250" w:type="dxa"/>
          </w:tcPr>
          <w:p>
            <w:pPr>
              <w:jc w:val="left"/>
              <w:spacing w:before="0" w:after="40" w:line="220" w:lineRule="auto"/>
            </w:pPr>
            <w:r>
              <w:t xml:space="preserve">Bash implements quotes; xv6 tokenizes whitespace and operators.</w:t>
            </w:r>
          </w:p>
        </w:tc>
      </w:tr>
      <w:tr>
        <w:tc>
          <w:tcPr>
            <w:tcW w:w="2250" w:type="dxa"/>
          </w:tcPr>
          <w:p>
            <w:pPr>
              <w:jc w:val="left"/>
              <w:spacing w:before="0" w:after="40" w:line="220" w:lineRule="auto"/>
            </w:pPr>
            <w:r>
              <w:rPr>
                <w:rFonts w:ascii="Courier New" w:hAnsi="Courier New"/>
                <w:sz w:val="20"/>
                <w:szCs w:val="20"/>
              </w:rPr>
              <w:t xml:space="preserve">mkdir d ; cd d ; ls ..</w:t>
            </w:r>
          </w:p>
        </w:tc>
        <w:tc>
          <w:tcPr>
            <w:tcW w:w="2250" w:type="dxa"/>
          </w:tcPr>
          <w:p>
            <w:pPr>
              <w:jc w:val="left"/>
              <w:spacing w:before="0" w:after="40" w:line="220" w:lineRule="auto"/>
            </w:pPr>
            <w:r>
              <w:t xml:space="preserve">Creates </w:t>
            </w:r>
            <w:r>
              <w:rPr>
                <w:rFonts w:ascii="Courier New" w:hAnsi="Courier New"/>
                <w:sz w:val="20"/>
                <w:szCs w:val="20"/>
              </w:rPr>
              <w:t xml:space="preserve">d</w:t>
            </w:r>
            <w:r>
              <w:t xml:space="preserve">, changes into it, then lists its parent.</w:t>
            </w:r>
          </w:p>
        </w:tc>
        <w:tc>
          <w:tcPr>
            <w:tcW w:w="2250" w:type="dxa"/>
          </w:tcPr>
          <w:p>
            <w:pPr>
              <w:jc w:val="left"/>
              <w:spacing w:before="0" w:after="40" w:line="220" w:lineRule="auto"/>
            </w:pPr>
            <w:r>
              <w:t xml:space="preserve">In this semicolon list, </w:t>
            </w:r>
            <w:r>
              <w:rPr>
                <w:rFonts w:ascii="Courier New" w:hAnsi="Courier New"/>
                <w:sz w:val="20"/>
                <w:szCs w:val="20"/>
              </w:rPr>
              <w:t xml:space="preserve">cd</w:t>
            </w:r>
            <w:r>
              <w:t xml:space="preserve"> is treated as an external command and fails; </w:t>
            </w:r>
            <w:r>
              <w:rPr>
                <w:rFonts w:ascii="Courier New" w:hAnsi="Courier New"/>
                <w:sz w:val="20"/>
                <w:szCs w:val="20"/>
              </w:rPr>
              <w:t xml:space="preserve">ls ..</w:t>
            </w:r>
            <w:r>
              <w:t xml:space="preserve"> then runs from the unchanged directory.</w:t>
            </w:r>
          </w:p>
        </w:tc>
        <w:tc>
          <w:tcPr>
            <w:tcW w:w="2250" w:type="dxa"/>
          </w:tcPr>
          <w:p>
            <w:pPr>
              <w:jc w:val="left"/>
              <w:spacing w:before="0" w:after="40" w:line="220" w:lineRule="auto"/>
            </w:pPr>
            <w:r>
              <w:t xml:space="preserve">xv6's </w:t>
            </w:r>
            <w:r>
              <w:rPr>
                <w:rFonts w:ascii="Courier New" w:hAnsi="Courier New"/>
                <w:sz w:val="20"/>
                <w:szCs w:val="20"/>
              </w:rPr>
              <w:t xml:space="preserve">main()</w:t>
            </w:r>
            <w:r>
              <w:t xml:space="preserve"> handles </w:t>
            </w:r>
            <w:r>
              <w:rPr>
                <w:rFonts w:ascii="Courier New" w:hAnsi="Courier New"/>
                <w:sz w:val="20"/>
                <w:szCs w:val="20"/>
              </w:rPr>
              <w:t xml:space="preserve">cd</w:t>
            </w:r>
            <w:r>
              <w:t xml:space="preserve"> only when it is the whole input line. Enter </w:t>
            </w:r>
            <w:r>
              <w:rPr>
                <w:rFonts w:ascii="Courier New" w:hAnsi="Courier New"/>
                <w:sz w:val="20"/>
                <w:szCs w:val="20"/>
              </w:rPr>
              <w:t xml:space="preserve">cd d</w:t>
            </w:r>
            <w:r>
              <w:t xml:space="preserve"> at its own prompt, then </w:t>
            </w:r>
            <w:r>
              <w:rPr>
                <w:rFonts w:ascii="Courier New" w:hAnsi="Courier New"/>
                <w:sz w:val="20"/>
                <w:szCs w:val="20"/>
              </w:rPr>
              <w:t xml:space="preserve">ls ..</w:t>
            </w:r>
            <w:r>
              <w:t xml:space="preserve"> to see the relative </w:t>
            </w:r>
            <w:r>
              <w:rPr>
                <w:rFonts w:ascii="Courier New" w:hAnsi="Courier New"/>
                <w:sz w:val="20"/>
                <w:szCs w:val="20"/>
              </w:rPr>
              <w:t xml:space="preserve">ls</w:t>
            </w:r>
            <w:r>
              <w:t xml:space="preserve"> failure; </w:t>
            </w:r>
            <w:r>
              <w:rPr>
                <w:rFonts w:ascii="Courier New" w:hAnsi="Courier New"/>
                <w:sz w:val="20"/>
                <w:szCs w:val="20"/>
              </w:rPr>
              <w:t xml:space="preserve">/ls ..</w:t>
            </w:r>
            <w:r>
              <w:t xml:space="preserve"> works.</w:t>
            </w:r>
          </w:p>
        </w:tc>
      </w:tr>
      <w:tr>
        <w:tc>
          <w:tcPr>
            <w:tcW w:w="2250" w:type="dxa"/>
          </w:tcPr>
          <w:p>
            <w:pPr>
              <w:jc w:val="left"/>
              <w:spacing w:before="0" w:after="40" w:line="220" w:lineRule="auto"/>
            </w:pPr>
            <w:r>
              <w:t xml:space="preserve">Up arrow, Tab, Ctrl+R</w:t>
            </w:r>
          </w:p>
        </w:tc>
        <w:tc>
          <w:tcPr>
            <w:tcW w:w="2250" w:type="dxa"/>
          </w:tcPr>
          <w:p>
            <w:pPr>
              <w:jc w:val="left"/>
              <w:spacing w:before="0" w:after="40" w:line="220" w:lineRule="auto"/>
            </w:pPr>
            <w:r>
              <w:t xml:space="preserve">History, completion, and reverse history search.</w:t>
            </w:r>
          </w:p>
        </w:tc>
        <w:tc>
          <w:tcPr>
            <w:tcW w:w="2250" w:type="dxa"/>
          </w:tcPr>
          <w:p>
            <w:pPr>
              <w:jc w:val="left"/>
              <w:spacing w:before="0" w:after="40" w:line="220" w:lineRule="auto"/>
            </w:pPr>
            <w:r>
              <w:t xml:space="preserve">No matching history or completion features.</w:t>
            </w:r>
          </w:p>
        </w:tc>
        <w:tc>
          <w:tcPr>
            <w:tcW w:w="2250" w:type="dxa"/>
          </w:tcPr>
          <w:p>
            <w:pPr>
              <w:jc w:val="left"/>
              <w:spacing w:before="0" w:after="40" w:line="220" w:lineRule="auto"/>
            </w:pPr>
            <w:r>
              <w:t xml:space="preserve">These are interactive Bash/readline features.</w:t>
            </w:r>
          </w:p>
        </w:tc>
      </w:tr>
    </w:tbl>
    <w:p>
      <w:pPr>
        <w:jc w:val="both"/>
        <w:spacing w:before="0" w:after="60" w:line="200" w:lineRule="auto"/>
      </w:pPr>
    </w:p>
    <w:p>
      <w:pPr>
        <w:jc w:val="both"/>
        <w:spacing w:before="0" w:after="100" w:line="330" w:lineRule="auto"/>
      </w:pPr>
      <w:r>
        <w:t xml:space="preserve">Both shells support execution, basic redirection, pipes, command sequences, and background commands. Bash additionally provides variable and pathname expansion, full quote handling, history, completion, and job control. xv6's special </w:t>
      </w:r>
      <w:r>
        <w:rPr>
          <w:rFonts w:ascii="Courier New" w:hAnsi="Courier New"/>
          <w:sz w:val="20"/>
          <w:szCs w:val="20"/>
        </w:rPr>
        <w:t xml:space="preserve">cd</w:t>
      </w:r>
      <w:r>
        <w:t xml:space="preserve"> handling is in the shell's input loop, so it works when typed as its own command. After changing into </w:t>
      </w:r>
      <w:r>
        <w:rPr>
          <w:rFonts w:ascii="Courier New" w:hAnsi="Courier New"/>
          <w:sz w:val="20"/>
          <w:szCs w:val="20"/>
        </w:rPr>
        <w:t xml:space="preserve">d</w:t>
      </w:r>
      <w:r>
        <w:t xml:space="preserve">, </w:t>
      </w:r>
      <w:r>
        <w:rPr>
          <w:rFonts w:ascii="Courier New" w:hAnsi="Courier New"/>
          <w:sz w:val="20"/>
          <w:szCs w:val="20"/>
        </w:rPr>
        <w:t xml:space="preserve">/ls ..</w:t>
      </w:r>
      <w:r>
        <w:t xml:space="preserve"> works because the executable is addressed from the filesystem root. The feature I would miss most is history with Tab completion, because retyping long commands and absolute paths such as </w:t>
      </w:r>
      <w:r>
        <w:rPr>
          <w:rFonts w:ascii="Courier New" w:hAnsi="Courier New"/>
          <w:sz w:val="20"/>
          <w:szCs w:val="20"/>
        </w:rPr>
        <w:t xml:space="preserve">/ls</w:t>
      </w:r>
      <w:r>
        <w:t xml:space="preserve"> is slow; the easiest to add is wildcard expansion, because the shell could reuse the directory-reading code from </w:t>
      </w:r>
      <w:r>
        <w:rPr>
          <w:rFonts w:ascii="Courier New" w:hAnsi="Courier New"/>
          <w:sz w:val="20"/>
          <w:szCs w:val="20"/>
        </w:rPr>
        <w:t xml:space="preserve">ls</w:t>
      </w:r>
      <w:r>
        <w:t xml:space="preserve"> and substitute matching names before calling </w:t>
      </w:r>
      <w:r>
        <w:rPr>
          <w:rFonts w:ascii="Courier New" w:hAnsi="Courier New"/>
          <w:sz w:val="20"/>
          <w:szCs w:val="20"/>
        </w:rPr>
        <w:t xml:space="preserve">exec</w:t>
      </w:r>
      <w:r>
        <w:t xml:space="preserve">.</w:t>
      </w:r>
    </w:p>
    <w:p>
      <w:pPr>
        <w:jc w:val="center"/>
        <w:keepNext/>
        <w:spacing w:before="60" w:after="20" w:line="240" w:lineRule="auto"/>
      </w:pPr>
      <w:r>
        <w:drawing>
          <wp:inline distT="0" distB="0" distL="0" distR="0">
            <wp:extent cx="5275384" cy="4937760"/>
            <wp:docPr id="503" name="lab4-fig3-bash-real.png" descr="Terminal screenshot"/>
            <wp:cNvGraphicFramePr>
              <a:graphicFrameLocks noChangeAspect="1"/>
            </wp:cNvGraphicFramePr>
            <a:graphic>
              <a:graphicData uri="http://schemas.openxmlformats.org/drawingml/2006/picture">
                <pic:pic>
                  <pic:nvPicPr>
                    <pic:cNvPr id="0" name="lab4-fig3-bash-real.png"/>
                    <pic:cNvPicPr/>
                  </pic:nvPicPr>
                  <pic:blipFill>
                    <a:blip r:embed="rId802"/>
                    <a:stretch>
                      <a:fillRect/>
                    </a:stretch>
                  </pic:blipFill>
                  <pic:spPr>
                    <a:xfrm>
                      <a:off x="0" y="0"/>
                      <a:ext cx="5275384" cy="4937760"/>
                    </a:xfrm>
                    <a:prstGeom prst="rect">
                      <a:avLst/>
                    </a:prstGeom>
                  </pic:spPr>
                </pic:pic>
              </a:graphicData>
            </a:graphic>
          </wp:inline>
        </w:drawing>
      </w:r>
    </w:p>
    <w:p>
      <w:pPr>
        <w:jc w:val="center"/>
        <w:spacing w:before="0" w:after="160" w:line="260" w:lineRule="auto"/>
      </w:pPr>
      <w:r>
        <w:t xml:space="preserve">Figure 2.1 – The command comparison in Bash</w:t>
      </w:r>
    </w:p>
    <w:p>
      <w:pPr>
        <w:jc w:val="center"/>
        <w:keepNext/>
        <w:spacing w:before="60" w:after="20" w:line="240" w:lineRule="auto"/>
      </w:pPr>
      <w:r>
        <w:drawing>
          <wp:inline distT="0" distB="0" distL="0" distR="0">
            <wp:extent cx="4711603" cy="4937760"/>
            <wp:docPr id="504" name="lab4-fig4-xv6-real.png" descr="Terminal screenshot"/>
            <wp:cNvGraphicFramePr>
              <a:graphicFrameLocks noChangeAspect="1"/>
            </wp:cNvGraphicFramePr>
            <a:graphic>
              <a:graphicData uri="http://schemas.openxmlformats.org/drawingml/2006/picture">
                <pic:pic>
                  <pic:nvPicPr>
                    <pic:cNvPr id="0" name="lab4-fig4-xv6-real.png"/>
                    <pic:cNvPicPr/>
                  </pic:nvPicPr>
                  <pic:blipFill>
                    <a:blip r:embed="rId803"/>
                    <a:stretch>
                      <a:fillRect/>
                    </a:stretch>
                  </pic:blipFill>
                  <pic:spPr>
                    <a:xfrm>
                      <a:off x="0" y="0"/>
                      <a:ext cx="4711603" cy="4937760"/>
                    </a:xfrm>
                    <a:prstGeom prst="rect">
                      <a:avLst/>
                    </a:prstGeom>
                  </pic:spPr>
                </pic:pic>
              </a:graphicData>
            </a:graphic>
          </wp:inline>
        </w:drawing>
      </w:r>
    </w:p>
    <w:p>
      <w:pPr>
        <w:jc w:val="center"/>
        <w:spacing w:before="0" w:after="160" w:line="260" w:lineRule="auto"/>
      </w:pPr>
      <w:r>
        <w:t xml:space="preserve">Figure 2.2 – The same commands in xv6, the </w:t>
      </w:r>
      <w:r>
        <w:rPr>
          <w:rFonts w:ascii="Courier New" w:hAnsi="Courier New"/>
          <w:sz w:val="20"/>
          <w:szCs w:val="20"/>
        </w:rPr>
        <w:t xml:space="preserve">ls</w:t>
      </w:r>
      <w:r>
        <w:t xml:space="preserve"> failure after </w:t>
      </w:r>
      <w:r>
        <w:rPr>
          <w:rFonts w:ascii="Courier New" w:hAnsi="Courier New"/>
          <w:sz w:val="20"/>
          <w:szCs w:val="20"/>
        </w:rPr>
        <w:t xml:space="preserve">cd d</w:t>
      </w:r>
      <w:r>
        <w:t xml:space="preserve">, and the </w:t>
      </w:r>
      <w:r>
        <w:rPr>
          <w:rFonts w:ascii="Courier New" w:hAnsi="Courier New"/>
          <w:sz w:val="20"/>
          <w:szCs w:val="20"/>
        </w:rPr>
        <w:t xml:space="preserve">/ls</w:t>
      </w:r>
      <w:r>
        <w:t xml:space="preserve"> alternative</w:t>
      </w:r>
    </w:p>
    <w:p>
      <w:bookmarkStart w:id="1004" w:name="_Toc1004"/>
      <w:pPr>
        <w:pStyle w:val="Heading1"/>
        <w:jc w:val="left"/>
        <w:keepNext/>
        <w:spacing w:before="240" w:after="100" w:line="300" w:lineRule="auto"/>
      </w:pPr>
      <w:bookmarkStart w:id="5" w:name="_TocLab4_5"/>
      <w:r>
        <w:rPr>
          <w:b/>
        </w:rPr>
        <w:t xml:space="preserve">4.  Part 3 – Who Expands *? The argv Program</w:t>
      </w:r>
      <w:bookmarkEnd w:id="5"/>
      <w:bookmarkEnd w:id="1004"/>
    </w:p>
    <w:p>
      <w:pPr>
        <w:jc w:val="both"/>
        <w:spacing w:before="0" w:after="100" w:line="330" w:lineRule="auto"/>
      </w:pPr>
      <w:r>
        <w:t xml:space="preserve">The xv6 program is </w:t>
      </w:r>
      <w:r>
        <w:rPr>
          <w:rFonts w:ascii="Courier New" w:hAnsi="Courier New"/>
          <w:sz w:val="20"/>
          <w:szCs w:val="20"/>
        </w:rPr>
        <w:t xml:space="preserve">args.c</w:t>
      </w:r>
      <w:r>
        <w:t xml:space="preserve">; the Linux version is </w:t>
      </w:r>
      <w:r>
        <w:rPr>
          <w:rFonts w:ascii="Courier New" w:hAnsi="Courier New"/>
          <w:sz w:val="20"/>
          <w:szCs w:val="20"/>
        </w:rPr>
        <w:t xml:space="preserve">args_linux.c</w:t>
      </w:r>
      <w:r>
        <w:t xml:space="preserve">. Both print </w:t>
      </w:r>
      <w:r>
        <w:rPr>
          <w:rFonts w:ascii="Courier New" w:hAnsi="Courier New"/>
          <w:sz w:val="20"/>
          <w:szCs w:val="20"/>
        </w:rPr>
        <w:t xml:space="preserve">argc</w:t>
      </w:r>
      <w:r>
        <w:t xml:space="preserve"> and every </w:t>
      </w:r>
      <w:r>
        <w:rPr>
          <w:rFonts w:ascii="Courier New" w:hAnsi="Courier New"/>
          <w:sz w:val="20"/>
          <w:szCs w:val="20"/>
        </w:rPr>
        <w:t xml:space="preserve">argv</w:t>
      </w:r>
      <w:r>
        <w:t xml:space="preserve"> entry. The xv6 Makefile registers </w:t>
      </w:r>
      <w:r>
        <w:rPr>
          <w:rFonts w:ascii="Courier New" w:hAnsi="Courier New"/>
          <w:sz w:val="20"/>
          <w:szCs w:val="20"/>
        </w:rPr>
        <w:t xml:space="preserve">$U/_args</w:t>
      </w:r>
      <w:r>
        <w:t xml:space="preserve">.</w:t>
      </w:r>
    </w:p>
    <w:p>
      <w:pPr>
        <w:jc w:val="both"/>
        <w:spacing w:before="0" w:after="100" w:line="330" w:lineRule="auto"/>
      </w:pPr>
      <w:r>
        <w:t xml:space="preserve">In Bash, the </w:t>
      </w:r>
      <w:r>
        <w:rPr>
          <w:rFonts w:ascii="Courier New" w:hAnsi="Courier New"/>
          <w:sz w:val="20"/>
          <w:szCs w:val="20"/>
        </w:rPr>
        <w:t xml:space="preserve">Lab4</w:t>
      </w:r>
      <w:r>
        <w:t xml:space="preserve"> folder contains three matching source files. The captured output is:</w:t>
      </w:r>
    </w:p>
    <w:tbl>
      <w:tblPr>
        <w:tblW w:w="9000" w:type="dxa"/>
        <w:tblBorders>
          <w:top w:val="single" w:sz="6" w:color="777777"/>
          <w:left w:val="single" w:sz="6" w:color="777777"/>
          <w:bottom w:val="single" w:sz="6" w:color="777777"/>
          <w:right w:val="single" w:sz="6" w:color="777777"/>
        </w:tblBorders>
      </w:tblPr>
      <w:tblGrid>
        <w:gridCol w:w="9000"/>
      </w:tblGrid>
      <w:tr>
        <w:tc>
          <w:tcPr>
            <w:tcW w:w="9000" w:type="dxa"/>
            <w:tcMar>
              <w:top w:w="110" w:type="dxa"/>
              <w:bottom w:w="110" w:type="dxa"/>
              <w:start w:w="110" w:type="dxa"/>
              <w:end w:w="110" w:type="dxa"/>
            </w:tcMar>
          </w:tcPr>
          <w:p>
            <w:pPr>
              <w:jc w:val="left"/>
              <w:keepNext/>
              <w:spacing w:before="0" w:after="60" w:line="330" w:lineRule="auto"/>
            </w:pPr>
            <w:r>
              <w:rPr>
                <w:b/>
                <w:sz w:val="20"/>
                <w:szCs w:val="20"/>
              </w:rPr>
              <w:t xml:space="preserve">Commands / Output</w:t>
            </w:r>
          </w:p>
          <w:p>
            <w:pPr>
              <w:jc w:val="left"/>
              <w:spacing w:before="0" w:after="0" w:line="240" w:lineRule="auto"/>
            </w:pPr>
            <w:r>
              <w:rPr>
                <w:rFonts w:ascii="Courier New" w:hAnsi="Courier New"/>
                <w:sz w:val="18"/>
                <w:szCs w:val="18"/>
              </w:rPr>
              <w:t xml:space="preserve">argc = 5</w:t>
            </w:r>
          </w:p>
          <w:p>
            <w:pPr>
              <w:jc w:val="left"/>
              <w:spacing w:before="0" w:after="0" w:line="240" w:lineRule="auto"/>
            </w:pPr>
            <w:r>
              <w:rPr>
                <w:rFonts w:ascii="Courier New" w:hAnsi="Courier New"/>
                <w:sz w:val="18"/>
                <w:szCs w:val="18"/>
              </w:rPr>
              <w:t xml:space="preserve">argv[0] = [./args]</w:t>
            </w:r>
          </w:p>
          <w:p>
            <w:pPr>
              <w:jc w:val="left"/>
              <w:spacing w:before="0" w:after="0" w:line="240" w:lineRule="auto"/>
            </w:pPr>
            <w:r>
              <w:rPr>
                <w:rFonts w:ascii="Courier New" w:hAnsi="Courier New"/>
                <w:sz w:val="18"/>
                <w:szCs w:val="18"/>
              </w:rPr>
              <w:t xml:space="preserve">argv[1] = [args.c]</w:t>
            </w:r>
          </w:p>
          <w:p>
            <w:pPr>
              <w:jc w:val="left"/>
              <w:spacing w:before="0" w:after="0" w:line="240" w:lineRule="auto"/>
            </w:pPr>
            <w:r>
              <w:rPr>
                <w:rFonts w:ascii="Courier New" w:hAnsi="Courier New"/>
                <w:sz w:val="18"/>
                <w:szCs w:val="18"/>
              </w:rPr>
              <w:t xml:space="preserve">argv[2] = [args_linux.c]</w:t>
            </w:r>
          </w:p>
          <w:p>
            <w:pPr>
              <w:jc w:val="left"/>
              <w:spacing w:before="0" w:after="0" w:line="240" w:lineRule="auto"/>
            </w:pPr>
            <w:r>
              <w:rPr>
                <w:rFonts w:ascii="Courier New" w:hAnsi="Courier New"/>
                <w:sz w:val="18"/>
                <w:szCs w:val="18"/>
              </w:rPr>
              <w:t xml:space="preserve">argv[3] = [sleep.c]</w:t>
            </w:r>
          </w:p>
          <w:p>
            <w:pPr>
              <w:jc w:val="left"/>
              <w:spacing w:before="0" w:after="0" w:line="240" w:lineRule="auto"/>
            </w:pPr>
            <w:r>
              <w:rPr>
                <w:rFonts w:ascii="Courier New" w:hAnsi="Courier New"/>
                <w:sz w:val="18"/>
                <w:szCs w:val="18"/>
              </w:rPr>
              <w:t xml:space="preserve">argv[4] = [x y]</w:t>
            </w:r>
          </w:p>
        </w:tc>
      </w:tr>
    </w:tbl>
    <w:p>
      <w:pPr>
        <w:jc w:val="both"/>
        <w:spacing w:before="0" w:after="60" w:line="200" w:lineRule="auto"/>
      </w:pPr>
    </w:p>
    <w:p>
      <w:pPr>
        <w:jc w:val="both"/>
        <w:spacing w:before="0" w:after="100" w:line="330" w:lineRule="auto"/>
      </w:pPr>
      <w:r>
        <w:t xml:space="preserve">In general, if there are N matching source files, Bash reports </w:t>
      </w:r>
      <w:r>
        <w:rPr>
          <w:rFonts w:ascii="Courier New" w:hAnsi="Courier New"/>
          <w:sz w:val="20"/>
          <w:szCs w:val="20"/>
        </w:rPr>
        <w:t xml:space="preserve">argc = N+2</w:t>
      </w:r>
      <w:r>
        <w:t xml:space="preserve">: the executable name, N filenames, and the single argument </w:t>
      </w:r>
      <w:r>
        <w:rPr>
          <w:rFonts w:ascii="Courier New" w:hAnsi="Courier New"/>
          <w:sz w:val="20"/>
          <w:szCs w:val="20"/>
        </w:rPr>
        <w:t xml:space="preserve">x y</w:t>
      </w:r>
      <w:r>
        <w:t xml:space="preserve">. In xv6, </w:t>
      </w:r>
      <w:r>
        <w:rPr>
          <w:rFonts w:ascii="Courier New" w:hAnsi="Courier New"/>
          <w:sz w:val="20"/>
          <w:szCs w:val="20"/>
        </w:rPr>
        <w:t xml:space="preserve">*.c</w:t>
      </w:r>
      <w:r>
        <w:t xml:space="preserve"> is not expanded and quotes are not syntax. The command passes four arguments: </w:t>
      </w:r>
      <w:r>
        <w:rPr>
          <w:rFonts w:ascii="Courier New" w:hAnsi="Courier New"/>
          <w:sz w:val="20"/>
          <w:szCs w:val="20"/>
        </w:rPr>
        <w:t xml:space="preserve">args</w:t>
      </w:r>
      <w:r>
        <w:t xml:space="preserve">, </w:t>
      </w:r>
      <w:r>
        <w:rPr>
          <w:rFonts w:ascii="Courier New" w:hAnsi="Courier New"/>
          <w:sz w:val="20"/>
          <w:szCs w:val="20"/>
        </w:rPr>
        <w:t xml:space="preserve">*.c</w:t>
      </w:r>
      <w:r>
        <w:t xml:space="preserve">, </w:t>
      </w:r>
      <w:r>
        <w:rPr>
          <w:rFonts w:ascii="Courier New" w:hAnsi="Courier New"/>
          <w:sz w:val="20"/>
          <w:szCs w:val="20"/>
        </w:rPr>
        <w:t xml:space="preserve">"x</w:t>
      </w:r>
      <w:r>
        <w:t xml:space="preserve">, and </w:t>
      </w:r>
      <w:r>
        <w:rPr>
          <w:rFonts w:ascii="Courier New" w:hAnsi="Courier New"/>
          <w:sz w:val="20"/>
          <w:szCs w:val="20"/>
        </w:rPr>
        <w:t xml:space="preserve">y"</w:t>
      </w:r>
      <w:r>
        <w:t xml:space="preserve">, so </w:t>
      </w:r>
      <w:r>
        <w:rPr>
          <w:rFonts w:ascii="Courier New" w:hAnsi="Courier New"/>
          <w:sz w:val="20"/>
          <w:szCs w:val="20"/>
        </w:rPr>
        <w:t xml:space="preserve">argc = 4</w:t>
      </w:r>
      <w:r>
        <w:t xml:space="preserve">. Expected xv6 output is:</w:t>
      </w:r>
    </w:p>
    <w:tbl>
      <w:tblPr>
        <w:tblW w:w="9000" w:type="dxa"/>
        <w:tblBorders>
          <w:top w:val="single" w:sz="6" w:color="777777"/>
          <w:left w:val="single" w:sz="6" w:color="777777"/>
          <w:bottom w:val="single" w:sz="6" w:color="777777"/>
          <w:right w:val="single" w:sz="6" w:color="777777"/>
        </w:tblBorders>
      </w:tblPr>
      <w:tblGrid>
        <w:gridCol w:w="9000"/>
      </w:tblGrid>
      <w:tr>
        <w:tc>
          <w:tcPr>
            <w:tcW w:w="9000" w:type="dxa"/>
            <w:tcMar>
              <w:top w:w="110" w:type="dxa"/>
              <w:bottom w:w="110" w:type="dxa"/>
              <w:start w:w="110" w:type="dxa"/>
              <w:end w:w="110" w:type="dxa"/>
            </w:tcMar>
          </w:tcPr>
          <w:p>
            <w:pPr>
              <w:jc w:val="left"/>
              <w:keepNext/>
              <w:spacing w:before="0" w:after="60" w:line="330" w:lineRule="auto"/>
            </w:pPr>
            <w:r>
              <w:rPr>
                <w:b/>
                <w:sz w:val="20"/>
                <w:szCs w:val="20"/>
              </w:rPr>
              <w:t xml:space="preserve">Commands / Output</w:t>
            </w:r>
          </w:p>
          <w:p>
            <w:pPr>
              <w:jc w:val="left"/>
              <w:spacing w:before="0" w:after="0" w:line="240" w:lineRule="auto"/>
            </w:pPr>
            <w:r>
              <w:rPr>
                <w:rFonts w:ascii="Courier New" w:hAnsi="Courier New"/>
                <w:sz w:val="18"/>
                <w:szCs w:val="18"/>
              </w:rPr>
              <w:t xml:space="preserve">argc = 4</w:t>
            </w:r>
          </w:p>
          <w:p>
            <w:pPr>
              <w:jc w:val="left"/>
              <w:spacing w:before="0" w:after="0" w:line="240" w:lineRule="auto"/>
            </w:pPr>
            <w:r>
              <w:rPr>
                <w:rFonts w:ascii="Courier New" w:hAnsi="Courier New"/>
                <w:sz w:val="18"/>
                <w:szCs w:val="18"/>
              </w:rPr>
              <w:t xml:space="preserve">argv[0] = [args]</w:t>
            </w:r>
          </w:p>
          <w:p>
            <w:pPr>
              <w:jc w:val="left"/>
              <w:spacing w:before="0" w:after="0" w:line="240" w:lineRule="auto"/>
            </w:pPr>
            <w:r>
              <w:rPr>
                <w:rFonts w:ascii="Courier New" w:hAnsi="Courier New"/>
                <w:sz w:val="18"/>
                <w:szCs w:val="18"/>
              </w:rPr>
              <w:t xml:space="preserve">argv[1] = [*.c]</w:t>
            </w:r>
          </w:p>
          <w:p>
            <w:pPr>
              <w:jc w:val="left"/>
              <w:spacing w:before="0" w:after="0" w:line="240" w:lineRule="auto"/>
            </w:pPr>
            <w:r>
              <w:rPr>
                <w:rFonts w:ascii="Courier New" w:hAnsi="Courier New"/>
                <w:sz w:val="18"/>
                <w:szCs w:val="18"/>
              </w:rPr>
              <w:t xml:space="preserve">argv[2] = ["x]</w:t>
            </w:r>
          </w:p>
          <w:p>
            <w:pPr>
              <w:jc w:val="left"/>
              <w:spacing w:before="0" w:after="0" w:line="240" w:lineRule="auto"/>
            </w:pPr>
            <w:r>
              <w:rPr>
                <w:rFonts w:ascii="Courier New" w:hAnsi="Courier New"/>
                <w:sz w:val="18"/>
                <w:szCs w:val="18"/>
              </w:rPr>
              <w:t xml:space="preserve">argv[3] = [y"]</w:t>
            </w:r>
          </w:p>
        </w:tc>
      </w:tr>
    </w:tbl>
    <w:p>
      <w:pPr>
        <w:jc w:val="both"/>
        <w:spacing w:before="0" w:after="60" w:line="200" w:lineRule="auto"/>
      </w:pPr>
    </w:p>
    <w:p>
      <w:pPr>
        <w:jc w:val="both"/>
        <w:spacing w:before="0" w:after="100" w:line="330" w:lineRule="auto"/>
      </w:pPr>
      <w:r>
        <w:t xml:space="preserve">The shell performs wildcard expansion and removes syntactic quotes before a program starts. The kernel supplies the argument vector but does not expand </w:t>
      </w:r>
      <w:r>
        <w:rPr>
          <w:rFonts w:ascii="Courier New" w:hAnsi="Courier New"/>
          <w:sz w:val="20"/>
          <w:szCs w:val="20"/>
        </w:rPr>
        <w:t xml:space="preserve">*</w:t>
      </w:r>
      <w:r>
        <w:t xml:space="preserve"> or remove quotes. In </w:t>
      </w:r>
      <w:r>
        <w:rPr>
          <w:rFonts w:ascii="Courier New" w:hAnsi="Courier New"/>
          <w:sz w:val="20"/>
          <w:szCs w:val="20"/>
        </w:rPr>
        <w:t xml:space="preserve">args one              two         three</w:t>
      </w:r>
      <w:r>
        <w:t xml:space="preserve">, runs of unquoted whitespace are separators, so extra spaces do not become part of an argument. For </w:t>
      </w:r>
      <w:r>
        <w:rPr>
          <w:rFonts w:ascii="Courier New" w:hAnsi="Courier New"/>
          <w:sz w:val="20"/>
          <w:szCs w:val="20"/>
        </w:rPr>
        <w:t xml:space="preserve">args 'single quoted'</w:t>
      </w:r>
      <w:r>
        <w:t xml:space="preserve">, Bash passes </w:t>
      </w:r>
      <w:r>
        <w:rPr>
          <w:rFonts w:ascii="Courier New" w:hAnsi="Courier New"/>
          <w:sz w:val="20"/>
          <w:szCs w:val="20"/>
        </w:rPr>
        <w:t xml:space="preserve">single quoted</w:t>
      </w:r>
      <w:r>
        <w:t xml:space="preserve"> as one argument with no quotes; xv6 treats quotes as ordinary text and splits at the space.</w:t>
      </w:r>
    </w:p>
    <w:p>
      <w:pPr>
        <w:jc w:val="center"/>
        <w:keepNext/>
        <w:spacing w:before="60" w:after="20" w:line="240" w:lineRule="auto"/>
      </w:pPr>
      <w:r>
        <w:drawing>
          <wp:inline distT="0" distB="0" distL="0" distR="0">
            <wp:extent cx="5532120" cy="3938869"/>
            <wp:docPr id="505" name="lab4-fig5-args-source-real.png" descr="Terminal screenshot"/>
            <wp:cNvGraphicFramePr>
              <a:graphicFrameLocks noChangeAspect="1"/>
            </wp:cNvGraphicFramePr>
            <a:graphic>
              <a:graphicData uri="http://schemas.openxmlformats.org/drawingml/2006/picture">
                <pic:pic>
                  <pic:nvPicPr>
                    <pic:cNvPr id="0" name="lab4-fig5-args-source-real.png"/>
                    <pic:cNvPicPr/>
                  </pic:nvPicPr>
                  <pic:blipFill>
                    <a:blip r:embed="rId804"/>
                    <a:stretch>
                      <a:fillRect/>
                    </a:stretch>
                  </pic:blipFill>
                  <pic:spPr>
                    <a:xfrm>
                      <a:off x="0" y="0"/>
                      <a:ext cx="5532120" cy="3938869"/>
                    </a:xfrm>
                    <a:prstGeom prst="rect">
                      <a:avLst/>
                    </a:prstGeom>
                  </pic:spPr>
                </pic:pic>
              </a:graphicData>
            </a:graphic>
          </wp:inline>
        </w:drawing>
      </w:r>
    </w:p>
    <w:p>
      <w:pPr>
        <w:jc w:val="center"/>
        <w:spacing w:before="0" w:after="160" w:line="260" w:lineRule="auto"/>
      </w:pPr>
      <w:r>
        <w:t xml:space="preserve">Figure 3.1 – </w:t>
      </w:r>
      <w:r>
        <w:rPr>
          <w:rFonts w:ascii="Courier New" w:hAnsi="Courier New"/>
          <w:sz w:val="20"/>
          <w:szCs w:val="20"/>
        </w:rPr>
        <w:t xml:space="preserve">args.c</w:t>
      </w:r>
      <w:r>
        <w:t xml:space="preserve"> and its </w:t>
      </w:r>
      <w:r>
        <w:rPr>
          <w:rFonts w:ascii="Courier New" w:hAnsi="Courier New"/>
          <w:sz w:val="20"/>
          <w:szCs w:val="20"/>
        </w:rPr>
        <w:t xml:space="preserve">UPROGS</w:t>
      </w:r>
      <w:r>
        <w:t xml:space="preserve"> line</w:t>
      </w:r>
    </w:p>
    <w:p>
      <w:pPr>
        <w:jc w:val="center"/>
        <w:keepNext/>
        <w:spacing w:before="60" w:after="20" w:line="240" w:lineRule="auto"/>
      </w:pPr>
      <w:r>
        <w:drawing>
          <wp:inline distT="0" distB="0" distL="0" distR="0">
            <wp:extent cx="5532120" cy="3629070"/>
            <wp:docPr id="506" name="lab4-fig6-args-xv6-real.png" descr="Terminal screenshot"/>
            <wp:cNvGraphicFramePr>
              <a:graphicFrameLocks noChangeAspect="1"/>
            </wp:cNvGraphicFramePr>
            <a:graphic>
              <a:graphicData uri="http://schemas.openxmlformats.org/drawingml/2006/picture">
                <pic:pic>
                  <pic:nvPicPr>
                    <pic:cNvPr id="0" name="lab4-fig6-args-xv6-real.png"/>
                    <pic:cNvPicPr/>
                  </pic:nvPicPr>
                  <pic:blipFill>
                    <a:blip r:embed="rId805"/>
                    <a:stretch>
                      <a:fillRect/>
                    </a:stretch>
                  </pic:blipFill>
                  <pic:spPr>
                    <a:xfrm>
                      <a:off x="0" y="0"/>
                      <a:ext cx="5532120" cy="3629070"/>
                    </a:xfrm>
                    <a:prstGeom prst="rect">
                      <a:avLst/>
                    </a:prstGeom>
                  </pic:spPr>
                </pic:pic>
              </a:graphicData>
            </a:graphic>
          </wp:inline>
        </w:drawing>
      </w:r>
    </w:p>
    <w:p>
      <w:pPr>
        <w:jc w:val="center"/>
        <w:spacing w:before="0" w:after="160" w:line="260" w:lineRule="auto"/>
      </w:pPr>
      <w:r>
        <w:t xml:space="preserve">Figure 3.2 – </w:t>
      </w:r>
      <w:r>
        <w:rPr>
          <w:rFonts w:ascii="Courier New" w:hAnsi="Courier New"/>
          <w:sz w:val="20"/>
          <w:szCs w:val="20"/>
        </w:rPr>
        <w:t xml:space="preserve">args</w:t>
      </w:r>
      <w:r>
        <w:t xml:space="preserve"> output in xv6</w:t>
      </w:r>
    </w:p>
    <w:p>
      <w:pPr>
        <w:jc w:val="center"/>
        <w:keepNext/>
        <w:spacing w:before="60" w:after="20" w:line="240" w:lineRule="auto"/>
      </w:pPr>
      <w:r>
        <w:drawing>
          <wp:inline distT="0" distB="0" distL="0" distR="0">
            <wp:extent cx="5532120" cy="3938869"/>
            <wp:docPr id="507" name="lab4-fig7-args-linux-real.png" descr="Terminal screenshot"/>
            <wp:cNvGraphicFramePr>
              <a:graphicFrameLocks noChangeAspect="1"/>
            </wp:cNvGraphicFramePr>
            <a:graphic>
              <a:graphicData uri="http://schemas.openxmlformats.org/drawingml/2006/picture">
                <pic:pic>
                  <pic:nvPicPr>
                    <pic:cNvPr id="0" name="lab4-fig7-args-linux-real.png"/>
                    <pic:cNvPicPr/>
                  </pic:nvPicPr>
                  <pic:blipFill>
                    <a:blip r:embed="rId806"/>
                    <a:stretch>
                      <a:fillRect/>
                    </a:stretch>
                  </pic:blipFill>
                  <pic:spPr>
                    <a:xfrm>
                      <a:off x="0" y="0"/>
                      <a:ext cx="5532120" cy="3938869"/>
                    </a:xfrm>
                    <a:prstGeom prst="rect">
                      <a:avLst/>
                    </a:prstGeom>
                  </pic:spPr>
                </pic:pic>
              </a:graphicData>
            </a:graphic>
          </wp:inline>
        </w:drawing>
      </w:r>
    </w:p>
    <w:p>
      <w:pPr>
        <w:jc w:val="center"/>
        <w:spacing w:before="0" w:after="160" w:line="260" w:lineRule="auto"/>
      </w:pPr>
      <w:r>
        <w:t xml:space="preserve">Figure 3.3 – </w:t>
      </w:r>
      <w:r>
        <w:rPr>
          <w:rFonts w:ascii="Courier New" w:hAnsi="Courier New"/>
          <w:sz w:val="20"/>
          <w:szCs w:val="20"/>
        </w:rPr>
        <w:t xml:space="preserve">args</w:t>
      </w:r>
      <w:r>
        <w:t xml:space="preserve"> output in Linux (Bash)</w:t>
      </w:r>
    </w:p>
    <w:p>
      <w:bookmarkStart w:id="1005" w:name="_Toc1005"/>
      <w:pPr>
        <w:pStyle w:val="Heading1"/>
        <w:jc w:val="left"/>
        <w:keepNext/>
        <w:spacing w:before="240" w:after="100" w:line="300" w:lineRule="auto"/>
      </w:pPr>
      <w:bookmarkStart w:id="6" w:name="_TocLab4_6"/>
      <w:r>
        <w:rPr>
          <w:b/>
        </w:rPr>
        <w:t xml:space="preserve">5.  Part 4 – Read the Shell</w:t>
      </w:r>
      <w:bookmarkEnd w:id="6"/>
      <w:bookmarkEnd w:id="1005"/>
    </w:p>
    <w:p>
      <w:pPr>
        <w:jc w:val="both"/>
        <w:spacing w:before="0" w:after="100" w:line="330" w:lineRule="auto"/>
      </w:pPr>
      <w:r>
        <w:t xml:space="preserve">The five command kinds are </w:t>
      </w:r>
      <w:r>
        <w:rPr>
          <w:rFonts w:ascii="Courier New" w:hAnsi="Courier New"/>
          <w:sz w:val="20"/>
          <w:szCs w:val="20"/>
        </w:rPr>
        <w:t xml:space="preserve">EXEC</w:t>
      </w:r>
      <w:r>
        <w:t xml:space="preserve"> (ordinary command), </w:t>
      </w:r>
      <w:r>
        <w:rPr>
          <w:rFonts w:ascii="Courier New" w:hAnsi="Courier New"/>
          <w:sz w:val="20"/>
          <w:szCs w:val="20"/>
        </w:rPr>
        <w:t xml:space="preserve">REDIR</w:t>
      </w:r>
      <w:r>
        <w:t xml:space="preserve"> (</w:t>
      </w:r>
      <w:r>
        <w:rPr>
          <w:rFonts w:ascii="Courier New" w:hAnsi="Courier New"/>
          <w:sz w:val="20"/>
          <w:szCs w:val="20"/>
        </w:rPr>
        <w:t xml:space="preserve">&lt;</w:t>
      </w:r>
      <w:r>
        <w:t xml:space="preserve">, </w:t>
      </w:r>
      <w:r>
        <w:rPr>
          <w:rFonts w:ascii="Courier New" w:hAnsi="Courier New"/>
          <w:sz w:val="20"/>
          <w:szCs w:val="20"/>
        </w:rPr>
        <w:t xml:space="preserve">&gt;</w:t>
      </w:r>
      <w:r>
        <w:t xml:space="preserve">, </w:t>
      </w:r>
      <w:r>
        <w:rPr>
          <w:rFonts w:ascii="Courier New" w:hAnsi="Courier New"/>
          <w:sz w:val="20"/>
          <w:szCs w:val="20"/>
        </w:rPr>
        <w:t xml:space="preserve">&gt;&gt;</w:t>
      </w:r>
      <w:r>
        <w:t xml:space="preserve">), </w:t>
      </w:r>
      <w:r>
        <w:rPr>
          <w:rFonts w:ascii="Courier New" w:hAnsi="Courier New"/>
          <w:sz w:val="20"/>
          <w:szCs w:val="20"/>
        </w:rPr>
        <w:t xml:space="preserve">PIPE</w:t>
      </w:r>
      <w:r>
        <w:t xml:space="preserve"> (</w:t>
      </w:r>
      <w:r>
        <w:rPr>
          <w:rFonts w:ascii="Courier New" w:hAnsi="Courier New"/>
          <w:sz w:val="20"/>
          <w:szCs w:val="20"/>
        </w:rPr>
        <w:t xml:space="preserve">|</w:t>
      </w:r>
      <w:r>
        <w:t xml:space="preserve">), </w:t>
      </w:r>
      <w:r>
        <w:rPr>
          <w:rFonts w:ascii="Courier New" w:hAnsi="Courier New"/>
          <w:sz w:val="20"/>
          <w:szCs w:val="20"/>
        </w:rPr>
        <w:t xml:space="preserve">LIST</w:t>
      </w:r>
      <w:r>
        <w:t xml:space="preserve"> (</w:t>
      </w:r>
      <w:r>
        <w:rPr>
          <w:rFonts w:ascii="Courier New" w:hAnsi="Courier New"/>
          <w:sz w:val="20"/>
          <w:szCs w:val="20"/>
        </w:rPr>
        <w:t xml:space="preserve">;</w:t>
      </w:r>
      <w:r>
        <w:t xml:space="preserve">), and </w:t>
      </w:r>
      <w:r>
        <w:rPr>
          <w:rFonts w:ascii="Courier New" w:hAnsi="Courier New"/>
          <w:sz w:val="20"/>
          <w:szCs w:val="20"/>
        </w:rPr>
        <w:t xml:space="preserve">BACK</w:t>
      </w:r>
      <w:r>
        <w:t xml:space="preserve"> (</w:t>
      </w:r>
      <w:r>
        <w:rPr>
          <w:rFonts w:ascii="Courier New" w:hAnsi="Courier New"/>
          <w:sz w:val="20"/>
          <w:szCs w:val="20"/>
        </w:rPr>
        <w:t xml:space="preserve">&amp;</w:t>
      </w:r>
      <w:r>
        <w:t xml:space="preserve">). Parenthesized blocks group existing command kinds rather than defining a sixth executor type.</w:t>
      </w:r>
    </w:p>
    <w:p>
      <w:pPr>
        <w:jc w:val="both"/>
        <w:spacing w:before="0" w:after="100" w:line="330" w:lineRule="auto"/>
      </w:pPr>
      <w:r>
        <w:rPr>
          <w:rFonts w:ascii="Courier New" w:hAnsi="Courier New"/>
          <w:sz w:val="20"/>
          <w:szCs w:val="20"/>
        </w:rPr>
        <w:t xml:space="preserve">cd</w:t>
      </w:r>
      <w:r>
        <w:t xml:space="preserve"> is handled in </w:t>
      </w:r>
      <w:r>
        <w:rPr>
          <w:rFonts w:ascii="Courier New" w:hAnsi="Courier New"/>
          <w:sz w:val="20"/>
          <w:szCs w:val="20"/>
        </w:rPr>
        <w:t xml:space="preserve">main()</w:t>
      </w:r>
      <w:r>
        <w:t xml:space="preserve"> in </w:t>
      </w:r>
      <w:r>
        <w:rPr>
          <w:rFonts w:ascii="Courier New" w:hAnsi="Courier New"/>
          <w:sz w:val="20"/>
          <w:szCs w:val="20"/>
        </w:rPr>
        <w:t xml:space="preserve">user/sh.c</w:t>
      </w:r>
      <w:r>
        <w:t xml:space="preserve">; it calls </w:t>
      </w:r>
      <w:r>
        <w:rPr>
          <w:rFonts w:ascii="Courier New" w:hAnsi="Courier New"/>
          <w:sz w:val="20"/>
          <w:szCs w:val="20"/>
        </w:rPr>
        <w:t xml:space="preserve">chdir()</w:t>
      </w:r>
      <w:r>
        <w:t xml:space="preserve"> in the shell process itself. It cannot run as an ordinary child because changing a child's working directory would leave the parent shell in the old directory. The </w:t>
      </w:r>
      <w:r>
        <w:rPr>
          <w:rFonts w:ascii="Courier New" w:hAnsi="Courier New"/>
          <w:sz w:val="20"/>
          <w:szCs w:val="20"/>
        </w:rPr>
        <w:t xml:space="preserve">runcmd()</w:t>
      </w:r>
      <w:r>
        <w:t xml:space="preserve"> switch executes the command structures, and </w:t>
      </w:r>
      <w:r>
        <w:rPr>
          <w:rFonts w:ascii="Courier New" w:hAnsi="Courier New"/>
          <w:sz w:val="20"/>
          <w:szCs w:val="20"/>
        </w:rPr>
        <w:t xml:space="preserve">parseblock()</w:t>
      </w:r>
      <w:r>
        <w:t xml:space="preserve"> handles parentheses.</w:t>
      </w:r>
    </w:p>
    <w:p>
      <w:pPr>
        <w:jc w:val="both"/>
        <w:spacing w:before="0" w:after="100" w:line="330" w:lineRule="auto"/>
      </w:pPr>
      <w:r>
        <w:t xml:space="preserve">There is no code in </w:t>
      </w:r>
      <w:r>
        <w:rPr>
          <w:rFonts w:ascii="Courier New" w:hAnsi="Courier New"/>
          <w:sz w:val="20"/>
          <w:szCs w:val="20"/>
        </w:rPr>
        <w:t xml:space="preserve">sh.c</w:t>
      </w:r>
      <w:r>
        <w:t xml:space="preserve"> implementing pathname (</w:t>
      </w:r>
      <w:r>
        <w:rPr>
          <w:rFonts w:ascii="Courier New" w:hAnsi="Courier New"/>
          <w:sz w:val="20"/>
          <w:szCs w:val="20"/>
        </w:rPr>
        <w:t xml:space="preserve">*</w:t>
      </w:r>
      <w:r>
        <w:t xml:space="preserve">) or variable (</w:t>
      </w:r>
      <w:r>
        <w:rPr>
          <w:rFonts w:ascii="Courier New" w:hAnsi="Courier New"/>
          <w:sz w:val="20"/>
          <w:szCs w:val="20"/>
        </w:rPr>
        <w:t xml:space="preserve">$HOME</w:t>
      </w:r>
      <w:r>
        <w:t xml:space="preserve">) expansion. That explains why xv6 passes those characters to programs literally, unlike Bash.</w:t>
      </w:r>
    </w:p>
    <w:p>
      <w:pPr>
        <w:jc w:val="center"/>
        <w:keepNext/>
        <w:spacing w:before="60" w:after="20" w:line="240" w:lineRule="auto"/>
      </w:pPr>
      <w:r>
        <w:drawing>
          <wp:inline distT="0" distB="0" distL="0" distR="0">
            <wp:extent cx="5532120" cy="3938869"/>
            <wp:docPr id="508" name="lab4-fig8-sh-source-real.png" descr="Terminal screenshot"/>
            <wp:cNvGraphicFramePr>
              <a:graphicFrameLocks noChangeAspect="1"/>
            </wp:cNvGraphicFramePr>
            <a:graphic>
              <a:graphicData uri="http://schemas.openxmlformats.org/drawingml/2006/picture">
                <pic:pic>
                  <pic:nvPicPr>
                    <pic:cNvPr id="0" name="lab4-fig8-sh-source-real.png"/>
                    <pic:cNvPicPr/>
                  </pic:nvPicPr>
                  <pic:blipFill>
                    <a:blip r:embed="rId807"/>
                    <a:stretch>
                      <a:fillRect/>
                    </a:stretch>
                  </pic:blipFill>
                  <pic:spPr>
                    <a:xfrm>
                      <a:off x="0" y="0"/>
                      <a:ext cx="5532120" cy="3938869"/>
                    </a:xfrm>
                    <a:prstGeom prst="rect">
                      <a:avLst/>
                    </a:prstGeom>
                  </pic:spPr>
                </pic:pic>
              </a:graphicData>
            </a:graphic>
          </wp:inline>
        </w:drawing>
      </w:r>
    </w:p>
    <w:p>
      <w:pPr>
        <w:jc w:val="center"/>
        <w:spacing w:before="0" w:after="160" w:line="260" w:lineRule="auto"/>
      </w:pPr>
      <w:r>
        <w:t xml:space="preserve">Figure 4.1 – Command-kind definitions, </w:t>
      </w:r>
      <w:r>
        <w:rPr>
          <w:rFonts w:ascii="Courier New" w:hAnsi="Courier New"/>
          <w:sz w:val="20"/>
          <w:szCs w:val="20"/>
        </w:rPr>
        <w:t xml:space="preserve">runcmd()</w:t>
      </w:r>
      <w:r>
        <w:t xml:space="preserve"> cases, </w:t>
      </w:r>
      <w:r>
        <w:rPr>
          <w:rFonts w:ascii="Courier New" w:hAnsi="Courier New"/>
          <w:sz w:val="20"/>
          <w:szCs w:val="20"/>
        </w:rPr>
        <w:t xml:space="preserve">cd</w:t>
      </w:r>
      <w:r>
        <w:t xml:space="preserve"> handling, and the absence of expansion code in </w:t>
      </w:r>
      <w:r>
        <w:rPr>
          <w:rFonts w:ascii="Courier New" w:hAnsi="Courier New"/>
          <w:sz w:val="20"/>
          <w:szCs w:val="20"/>
        </w:rPr>
        <w:t xml:space="preserve">sh.c</w:t>
      </w:r>
    </w:p>
    <w:p>
      <w:bookmarkStart w:id="1006" w:name="_Toc1006"/>
      <w:pPr>
        <w:pStyle w:val="Heading1"/>
        <w:jc w:val="left"/>
        <w:keepNext/>
        <w:spacing w:before="240" w:after="100" w:line="300" w:lineRule="auto"/>
      </w:pPr>
      <w:bookmarkStart w:id="7" w:name="_TocLab4_7"/>
      <w:r>
        <w:rPr>
          <w:b/>
        </w:rPr>
        <w:t xml:space="preserve">6.  Conclusion</w:t>
      </w:r>
      <w:bookmarkEnd w:id="7"/>
      <w:bookmarkEnd w:id="1006"/>
    </w:p>
    <w:p>
      <w:pPr>
        <w:jc w:val="both"/>
        <w:spacing w:before="0" w:after="100" w:line="330" w:lineRule="auto"/>
      </w:pPr>
      <w:r>
        <w:t xml:space="preserve">The xv6 shell demonstrates the core structure of a shell: parse a command, create processes, connect file descriptors, and execute programs. Comparing it with Bash shows that wildcard expansion, variables, quoting rules, history, completion, and job control are additional shell features rather than behavior supplied automatically by the kernel.</w:t>
      </w:r>
    </w:p>
    <w:sectPr>
      <w:footerReference w:type="default" r:id="rId4"/>
      <w:pgSz w:w="11906" w:h="16838"/>
      <w:pgMar w:top="1134" w:right="1134" w:bottom="1134" w:left="1134" w:header="500" w:footer="500"/>
      <w:pgNumType w:start="3"/>
    </w:sectPr>
  </w:body>
</w:document>
</file>

<file path=word/footer1.xml><?xml version="1.0" encoding="utf-8"?>
<w:ftr xmlns:w="http://schemas.openxmlformats.org/wordprocessingml/2006/main">
  <w:p>
    <w:pPr>
      <w:jc w:val="center"/>
    </w:pPr>
    <w:r>
      <w:fldChar w:fldCharType="begin" w:dirty="true"/>
    </w:r>
    <w:r>
      <w:instrText xml:space="preserve"> PAGE </w:instrText>
    </w:r>
    <w:r>
      <w:fldChar w:fldCharType="separate"/>
    </w:r>
    <w:r>
      <w:t>3</w:t>
    </w:r>
    <w:r>
      <w:fldChar w:fldCharType="end"/>
    </w:r>
  </w:p>
</w:ftr>
</file>

<file path=word/footer2.xml><?xml version="1.0" encoding="utf-8"?>
<w:ftr xmlns:w="http://schemas.openxmlformats.org/wordprocessingml/2006/main">
  <w:p>
    <w:pPr>
      <w:jc w:val="center"/>
    </w:pPr>
  </w:p>
</w:ftr>
</file>

<file path=word/footer3.xml><?xml version="1.0" encoding="utf-8"?>
<w:ftr xmlns:w="http://schemas.openxmlformats.org/wordprocessingml/2006/main">
  <w:p>
    <w:pPr>
      <w:jc w:val="center"/>
    </w:pPr>
    <w:r>
      <w:fldChar w:fldCharType="begin" w:dirty="true"/>
    </w:r>
    <w:r>
      <w:instrText xml:space="preserve"> PAGE </w:instrText>
    </w:r>
    <w:r>
      <w:fldChar w:fldCharType="separate"/>
    </w:r>
    <w:r>
      <w:t>2</w:t>
    </w:r>
    <w:r>
      <w:fldChar w:fldCharType="end"/>
    </w:r>
  </w:p>
</w:ftr>
</file>

<file path=word/settings.xml><?xml version="1.0" encoding="utf-8"?>
<w:settings xmlns:w="http://schemas.openxmlformats.org/wordprocessingml/2006/main">
  <w:updateFields w:val="true"/>
  <w:defaultTabStop w:val="4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sz w:val="24"/>
        <w:szCs w:val="24"/>
      </w:rPr>
    </w:rPrDefault>
    <w:pPrDefault>
      <w:pPr>
        <w:spacing w:after="100" w:line="330" w:lineRule="auto"/>
        <w:jc w:val="both"/>
      </w:pPr>
    </w:pPrDefault>
  </w:docDefaults>
  <w:style w:type="paragraph" w:styleId="Normal">
    <w:name w:val="Normal"/>
    <w:rPr>
      <w:rFonts w:ascii="Times New Roman" w:hAnsi="Times New Roman"/>
      <w:sz w:val="24"/>
    </w:rPr>
  </w:style>
  <w:style w:type="paragraph" w:styleId="Heading1">
    <w:name w:val="heading 1"/>
    <w:pPr>
      <w:keepNext/>
      <w:spacing w:before="260" w:after="120"/>
      <w:outlineLvl w:val="0"/>
    </w:pPr>
    <w:rPr>
      <w:rFonts w:ascii="Times New Roman" w:hAnsi="Times New Roman"/>
      <w:b/>
      <w:sz w:val="29"/>
    </w:rPr>
  </w:style>
  <w:style w:type="paragraph" w:styleId="Heading2">
    <w:name w:val="heading 2"/>
    <w:pPr>
      <w:keepNext/>
      <w:spacing w:before="170" w:after="80"/>
      <w:outlineLvl w:val="1"/>
    </w:pPr>
    <w:rPr>
      <w:rFonts w:ascii="Times New Roman" w:hAnsi="Times New Roman"/>
      <w:b/>
      <w:sz w:val="24"/>
    </w:rPr>
  </w:style>
  <w:style w:type="character" w:customStyle="1" w:styleId="Hyperlink">
    <w:name w:val="Hyperlink"/>
    <w:rPr>
      <w:color w:val="0563C1"/>
      <w:u w:val="single"/>
    </w:rPr>
  </w:style>
</w:styles>
</file>

<file path=word/_rels/document.xml.rels><?xml version='1.0' encoding='UTF-8' standalone='yes'?>
<Relationships xmlns="http://schemas.openxmlformats.org/package/2006/relationships"><Relationship Id="rId10" Type="http://schemas.openxmlformats.org/officeDocument/2006/relationships/image" Target="media/utm-logo.jp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footer" Target="footer3.xml"/><Relationship Id="rId800" Type="http://schemas.openxmlformats.org/officeDocument/2006/relationships/image" Target="media/lab4-fig1-sleep-source-real.png"/><Relationship Id="rId801" Type="http://schemas.openxmlformats.org/officeDocument/2006/relationships/image" Target="media/lab4-fig2-sleep-run-real.png"/><Relationship Id="rId802" Type="http://schemas.openxmlformats.org/officeDocument/2006/relationships/image" Target="media/lab4-fig3-bash-real.png"/><Relationship Id="rId803" Type="http://schemas.openxmlformats.org/officeDocument/2006/relationships/image" Target="media/lab4-fig4-xv6-real.png"/><Relationship Id="rId804" Type="http://schemas.openxmlformats.org/officeDocument/2006/relationships/image" Target="media/lab4-fig5-args-source-real.png"/><Relationship Id="rId805" Type="http://schemas.openxmlformats.org/officeDocument/2006/relationships/image" Target="media/lab4-fig6-args-xv6-real.png"/><Relationship Id="rId806" Type="http://schemas.openxmlformats.org/officeDocument/2006/relationships/image" Target="media/lab4-fig7-args-linux-real.png"/><Relationship Id="rId807" Type="http://schemas.openxmlformats.org/officeDocument/2006/relationships/image" Target="media/lab4-fig8-sh-source-real.png"/></Relationships>
</file>