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jc w:val="center"/>
        <w:spacing w:before="0" w:after="130"/>
      </w:pPr>
      <w:r>
        <w:drawing>
          <ns1:inline>
            <ns1:extent cx="1188720" cy="624078"/>
            <ns1:docPr id="2" name="UTM logo" descr="Technical University of Moldova logo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utm-logo.jpg"/>
                    <ns3:cNvPicPr/>
                  </ns3:nvPicPr>
                  <ns3:blipFill>
                    <ns2:blip r:embed="rId1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188720" cy="624078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spacing w:before="0" w:after="20" w:line="320" w:lineRule="auto"/>
        <w:jc w:val="center"/>
      </w:pPr>
      <w:r>
        <w:rPr>
          <w:rFonts w:ascii="Times New Roman" w:hAnsi="Times New Roman"/>
          <w:sz w:val="23"/>
        </w:rPr>
        <w:t xml:space="preserve">MINISTRY OF EDUCATION, CULTURE AND RESEARCH</w:t>
      </w:r>
    </w:p>
    <w:p>
      <w:pPr>
        <w:spacing w:before="0" w:after="110" w:line="320" w:lineRule="auto"/>
        <w:jc w:val="center"/>
      </w:pPr>
      <w:r>
        <w:rPr>
          <w:rFonts w:ascii="Times New Roman" w:hAnsi="Times New Roman"/>
          <w:sz w:val="23"/>
        </w:rPr>
        <w:t xml:space="preserve">OF THE REPUBLIC OF MOLDOVA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3"/>
        </w:rPr>
        <w:t xml:space="preserve">Technical University of Moldova</w:t>
      </w:r>
    </w:p>
    <w:p>
      <w:pPr>
        <w:spacing w:before="0" w:after="35" w:line="320" w:lineRule="auto"/>
        <w:jc w:val="center"/>
      </w:pPr>
      <w:r>
        <w:rPr>
          <w:rFonts w:ascii="Times New Roman" w:hAnsi="Times New Roman"/>
          <w:sz w:val="22"/>
        </w:rPr>
        <w:t xml:space="preserve">Faculty of Computers, Informatics and Microelectronics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2"/>
        </w:rPr>
        <w:t xml:space="preserve">Department of Software Engineering and Automation</w:t>
      </w:r>
    </w:p>
    <w:p>
      <w:pPr>
        <w:spacing w:before="340" w:after="400" w:line="320" w:lineRule="auto"/>
        <w:jc w:val="center"/>
      </w:pPr>
      <w:r>
        <w:rPr>
          <w:rFonts w:ascii="Times New Roman" w:hAnsi="Times New Roman"/>
          <w:sz w:val="24"/>
          <w:b/>
        </w:rPr>
        <w:t>Pleșu Dinu FAF-241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40"/>
        </w:rPr>
        <w:t xml:space="preserve">Report</w:t>
      </w:r>
    </w:p>
    <w:p>
      <w:pPr>
        <w:spacing w:before="0" w:after="30" w:line="320" w:lineRule="auto"/>
        <w:jc w:val="center"/>
      </w:pPr>
      <w:r>
        <w:rPr>
          <w:rFonts w:ascii="Times New Roman" w:hAnsi="Times New Roman"/>
          <w:sz w:val="28"/>
        </w:rPr>
        <w:t>Laboratory Work No. 1</w:t>
      </w:r>
    </w:p>
    <w:p>
      <w:pPr>
        <w:spacing w:before="0" w:after="260" w:line="320" w:lineRule="auto"/>
        <w:jc w:val="center"/>
      </w:pPr>
      <w:r>
        <w:rPr>
          <w:rFonts w:ascii="Times New Roman" w:hAnsi="Times New Roman"/>
          <w:sz w:val="28"/>
          <w:b/>
        </w:rPr>
        <w:t xml:space="preserve">Operating Systems</w:t>
      </w:r>
    </w:p>
    <w:p>
      <w:pPr>
        <w:spacing w:before="0" w:after="650" w:line="320" w:lineRule="auto"/>
        <w:jc w:val="center"/>
      </w:pPr>
      <w:r>
        <w:rPr>
          <w:rFonts w:ascii="Times New Roman" w:hAnsi="Times New Roman"/>
          <w:sz w:val="24"/>
        </w:rPr>
        <w:t>Topic: The OS as a Resource Manager</w:t>
      </w:r>
    </w:p>
    <w:p>
      <w:pPr>
        <w:spacing w:before="0" w:after="500" w:line="320" w:lineRule="auto"/>
        <w:jc w:val="center"/>
      </w:pPr>
      <w:r>
        <w:rPr>
          <w:rFonts w:ascii="Times New Roman" w:hAnsi="Times New Roman"/>
          <w:sz w:val="21"/>
        </w:rPr>
        <w:t>Checked by: Reitman Patricia, university assistant</w:t>
      </w:r>
    </w:p>
    <w:p>
      <w:pPr>
        <w:spacing w:before="0" w:after="0" w:line="320" w:lineRule="auto"/>
        <w:jc w:val="center"/>
      </w:pPr>
      <w:r>
        <w:rPr>
          <w:rFonts w:ascii="Times New Roman" w:hAnsi="Times New Roman"/>
          <w:sz w:val="23"/>
          <w:b/>
        </w:rPr>
        <w:t xml:space="preserve">Chișinău – 2026</w:t>
      </w:r>
    </w:p>
    <w:p>
      <w:pPr>
        <w:sectPr>
          <w:pgSz w:w="11906" w:h="16838"/>
          <w:pgMar w:top="1134" w:right="1134" w:bottom="1134" w:left="1134" w:header="500" w:footer="500"/>
          <w:pgNumType w:start="1"/>
          <w:footerReference w:type="default" r:id="rId5"/>
        </w:sectPr>
      </w:pPr>
      <w:r>
        <w:br w:type="page"/>
      </w:r>
    </w:p>
    <w:p>
      <w:pPr>
        <w:spacing w:before="0" w:after="220" w:line="320" w:lineRule="auto"/>
        <w:jc w:val="left"/>
      </w:pPr>
      <w:r>
        <w:rPr>
          <w:rFonts w:ascii="Times New Roman" w:hAnsi="Times New Roman"/>
          <w:sz w:val="32"/>
          <w:b/>
        </w:rPr>
        <w:t xml:space="preserve">Contents</w:t>
      </w:r>
    </w:p>
    <w:p>
      <w:pPr>
        <w:spacing w:after="13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hyperlink w:anchor="_Toc1001" w:history="1">
        <w:r>
          <w:rPr>
            <w:rStyle w:val="Hyperlink"/>
          </w:rPr>
          <w:t>1.  Purpose of the Work</w:t>
        </w:r>
      </w:hyperlink>
    </w:p>
    <w:p>
      <w:pPr>
        <w:spacing w:after="130"/>
      </w:pPr>
      <w:hyperlink w:anchor="_Toc1002" w:history="1">
        <w:r>
          <w:rPr>
            <w:rStyle w:val="Hyperlink"/>
          </w:rPr>
          <w:t>2.  Initial Setup</w:t>
        </w:r>
      </w:hyperlink>
    </w:p>
    <w:p>
      <w:pPr>
        <w:spacing w:after="130"/>
      </w:pPr>
      <w:hyperlink w:anchor="_Toc1003" w:history="1">
        <w:r>
          <w:rPr>
            <w:rStyle w:val="Hyperlink"/>
          </w:rPr>
          <w:t>3.  Part 1 – Files and Directories</w:t>
        </w:r>
      </w:hyperlink>
    </w:p>
    <w:p>
      <w:pPr>
        <w:spacing w:after="130"/>
      </w:pPr>
      <w:hyperlink w:anchor="_Toc1005" w:history="1">
        <w:r>
          <w:rPr>
            <w:rStyle w:val="Hyperlink"/>
          </w:rPr>
          <w:t>4.  Part 2 – Processes</w:t>
        </w:r>
      </w:hyperlink>
    </w:p>
    <w:p>
      <w:pPr>
        <w:spacing w:after="130"/>
      </w:pPr>
      <w:hyperlink w:anchor="_Toc1007" w:history="1">
        <w:r>
          <w:rPr>
            <w:rStyle w:val="Hyperlink"/>
          </w:rPr>
          <w:t>5.  Part 3 – Memory</w:t>
        </w:r>
      </w:hyperlink>
    </w:p>
    <w:p>
      <w:pPr>
        <w:spacing w:after="130"/>
      </w:pPr>
      <w:hyperlink w:anchor="_Toc1009" w:history="1">
        <w:r>
          <w:rPr>
            <w:rStyle w:val="Hyperlink"/>
          </w:rPr>
          <w:t>6.  Part 4 – Devices and Storage</w:t>
        </w:r>
      </w:hyperlink>
    </w:p>
    <w:p>
      <w:pPr>
        <w:spacing w:after="130"/>
      </w:pPr>
      <w:hyperlink w:anchor="_Toc1011" w:history="1">
        <w:r>
          <w:rPr>
            <w:rStyle w:val="Hyperlink"/>
          </w:rPr>
          <w:t>7.  Conclusion</w:t>
        </w:r>
      </w:hyperlink>
      <w:r>
        <w:fldChar w:fldCharType="end"/>
      </w:r>
    </w:p>
    <w:p>
      <w:r>
        <w:br w:type="page"/>
      </w:r>
    </w:p>
    <w:p>
      <w:bookmarkStart w:id="1001" w:name="_Toc1001"/>
      <w:pPr>
        <w:pStyle w:val="Heading1"/>
      </w:pPr>
      <w:r>
        <w:rPr>
          <w:color w:val="000000"/>
        </w:rPr>
        <w:t>1.  Purpose of the Work</w:t>
      </w:r>
      <w:bookmarkEnd w:id="1001"/>
    </w:p>
    <w:p>
      <w:pPr>
        <w:spacing w:after="120"/>
      </w:pPr>
      <w:r>
        <w:t>The purpose of this laboratory work is to see how the operating system manages resources as a file system, a process manager, a memory manager and a device manager, using the command line as the interface. Every command below was run on my own machine (Ubuntu on VirtualBox, user vboxuser, kernel 7.0.0-38-generic) and every output shown is the real output of that run.</w:t>
      </w:r>
    </w:p>
    <w:p>
      <w:bookmarkStart w:id="1002" w:name="_Toc1002"/>
      <w:pPr>
        <w:pStyle w:val="Heading1"/>
      </w:pPr>
      <w:r>
        <w:rPr>
          <w:color w:val="000000"/>
        </w:rPr>
        <w:t>2.  Initial Setup</w:t>
      </w:r>
      <w:bookmarkEnd w:id="1002"/>
    </w:p>
    <w:p>
      <w:pPr>
        <w:spacing w:after="80"/>
        <w:ind w:left="567"/>
      </w:pPr>
      <w:r>
        <w:rPr>
          <w:rFonts w:ascii="Consolas" w:hAnsi="Consolas"/>
          <w:color w:val="14143C"/>
          <w:sz w:val="19"/>
        </w:rPr>
        <w:t>mkdir -p ~/os-lab1 &amp;&amp; cd os-lab1</w:t>
        <w:br/>
        <w:t>whoami</w:t>
        <w:br/>
        <w:t>uname -a</w:t>
      </w:r>
    </w:p>
    <w:p>
      <w:pPr>
        <w:jc w:val="center"/>
      </w:pPr>
      <w:r>
        <w:drawing>
          <ns1:inline>
            <ns1:extent cx="5580000" cy="1060234"/>
            <ns1:docPr id="3" name="Picture 3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1-setup.png"/>
                    <ns3:cNvPicPr/>
                  </ns3:nvPicPr>
                  <ns3:blipFill>
                    <ns2:blip r:embed="rId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1060234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2.1 – Creating the lab folder, printing the user and the kernel</w:t>
      </w:r>
    </w:p>
    <w:p>
      <w:pPr>
        <w:spacing w:after="120"/>
      </w:pPr>
      <w:r>
        <w:t>mkdir -p created the folder and its parents if needed, &amp;&amp; chained the cd so it only ran if the creation succeeded, whoami printed my username and uname -a printed the full system information (kernel version, architecture, date).</w:t>
      </w:r>
    </w:p>
    <w:p>
      <w:bookmarkStart w:id="1003" w:name="_Toc1003"/>
      <w:pPr>
        <w:pStyle w:val="Heading1"/>
      </w:pPr>
      <w:r>
        <w:rPr>
          <w:color w:val="000000"/>
        </w:rPr>
        <w:t>3.  Part 1 – Files and Directories</w:t>
      </w:r>
      <w:bookmarkEnd w:id="1003"/>
    </w:p>
    <w:p>
      <w:pPr>
        <w:spacing w:after="80"/>
        <w:ind w:left="567"/>
      </w:pPr>
      <w:r>
        <w:rPr>
          <w:rFonts w:ascii="Consolas" w:hAnsi="Consolas"/>
          <w:color w:val="14143C"/>
          <w:sz w:val="19"/>
        </w:rPr>
        <w:t>pwd</w:t>
        <w:br/>
        <w:t>ls -la /</w:t>
        <w:br/>
        <w:t>ls -la ~</w:t>
        <w:br/>
        <w:t>cd /etc &amp;&amp; ls | head</w:t>
      </w:r>
    </w:p>
    <w:p>
      <w:pPr>
        <w:jc w:val="center"/>
      </w:pPr>
      <w:r>
        <w:drawing>
          <ns1:inline>
            <ns1:extent cx="5580000" cy="6017175"/>
            <ns1:docPr id="4" name="Picture 4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2-tree.png"/>
                    <ns3:cNvPicPr/>
                  </ns3:nvPicPr>
                  <ns3:blipFill>
                    <ns2:blip r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6017175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3.1 – pwd and the long listing of / with hidden files</w:t>
      </w:r>
    </w:p>
    <w:p>
      <w:pPr>
        <w:spacing w:after="120"/>
      </w:pPr>
      <w:r>
        <w:t>pwd confirmed my current directory. ls -la listed directories in long format including hidden entries: the first character of each line shows the type — d for a directory, l for a symbolic link (bin -&gt; usr/bin, lib -&gt; usr/lib), - for a regular file. The pipe ls | head showed exactly the first 10 lines of /etc.</w:t>
      </w:r>
    </w:p>
    <w:p>
      <w:pPr>
        <w:spacing w:after="80"/>
        <w:ind w:left="567"/>
      </w:pPr>
      <w:r>
        <w:rPr>
          <w:rFonts w:ascii="Consolas" w:hAnsi="Consolas"/>
          <w:color w:val="14143C"/>
          <w:sz w:val="19"/>
        </w:rPr>
        <w:t>cd ~/os-lab1</w:t>
        <w:br/>
        <w:t>mkdir demo &amp;&amp; cd demo</w:t>
        <w:br/>
        <w:t>echo "hello operating systems" &gt; note.txt</w:t>
        <w:br/>
        <w:t>cp note.txt copy.txt</w:t>
        <w:br/>
        <w:t>mv copy.txt renamed.txt</w:t>
        <w:br/>
        <w:t>ls -l</w:t>
        <w:br/>
        <w:t>rm renamed.txt</w:t>
      </w:r>
    </w:p>
    <w:p>
      <w:pPr>
        <w:jc w:val="center"/>
      </w:pPr>
      <w:r>
        <w:drawing>
          <ns1:inline>
            <ns1:extent cx="5580000" cy="1432005"/>
            <ns1:docPr id="5" name="Picture 5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3-files.png"/>
                    <ns3:cNvPicPr/>
                  </ns3:nvPicPr>
                  <ns3:blipFill>
                    <ns2:blip r:embed="rId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1432005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3.2 – Create, copy, rename and remove files</w:t>
      </w:r>
    </w:p>
    <w:p>
      <w:pPr>
        <w:spacing w:after="120"/>
      </w:pPr>
      <w:r>
        <w:t>echo wrote the text into note.txt, the &gt; redirection created the file because it did not exist yet, cp copied it, mv renamed the copy and rm removed it.</w:t>
      </w:r>
    </w:p>
    <w:p>
      <w:pPr>
        <w:spacing w:after="80"/>
        <w:ind w:left="567"/>
      </w:pPr>
      <w:r>
        <w:rPr>
          <w:rFonts w:ascii="Consolas" w:hAnsi="Consolas"/>
          <w:color w:val="14143C"/>
          <w:sz w:val="19"/>
        </w:rPr>
        <w:t>ls -l note.txt</w:t>
        <w:br/>
        <w:t>chmod 600 note.txt</w:t>
        <w:br/>
        <w:t>ls -l note.txt</w:t>
        <w:br/>
        <w:t>chmod 644 note.txt</w:t>
      </w:r>
    </w:p>
    <w:p>
      <w:pPr>
        <w:jc w:val="center"/>
      </w:pPr>
      <w:r>
        <w:drawing>
          <ns1:inline>
            <ns1:extent cx="5580000" cy="936311"/>
            <ns1:docPr id="6" name="Picture 6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4-chmod.png"/>
                    <ns3:cNvPicPr/>
                  </ns3:nvPicPr>
                  <ns3:blipFill>
                    <ns2:blip r:embed="rId9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936311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3.3 – chmod changes the permission bits</w:t>
      </w:r>
    </w:p>
    <w:p>
      <w:pPr>
        <w:spacing w:after="120"/>
      </w:pPr>
      <w:r>
        <w:t>chmod 600 gave the owner read+write and nothing to the others; 644 gave the owner read+write and read-only to group and others.</w:t>
      </w:r>
    </w:p>
    <w:p>
      <w:bookmarkStart w:id="1004" w:name="_Toc1004"/>
      <w:pPr>
        <w:pStyle w:val="Heading2"/>
      </w:pPr>
      <w:r>
        <w:rPr>
          <w:color w:val="000000"/>
        </w:rPr>
        <w:t>3.1.  Observations</w:t>
      </w:r>
      <w:bookmarkEnd w:id="1004"/>
    </w:p>
    <w:p>
      <w:pPr>
        <w:spacing w:after="120"/>
      </w:pPr>
      <w:r>
        <w:t>The created files were owned by the vboxsf shared-folder group. After chmod they showed the rw bits for the owner (and for the group in the 644 case), which is exactly what the permission string rwxrwx---/rw-rw-r-- encodes.</w:t>
      </w:r>
    </w:p>
    <w:p>
      <w:bookmarkStart w:id="1005" w:name="_Toc1005"/>
      <w:pPr>
        <w:pStyle w:val="Heading1"/>
      </w:pPr>
      <w:r>
        <w:rPr>
          <w:color w:val="000000"/>
        </w:rPr>
        <w:t>4.  Part 2 – Processes</w:t>
      </w:r>
      <w:bookmarkEnd w:id="1005"/>
    </w:p>
    <w:p>
      <w:pPr>
        <w:spacing w:after="80"/>
        <w:ind w:left="567"/>
      </w:pPr>
      <w:r>
        <w:rPr>
          <w:rFonts w:ascii="Consolas" w:hAnsi="Consolas"/>
          <w:color w:val="14143C"/>
          <w:sz w:val="19"/>
        </w:rPr>
        <w:t>ps aux | head</w:t>
        <w:br/>
        <w:t>ps aux | wc -l</w:t>
        <w:br/>
        <w:t>top</w:t>
      </w:r>
    </w:p>
    <w:p>
      <w:pPr>
        <w:jc w:val="center"/>
      </w:pPr>
      <w:r>
        <w:drawing>
          <ns1:inline>
            <ns1:extent cx="5580000" cy="3414781"/>
            <ns1:docPr id="7" name="Picture 7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5-ps.png"/>
                    <ns3:cNvPicPr/>
                  </ns3:nvPicPr>
                  <ns3:blipFill>
                    <ns2:blip r:embed="rId1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3414781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4.1 – ps aux filtered through head, and top’s live view</w:t>
      </w:r>
    </w:p>
    <w:p>
      <w:pPr>
        <w:spacing w:after="120"/>
      </w:pPr>
      <w:r>
        <w:t>ps aux listed every process with its user, PID, CPU and memory usage; wc -l counted roughly 370 lines, so roughly 370 processes at that moment. top showed the same data live, including the totals line "392 total, 2 running, 1 zombie".</w:t>
      </w:r>
    </w:p>
    <w:p>
      <w:pPr>
        <w:spacing w:after="80"/>
        <w:ind w:left="567"/>
      </w:pPr>
      <w:r>
        <w:rPr>
          <w:rFonts w:ascii="Consolas" w:hAnsi="Consolas"/>
          <w:color w:val="14143C"/>
          <w:sz w:val="19"/>
        </w:rPr>
        <w:t>sleep 300 &amp;</w:t>
        <w:br/>
        <w:t>jobs</w:t>
        <w:br/>
        <w:t>ps -ef | grep sleep</w:t>
        <w:br/>
        <w:t>kill 13451</w:t>
      </w:r>
    </w:p>
    <w:p>
      <w:pPr>
        <w:jc w:val="center"/>
      </w:pPr>
      <w:r>
        <w:drawing>
          <ns1:inline>
            <ns1:extent cx="5580000" cy="1308081"/>
            <ns1:docPr id="8" name="Picture 8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6-jobs.png"/>
                    <ns3:cNvPicPr/>
                  </ns3:nvPicPr>
                  <ns3:blipFill>
                    <ns2:blip r:embed="rId1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1308081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4.2 – A background job, found with ps, then killed</w:t>
      </w:r>
    </w:p>
    <w:p>
      <w:pPr>
        <w:spacing w:after="120"/>
      </w:pPr>
      <w:r>
        <w:t>sleep 300 &amp; submitted the process to the background; jobs listed it with its job number and PID, ps -ef | grep sleep found it in the full process list, and kill terminated it by its PID — the shell then reported "Terminated".</w:t>
      </w:r>
    </w:p>
    <w:p>
      <w:pPr>
        <w:spacing w:after="80"/>
        <w:ind w:left="567"/>
      </w:pPr>
      <w:r>
        <w:rPr>
          <w:rFonts w:ascii="Consolas" w:hAnsi="Consolas"/>
          <w:color w:val="14143C"/>
          <w:sz w:val="19"/>
        </w:rPr>
        <w:t>sleep 300 &amp;</w:t>
        <w:br/>
        <w:t>PID=$!</w:t>
        <w:br/>
        <w:t>ls /proc/$PID/</w:t>
        <w:br/>
        <w:t>cat /proc/$PID/status | head -20</w:t>
        <w:br/>
        <w:t>kill $PID</w:t>
      </w:r>
    </w:p>
    <w:p>
      <w:pPr>
        <w:jc w:val="center"/>
      </w:pPr>
      <w:r>
        <w:drawing>
          <ns1:inline>
            <ns1:extent cx="5580000" cy="3538705"/>
            <ns1:docPr id="9" name="Picture 9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7-proc.png"/>
                    <ns3:cNvPicPr/>
                  </ns3:nvPicPr>
                  <ns3:blipFill>
                    <ns2:blip r:embed="rId1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3538705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4.3 – /proc exposes the live state of the sleep process</w:t>
      </w:r>
    </w:p>
    <w:p>
      <w:pPr>
        <w:spacing w:after="120"/>
      </w:pPr>
      <w:r>
        <w:t>$! held the PID of the last background process, so it could be stored in PID and reused. /proc/PID is a directory the kernel fills with that process’s state: its memory maps, file descriptors, limits and the status file shown above (Name, State S (sleeping), Pid, PPid, Uid, memory sizes).</w:t>
      </w:r>
    </w:p>
    <w:p>
      <w:bookmarkStart w:id="1006" w:name="_Toc1006"/>
      <w:pPr>
        <w:pStyle w:val="Heading2"/>
      </w:pPr>
      <w:r>
        <w:rPr>
          <w:color w:val="000000"/>
        </w:rPr>
        <w:t>4.1.  Observations</w:t>
      </w:r>
      <w:bookmarkEnd w:id="1006"/>
    </w:p>
    <w:p>
      <w:pPr>
        <w:spacing w:after="120"/>
      </w:pPr>
      <w:r>
        <w:t>PID 1 on my system is systemd, the init/system manager. The sleep process was in state S (sleeping) because it was waiting on a timer instead of using the CPU. This part showed how the OS assigns PIDs, keeps track of processes and exposes their information through /proc.</w:t>
      </w:r>
    </w:p>
    <w:p>
      <w:bookmarkStart w:id="1007" w:name="_Toc1007"/>
      <w:pPr>
        <w:pStyle w:val="Heading1"/>
      </w:pPr>
      <w:r>
        <w:rPr>
          <w:color w:val="000000"/>
        </w:rPr>
        <w:t>5.  Part 3 – Memory</w:t>
      </w:r>
      <w:bookmarkEnd w:id="1007"/>
    </w:p>
    <w:p>
      <w:pPr>
        <w:spacing w:after="80"/>
        <w:ind w:left="567"/>
      </w:pPr>
      <w:r>
        <w:rPr>
          <w:rFonts w:ascii="Consolas" w:hAnsi="Consolas"/>
          <w:color w:val="14143C"/>
          <w:sz w:val="19"/>
        </w:rPr>
        <w:t>free -h</w:t>
        <w:br/>
        <w:t>cat /proc/meminfo | head -6</w:t>
        <w:br/>
        <w:t>sleep 300 &amp; PID=$!</w:t>
        <w:br/>
        <w:t>grep VmRSS /proc/$PID/status</w:t>
        <w:br/>
        <w:t>kill $PID</w:t>
      </w:r>
    </w:p>
    <w:p>
      <w:pPr>
        <w:jc w:val="center"/>
      </w:pPr>
      <w:r>
        <w:drawing>
          <ns1:inline>
            <ns1:extent cx="5580000" cy="2299469"/>
            <ns1:docPr id="10" name="Picture 10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8-free.png"/>
                    <ns3:cNvPicPr/>
                  </ns3:nvPicPr>
                  <ns3:blipFill>
                    <ns2:blip r:embed="rId1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2299469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5.1 – free -h and the first lines of /proc/meminfo</w:t>
      </w:r>
    </w:p>
    <w:p>
      <w:pPr>
        <w:spacing w:after="120"/>
      </w:pPr>
      <w:r>
        <w:t>free -h gave the human-readable summary (7.2 GiB total, 1.6 GiB used, 4.0 GiB free, 1.9 GiB buff/cache, 5.6 GiB available, 0B swap) and /proc/meminfo showed the same values in kB with more detail.</w:t>
      </w:r>
    </w:p>
    <w:p>
      <w:pPr>
        <w:jc w:val="center"/>
      </w:pPr>
      <w:r>
        <w:drawing>
          <ns1:inline>
            <ns1:extent cx="5580000" cy="936311"/>
            <ns1:docPr id="11" name="Picture 11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9-vmrss.png"/>
                    <ns3:cNvPicPr/>
                  </ns3:nvPicPr>
                  <ns3:blipFill>
                    <ns2:blip r:embed="rId1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936311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5.2 – VmRSS: resident memory of the sleep process</w:t>
      </w:r>
    </w:p>
    <w:p>
      <w:pPr>
        <w:spacing w:after="120"/>
      </w:pPr>
      <w:r>
        <w:t>VmRSS showed the resident (actually in RAM) part of the process — about 0.2 MB for a sleeping process: executable, libraries, stack and other mappings.</w:t>
      </w:r>
    </w:p>
    <w:p>
      <w:bookmarkStart w:id="1008" w:name="_Toc1008"/>
      <w:pPr>
        <w:pStyle w:val="Heading2"/>
      </w:pPr>
      <w:r>
        <w:rPr>
          <w:color w:val="000000"/>
        </w:rPr>
        <w:t>5.1.  Observations</w:t>
      </w:r>
      <w:bookmarkEnd w:id="1008"/>
    </w:p>
    <w:p>
      <w:pPr>
        <w:spacing w:after="120"/>
      </w:pPr>
      <w:r>
        <w:t>The VM had about 7.2 GiB of RAM and no swap. Free memory was roughly 2/3 of available memory because Linux was using RAM for buffers/cache that can be reclaimed when needed.</w:t>
      </w:r>
    </w:p>
    <w:p>
      <w:bookmarkStart w:id="1009" w:name="_Toc1009"/>
      <w:pPr>
        <w:pStyle w:val="Heading1"/>
      </w:pPr>
      <w:r>
        <w:rPr>
          <w:color w:val="000000"/>
        </w:rPr>
        <w:t>6.  Part 4 – Devices and Storage</w:t>
      </w:r>
      <w:bookmarkEnd w:id="1009"/>
    </w:p>
    <w:p>
      <w:pPr>
        <w:spacing w:after="80"/>
        <w:ind w:left="567"/>
      </w:pPr>
      <w:r>
        <w:rPr>
          <w:rFonts w:ascii="Consolas" w:hAnsi="Consolas"/>
          <w:color w:val="14143C"/>
          <w:sz w:val="19"/>
        </w:rPr>
        <w:t>df -h</w:t>
        <w:br/>
        <w:t>lsblk</w:t>
        <w:br/>
        <w:t>du -sh ~/os-lab1</w:t>
        <w:br/>
        <w:t>ls -l /dev | head</w:t>
        <w:br/>
        <w:t>mount | head</w:t>
      </w:r>
    </w:p>
    <w:p>
      <w:pPr>
        <w:jc w:val="center"/>
      </w:pPr>
      <w:r>
        <w:drawing>
          <ns1:inline>
            <ns1:extent cx="5580000" cy="1927699"/>
            <ns1:docPr id="12" name="Picture 12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10-df.png"/>
                    <ns3:cNvPicPr/>
                  </ns3:nvPicPr>
                  <ns3:blipFill>
                    <ns2:blip r:embed="rId1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1927699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6.1 – df -h and lsblk: mounted filesystems and block devices</w:t>
      </w:r>
    </w:p>
    <w:p>
      <w:pPr>
        <w:spacing w:after="120"/>
      </w:pPr>
      <w:r>
        <w:t>df -h showed every mounted filesystem and its free space: /dev/sda2 (51G, 15% used) is mounted on / as ext4, and the VirtualBox shared folder is mounted on /home/vboxuser. lsblk showed the block devices: sda with the sda1/sda2 partitions and the sr0 CD-ROM.</w:t>
      </w:r>
    </w:p>
    <w:p>
      <w:pPr>
        <w:jc w:val="center"/>
      </w:pPr>
      <w:r>
        <w:drawing>
          <ns1:inline>
            <ns1:extent cx="5580000" cy="440617"/>
            <ns1:docPr id="13" name="Picture 13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11-du.png"/>
                    <ns3:cNvPicPr/>
                  </ns3:nvPicPr>
                  <ns3:blipFill>
                    <ns2:blip r:embed="rId17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440617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6.2 – Disk usage of the lab directory</w:t>
      </w:r>
    </w:p>
    <w:p>
      <w:pPr>
        <w:jc w:val="center"/>
      </w:pPr>
      <w:r>
        <w:drawing>
          <ns1:inline>
            <ns1:extent cx="5580000" cy="3043010"/>
            <ns1:docPr id="14" name="Picture 14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fig1-12-dev.png"/>
                    <ns3:cNvPicPr/>
                  </ns3:nvPicPr>
                  <ns3:blipFill>
                    <ns2:blip r:embed="rId18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580000" cy="3043010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jc w:val="center"/>
      </w:pPr>
      <w:r>
        <w:rPr>
          <w:i/>
          <w:sz w:val="21"/>
        </w:rPr>
        <w:t>Figure 6.3 – Device files in /dev and the mount table</w:t>
      </w:r>
    </w:p>
    <w:p>
      <w:pPr>
        <w:spacing w:after="120"/>
      </w:pPr>
      <w:r>
        <w:t>du -sh reported how much space the lab directory itself used. mount listed every filesystem with its options: /dev/sda2 on / as ext4, devtmpfs on /dev, sysfs on /sys and so on. /dev contains device files — character devices such as console (c) and symbolic links such as cdrom -&gt; sr0 — so programs use them with ordinary file calls. This is the Unix idea that "everything is a file".</w:t>
      </w:r>
    </w:p>
    <w:p>
      <w:bookmarkStart w:id="1010" w:name="_Toc1010"/>
      <w:pPr>
        <w:pStyle w:val="Heading2"/>
      </w:pPr>
      <w:r>
        <w:rPr>
          <w:color w:val="000000"/>
        </w:rPr>
        <w:t>6.1.  Observations</w:t>
      </w:r>
      <w:bookmarkEnd w:id="1010"/>
    </w:p>
    <w:p>
      <w:pPr>
        <w:spacing w:after="120"/>
      </w:pPr>
      <w:r>
        <w:t>The root filesystem / was mounted on /dev/sda2 with the ext4 type. The distinction is clear now: a disk (sda) holds partitions (sda2), a partition is attached to a directory by mount (at /), and /dev provides the device interfaces to the kernel drivers.</w:t>
      </w:r>
    </w:p>
    <w:p>
      <w:bookmarkStart w:id="1011" w:name="_Toc1011"/>
      <w:pPr>
        <w:pStyle w:val="Heading1"/>
      </w:pPr>
      <w:r>
        <w:rPr>
          <w:color w:val="000000"/>
        </w:rPr>
        <w:t>7.  Conclusion</w:t>
      </w:r>
      <w:bookmarkEnd w:id="1011"/>
    </w:p>
    <w:p>
      <w:pPr>
        <w:spacing w:after="120"/>
      </w:pPr>
      <w:r>
        <w:t>This lab made the four roles of the OS concrete. As a resource manager it gave me a directory tree to walk with pwd, ls, cd and the pipes head/grep/wc; as a process manager it let me start, list, inspect through /proc and kill processes with &amp;, jobs, ps and kill; as a memory manager it showed totals, free/available and per-process VmRSS through free and /proc/meminfo; as a device manager it showed filesystems, partitions, mount points and device files through df, lsblk, du, mount and /dev. Working through real outputs turned the abstract notions of processes, memory and devices into things I can measure on any Linux machine, which is the base for the following labs.</w:t>
      </w:r>
    </w:p>
    <w:sectPr>
      <w:footerReference w:type="default" r:id="rId4"/>
      <w:pgSz w:w="11906" w:h="16838"/>
      <w:pgMar w:top="1134" w:right="1134" w:bottom="1134" w:left="1134" w:header="500" w:footer="500"/>
      <w:pgNumType w:start="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jc w:val="center"/>
    </w:pPr>
  </w:p>
</w:ftr>
</file>

<file path=word/footer3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00" w:line="330" w:lineRule="auto"/>
        <w:jc w:val="both"/>
      </w:pPr>
    </w:pPrDefault>
  </w:docDefaults>
  <w:style w:type="paragraph" w:styleId="Normal">
    <w:name w:val="Normal"/>
    <w:rPr>
      <w:rFonts w:ascii="Times New Roman" w:hAnsi="Times New Roman"/>
      <w:sz w:val="24"/>
    </w:rPr>
  </w:style>
  <w:style w:type="paragraph" w:styleId="Heading1">
    <w:name w:val="heading 1"/>
    <w:pPr>
      <w:keepNext/>
      <w:spacing w:before="260" w:after="120"/>
      <w:outlineLvl w:val="0"/>
    </w:pPr>
    <w:rPr>
      <w:rFonts w:ascii="Times New Roman" w:hAnsi="Times New Roman"/>
      <w:b/>
      <w:sz w:val="29"/>
    </w:rPr>
  </w:style>
  <w:style w:type="paragraph" w:styleId="Heading2">
    <w:name w:val="heading 2"/>
    <w:pPr>
      <w:keepNext/>
      <w:spacing w:before="170" w:after="80"/>
      <w:outlineLvl w:val="1"/>
    </w:pPr>
    <w:rPr>
      <w:rFonts w:ascii="Times New Roman" w:hAnsi="Times New Roman"/>
      <w:b/>
      <w:sz w:val="24"/>
    </w:rPr>
  </w:style>
  <w:style w:type="character" w:customStyle="1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utm-logo.jp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footer" Target="footer3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9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/Relationships>
</file>