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Study #17: Trust Signal in a Regulated Market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Sector: BFSI (Banking, Financial Services &amp; Insurance)</w:t>
      </w:r>
    </w:p>
    <w:p w:rsidR="00000000" w:rsidDel="00000000" w:rsidP="00000000" w:rsidRDefault="00000000" w:rsidRPr="00000000" w14:paraId="00000004">
      <w:pPr>
        <w:rPr/>
      </w:pPr>
      <w:r w:rsidDel="00000000" w:rsidR="00000000" w:rsidRPr="00000000">
        <w:rPr>
          <w:rtl w:val="0"/>
        </w:rPr>
        <w:t xml:space="preserve">Service: Signal Architecture</w:t>
      </w:r>
    </w:p>
    <w:p w:rsidR="00000000" w:rsidDel="00000000" w:rsidP="00000000" w:rsidRDefault="00000000" w:rsidRPr="00000000" w14:paraId="00000005">
      <w:pPr>
        <w:rPr/>
      </w:pPr>
      <w:r w:rsidDel="00000000" w:rsidR="00000000" w:rsidRPr="00000000">
        <w:rPr>
          <w:rtl w:val="0"/>
        </w:rPr>
        <w:t xml:space="preserve">Stage: Early Growth (Series A)</w:t>
      </w:r>
    </w:p>
    <w:p w:rsidR="00000000" w:rsidDel="00000000" w:rsidP="00000000" w:rsidRDefault="00000000" w:rsidRPr="00000000" w14:paraId="00000006">
      <w:pPr>
        <w:rPr/>
      </w:pPr>
      <w:r w:rsidDel="00000000" w:rsidR="00000000" w:rsidRPr="00000000">
        <w:rPr>
          <w:rtl w:val="0"/>
        </w:rPr>
        <w:t xml:space="preserve">Region: India (redacted)</w:t>
      </w:r>
    </w:p>
    <w:p w:rsidR="00000000" w:rsidDel="00000000" w:rsidP="00000000" w:rsidRDefault="00000000" w:rsidRPr="00000000" w14:paraId="00000007">
      <w:pPr>
        <w:rPr/>
      </w:pPr>
      <w:r w:rsidDel="00000000" w:rsidR="00000000" w:rsidRPr="00000000">
        <w:rPr>
          <w:rtl w:val="0"/>
        </w:rPr>
        <w:t xml:space="preserve">Ticket Size: N/A (architecture mandate, not raise)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Conundrum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fintech startup had built a robust digital payments platform with strong early adoption. Yet, larger banks and regulators perceived them as “too risky” and “unproven.” Despite technical reliability, the market doubted their ability to handle compliance and scale securely.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founder said: “We had the licenses and the tech. But we weren’t seen as trustworthy enough for the next leap.”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It Mattered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BFSI, trust is not optional — it is the market entry ticket.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Without institutional trust, the company risked being stuck with small clients.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Investors questioned whether the startup could ever compete against incumbents.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Approach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rebuilt the Signal Architecture for trust and inevitability: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Diagnostic: Identified missing signals — compliance proof and institutional endorsements.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Narrative Core: Reframed company from “innovative fintech” → “secure, regulator-backed player.”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Proof Artifact Design: Highlighted licenses, audits, and compliance as the lead story.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Market Calibration: Developed collateral for investors and clients that emphasized inevitability through compliance signals.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Metrics Dashboard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Client Wins: Secured 2 tier-1 banks as clients.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Investor Perception: Moved from “risky” → “regulated inevitability.”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Closure Speed: Onboarded 5 enterprise accounts within 6 months.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Valuation Impact: Series A priced 25% higher due to strengthened credibility.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Outcome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fintech startup broke through the credibility ceiling by turning compliance into a trust signal. Instead of being seen as a challenger, it was now perceived as an inevitable infrastructure layer for BFSI.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Founder Voice (Redacted)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&gt; “We thought licenses were paperwork. Instaura showed us they were our strongest signal. That changed how the entire market saw us.”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Related Resources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White Paper #11: Signal Gravity in Strategy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White Paper #19: Why VC Deal Flow Depends on Signal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Clarity Series #12: Why Valuation Is a Signal, Not a Number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Final CTA Block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Clarity → Movement.</w:t>
      </w:r>
    </w:p>
    <w:p w:rsidR="00000000" w:rsidDel="00000000" w:rsidP="00000000" w:rsidRDefault="00000000" w:rsidRPr="00000000" w14:paraId="00000062">
      <w:pPr>
        <w:rPr/>
      </w:pPr>
      <w:r w:rsidDel="00000000" w:rsidR="00000000" w:rsidRPr="00000000">
        <w:rPr>
          <w:rtl w:val="0"/>
        </w:rPr>
        <w:t xml:space="preserve">In BFSI, trust isn’t a byproduct — it’s the signal. Architect it before you scale.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[Talk to Yas]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[Book a Signal Call]</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