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Case Study #20: Clarity in Chaos — A Fintech’s Strategic Reset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Sector: BFSI (Banking, Financial Services &amp; Insurance)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Service: Strategy Consulting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Stage: Series B → Growth Transition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Region: India &amp; Middle East (redacted)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Mandate: Strategy Sprint → Fractional Strategy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Conundrum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high-growth fintech company had scaled rapidly across two regions, but growth momentum stalled. They were experimenting with multiple products (lending, cards, wallets) without a clear anchor. Investors grew uneasy with the lack of focus, and regulators began tightening scrutiny.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founder admitted: “We had velocity, but no signal. Everyone was confused about who we really were.”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Why It Mattered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Without clarity, the company risked alienating regulators and investors alike.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Multiple products without a unifying narrative diluted valuation multiples.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Talent was restless, unsure of what the company’s true direction was.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Our Approach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We rebuilt the Signal-led Strategy Framework: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1. Signal Diagnostic: Identified core inevitability signal → “compliance-first infrastructure for BFSI.”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 Narrative Reset: Refocused the brand as a regulated platform, not just a “fintech app.”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3. Quarterly Strategy Sprint: Reorganized execution into 3 signal-driven priorities per quarter.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4. Investor Alignment: Reframed board communication around compliance + enterprise adoption as inevitability artifacts.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5. Fractional Strategy Engagement: Installed an external cadence where execution was audited for signal consistency.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Metrics Dashboard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Product Focus: Reduced from 7 scattered offerings → 3 strategic products.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Investor Confidence: Secured $15M follow-on from existing backers.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Regulatory Perception: Moved from “risk player” → “aligned, scalable infrastructure.”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Talent Alignment: Attrition dropped by 40% within 6 months.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fintech company transitioned from a chaotic growth story to a signal-rich narrative of inevitability. Valuation multiples improved, investor confidence returned, and regulator pushback eased.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Founder Voice (Redacted)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&gt; “We thought we were moving fast. But without clarity, we were just spinning. Instaura gave us direction — one signal that changed everything.”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Related Resources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White Paper #11: Signal Gravity in Strategy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White Paper #17: When Storytelling Becomes Noise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Clarity Series #15: Why Strategy Isn’t About Doing More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Final CTA Block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Clarity → Movement.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Your strategy isn’t speed — it’s signal. Architect clarity before chasing scale.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[Talk to Yas]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[Book a Signal Call]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