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Case Study #22: Community Proof → Capital Proof</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Sector: Real Estate</w:t>
      </w:r>
    </w:p>
    <w:p w:rsidR="00000000" w:rsidDel="00000000" w:rsidP="00000000" w:rsidRDefault="00000000" w:rsidRPr="00000000" w14:paraId="00000004">
      <w:pPr>
        <w:rPr/>
      </w:pPr>
      <w:r w:rsidDel="00000000" w:rsidR="00000000" w:rsidRPr="00000000">
        <w:rPr>
          <w:rtl w:val="0"/>
        </w:rPr>
        <w:t xml:space="preserve">Service: Fund Raising</w:t>
      </w:r>
    </w:p>
    <w:p w:rsidR="00000000" w:rsidDel="00000000" w:rsidP="00000000" w:rsidRDefault="00000000" w:rsidRPr="00000000" w14:paraId="00000005">
      <w:pPr>
        <w:rPr/>
      </w:pPr>
      <w:r w:rsidDel="00000000" w:rsidR="00000000" w:rsidRPr="00000000">
        <w:rPr>
          <w:rtl w:val="0"/>
        </w:rPr>
        <w:t xml:space="preserve">Stage: Series A (Expansion Capital)</w:t>
      </w:r>
    </w:p>
    <w:p w:rsidR="00000000" w:rsidDel="00000000" w:rsidP="00000000" w:rsidRDefault="00000000" w:rsidRPr="00000000" w14:paraId="00000006">
      <w:pPr>
        <w:rPr/>
      </w:pPr>
      <w:r w:rsidDel="00000000" w:rsidR="00000000" w:rsidRPr="00000000">
        <w:rPr>
          <w:rtl w:val="0"/>
        </w:rPr>
        <w:t xml:space="preserve">Region: Middle East (redacted)</w:t>
      </w:r>
    </w:p>
    <w:p w:rsidR="00000000" w:rsidDel="00000000" w:rsidP="00000000" w:rsidRDefault="00000000" w:rsidRPr="00000000" w14:paraId="00000007">
      <w:pPr>
        <w:rPr/>
      </w:pPr>
      <w:r w:rsidDel="00000000" w:rsidR="00000000" w:rsidRPr="00000000">
        <w:rPr>
          <w:rtl w:val="0"/>
        </w:rPr>
        <w:t xml:space="preserve">Ticket Size: USD 12M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Conundrum</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 mid-sized real estate developer had completed two successful residential projects but failed to attract investors for scaling. Despite delivering on time and maintaining quality, investors compared them unfavorably with larger incumbents. The founder’s decks highlighted “timely delivery” and “design,” but the market didn’t treat these as capital-worthy signals.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founder admitted: “We had everything investors say they want. But nobody saw inevitability in our story.”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Why It Mattered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Without fresh capital, expansion into commercial projects would stall.</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Investor skepticism risked damaging reputation with banks and partners.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Competitors with weaker execution but stronger capital signals were winning funds.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Our Approach</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We reframed the raise around community proof as the inevitability signal:</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1. Capital Signal Diagnostic: Identified the strongest artifacts — sold-out occupancy rates, repeat buyers, and resident testimonials.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2. Narrative Core: Repositioned company from “developer” → “community creator.”</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3. Investor Kit: Built decks and briefs where occupancy velocity and repeat customer base led the story.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4. Negotiation Advisory: Anchored discussions around community loyalty as inevitability of scale, not just completed projects.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Metrics Dashboard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Occupancy Velocity: 85% units sold before project completion.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Repeat Buyers: 22% of customers bought again, a rare metric in the sector.</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Investor Conversion: From 0 term sheets → 3 within 90 days.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Capital Raised: USD 12M at 1.4× the initial valuation target.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Outcome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company secured USD 12M Series A for expansion into mixed-use projects. More importantly, it was no longer seen as “another developer,” but as a community-driven inevitability brand.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Founder Voice (Redacted)</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&gt; “We stopped selling square feet. We started signaling community. That unlocked capital.”</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Related Resources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White Paper #7: Why Design Without Signal is Decoration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White Paper #20: Capital as Signal, Not Commodity</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Clarity Series #16: Why Real Estate is More About Perception Than Brick</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Final CTA Block</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Clarity → Movement.</w:t>
      </w:r>
    </w:p>
    <w:p w:rsidR="00000000" w:rsidDel="00000000" w:rsidP="00000000" w:rsidRDefault="00000000" w:rsidRPr="00000000" w14:paraId="00000062">
      <w:pPr>
        <w:rPr/>
      </w:pPr>
      <w:r w:rsidDel="00000000" w:rsidR="00000000" w:rsidRPr="00000000">
        <w:rPr>
          <w:rtl w:val="0"/>
        </w:rPr>
        <w:t xml:space="preserve">Capital doesn’t move on construction. It moves on signals of inevitability. Architect them before your next raise.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[Talk to Yas]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[Book a Signal Call]</w:t>
      </w:r>
    </w:p>
    <w:p w:rsidR="00000000" w:rsidDel="00000000" w:rsidP="00000000" w:rsidRDefault="00000000" w:rsidRPr="00000000" w14:paraId="0000006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