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 Study #31: Funnel Recalibration to Collapse SaaS Cycles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Sector: Technology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Service: GTM &amp; Funnels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Stage: Series A (Scaling Enterprise Sales)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Region: USA (redacted)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Ticket Size: N/A (execution mandate, not raise)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SaaS platform serving mid-market enterprises had solid pilots but struggled to scale into enterprise contracts. Their funnels emphasized features and demos, but decision-makers in procurement and IT saw them as “another SaaS tool.” Sales cycles dragged on for 12–18 months, creating tension with investors who expected faster revenue growth.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founder admitted: “Our funnel was functional, but it didn’t transmit inevitability.”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Without faster enterprise conversions, ARR growth targets would be missed.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Investors questioned the scalability of the GTM model.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Competitors with weaker products but sharper funnels were closing deals faster.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re-architected a Signal-First GTM Funnel: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Signal Diagnostic: Identified the missing signal — customers didn’t perceive switching inevitability.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Funnel Rebuild: Redesigned funnel stages around inevitability cues: proof artifacts → caselets → executive endorsements.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Narrative Calibration: Shifted story from “feature differentiation” → “ecosystem dependence.”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Ownership Transfer: Built collateral for founders and sales teams to carry inevitability into every call.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Sales Cycle Compression: Reduced from 18 months → 7 months.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Conversion Rate: Enterprise win rate improved from 12% → 35%.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ARR Growth: 2.3× increase in 12 months.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Investor Impact: Attracted new capital citing “scalable GTM architecture.”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SaaS startup transitioned from “another tool” to inevitable enterprise platform. Funnels became movement signals, collapsing timelines and elevating investor confidence.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&gt; “We thought more demos would close deals. Instaura showed us that only inevitability signals shorten cycles. That changed everything.”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White Paper #5: Funnels Without Signal Leak Value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White Paper #12: Signal-First GTM Design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Clarity Series #6: Why Founders Confuse Product with Signal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Your funnel isn’t about stages. It’s about signals. Architect inevitability and collapse enterprise sales cycles.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[Book a Signal Call]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