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 Study #46: $12M Raise Anchored on Compliance Signal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Sector: BFSI (Banking, Financial Services &amp; Insurance)</w:t>
      </w:r>
    </w:p>
    <w:p w:rsidR="00000000" w:rsidDel="00000000" w:rsidP="00000000" w:rsidRDefault="00000000" w:rsidRPr="00000000" w14:paraId="00000004">
      <w:pPr>
        <w:rPr/>
      </w:pPr>
      <w:r w:rsidDel="00000000" w:rsidR="00000000" w:rsidRPr="00000000">
        <w:rPr>
          <w:rtl w:val="0"/>
        </w:rPr>
        <w:t xml:space="preserve">Service: Fund Raising</w:t>
      </w:r>
    </w:p>
    <w:p w:rsidR="00000000" w:rsidDel="00000000" w:rsidP="00000000" w:rsidRDefault="00000000" w:rsidRPr="00000000" w14:paraId="00000005">
      <w:pPr>
        <w:rPr/>
      </w:pPr>
      <w:r w:rsidDel="00000000" w:rsidR="00000000" w:rsidRPr="00000000">
        <w:rPr>
          <w:rtl w:val="0"/>
        </w:rPr>
        <w:t xml:space="preserve">Stage: Series A (Scaling Partnerships)</w:t>
      </w:r>
    </w:p>
    <w:p w:rsidR="00000000" w:rsidDel="00000000" w:rsidP="00000000" w:rsidRDefault="00000000" w:rsidRPr="00000000" w14:paraId="00000006">
      <w:pPr>
        <w:rPr/>
      </w:pPr>
      <w:r w:rsidDel="00000000" w:rsidR="00000000" w:rsidRPr="00000000">
        <w:rPr>
          <w:rtl w:val="0"/>
        </w:rPr>
        <w:t xml:space="preserve">Region: Middle East &amp; India (redacted)</w:t>
      </w:r>
    </w:p>
    <w:p w:rsidR="00000000" w:rsidDel="00000000" w:rsidP="00000000" w:rsidRDefault="00000000" w:rsidRPr="00000000" w14:paraId="00000007">
      <w:pPr>
        <w:rPr/>
      </w:pPr>
      <w:r w:rsidDel="00000000" w:rsidR="00000000" w:rsidRPr="00000000">
        <w:rPr>
          <w:rtl w:val="0"/>
        </w:rPr>
        <w:t xml:space="preserve">Ticket Size: USD 12M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Conundrum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fintech startup had strong technology and growing transaction volumes. Yet, when pitching to investors, they were dismissed as “one of many wallets and payments startups.” Even though they had licenses, compliance approvals, and banking integrations, the narrative didn’t project inevitability. Investors compared them to commodity players with louder marketing.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founder admitted: “We had approvals banks would die for. But investors didn’t even notice.”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Why It Mattered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Without capital, the company couldn’t expand cross-border or accelerate integrations.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Lack of narrative clarity depressed valuation multiples.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Competitors with weaker fundamentals but sharper fundraising signals were raising faster.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Our Approach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rebuilt the Fund Raising Signal Framework for BFSI: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Capital Signal Diagnostic: Highlighted inevitability cues → regulatory licenses, partnerships with banks, fraud-compliance certifications.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Narrative Core: Shifted story from “payments startup” → “inevitable regulatory-cleared infrastructure partner.”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Investor Kit: Designed decks emphasizing compliance and institutional trust as capital inevitability.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Negotiation Advisory: Anchored valuation on the fact that regulatory approvals were an entry barrier others couldn’t replicate.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Metrics Dashboard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Capital Raised: USD 12M closed in 5 months.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Valuation Uplift: 1.9× compared to initial offers.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Investor Mix: Secured both fintech-focused funds and strategic banking investors.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Adoption Proof: Daily active users grew 2.5× during raise period.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Outcome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fintech company shifted from “another payments startup” to “inevitable regulated infrastructure.” Investors valued them on defensibility, not just transaction volumes.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Founder Voice (Redacted)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&gt; “We thought volume was our story. Instaura showed us that compliance was our signal. That’s what raised $12M.”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Related Resources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White Paper #19: Compliance as a Market Signal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White Paper #10: The Cost of Wrong Capital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Clarity Series #15: Why Strategy Isn’t About Doing More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Final CTA Block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Clarity → Movement.</w:t>
      </w:r>
    </w:p>
    <w:p w:rsidR="00000000" w:rsidDel="00000000" w:rsidP="00000000" w:rsidRDefault="00000000" w:rsidRPr="00000000" w14:paraId="00000062">
      <w:pPr>
        <w:rPr/>
      </w:pPr>
      <w:r w:rsidDel="00000000" w:rsidR="00000000" w:rsidRPr="00000000">
        <w:rPr>
          <w:rtl w:val="0"/>
        </w:rPr>
        <w:t xml:space="preserve">In BFSI, investors don’t fund volume. They fund signals of inevitability. Architect them before your next raise.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[Talk to Yas]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[Book a Signal Call]</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