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Case Study #47: Funnel Architecture That Won Institutional Partners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Sector: BFSI (Banking, Financial Services &amp; Insurance)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Service: GTM &amp; Funnels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Stage: Pre-Series B (Scaling Partnerships)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Region: Southeast Asia (redacted)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Ticket Size: N/A (execution mandate, not raise)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fintech company with regulatory clearance and strong technology was struggling to scale integrations with banks and insurers. Their GTM looked like a startup sales engine — cold outreach, product demos, and slide decks. BFSI buyers, however, moved on trust, compliance proof, and board-level validation.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founder admitted: “We kept knocking with demos. They kept asking if we were inevitable.”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Without structured funnels, integrations stalled for 12–18 months.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Competitors with weaker licenses but sharper GTM were onboarding banks faster.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Investors flagged “slow GTM velocity” as a funding risk.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rebuilt their BFSI Funnel Architecture with a signal-first approach: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Signal Diagnostic: Identified missing inevitability cues → compliance credentials and partner endorsements.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Narrative Reset: Reframed funnel from “product-led demos” → “compliance-led inevitability partner.”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Funnel Design: Built multi-layer funnels: regulatory clearance → institutional proof → pilot integrations → board approvals.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Artifacts: Created collateral around compliance and risk-proofing, not just technology.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 Ownership Transfer: Installed funnel dashboards to track integration velocity and institutional adoption.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Sales Cycle Compression: Reduced from 18 months → 9 months.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Institutional Wins: Secured 4 new bank integrations in 12 months.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Investor Impact: Unlocked inbound capital citing “scalable GTM engine.”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Revenue Signal: Transaction volume grew 3.1× during funnel redesign cycle.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company shifted from “startup pushing demos” to “compliance-ready partner banks couldn’t ignore.” Funnels transmitted inevitability, not noise, and scaled adoption with institutional partners.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&gt; “We thought showing tech was enough. Instaura showed us that compliance was the real funnel. That signal got us through the doors.”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White Paper #19: Compliance as a Market Signal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White Paper #5: Funnels Without Signal Leak Value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Clarity Series #15: Why Strategy Isn’t About Doing More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BFSI funnels don’t move on product demos. They move on signals of compliance and inevitability. Architect yours before the next boardroom pitch.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