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 &amp; EdTech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Education &amp; EdTech Signal. Learning Needs Belief Before Scale.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Subheadline (Subsectors):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Online Learning, Skilling, Institutional Tech, Ed Platforms, and more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One-line Thesis: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Education ventures don’t fail on content — they fail on conviction. Signal turns learning products into investable, scalable movements.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Industry Metrics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$300B+ global EdTech market — but only a fraction achieves sustainable growth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60–70% dropout rates — common in online learning when signal isn’t strong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2–3x higher retention — when positioned around credibility and outcomes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Funding timelines cut in half — when educational impact is reframed as inevitability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Metrics are directional; specifics provided in-session.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Content ≠ conviction: Having courses or platforms doesn’t win markets unless buyers believe in outcomes.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EdTech fatigue: Too many platforms chase attention; only those that signal credibility survive.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 skepticism: Capital avoids education ventures that look like cost centers instead of inevitable growth sectors.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Scaling mismatch: Many founders scale content and tech, but not trust and adoption signals.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We See Most Often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Decks overloaded with student counts, underloaded with impact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Skilling ventures focusing on features, not employability outcomes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Institutional tech framed as tools, not inevitabilities for the system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Investors reluctant to back platforms with unclear adoption stories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Our Signal Approach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1) Diagnose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Surface the gaps in credibility: student outcomes, institutional trust, or market adoption.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2) Architect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Rebuild the education story: inevitability of outcomes, clarity of impact, and aligned adoption logic.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3) Activate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Design funnels and narratives that drive student retention, institutional adoption, and investor conviction.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Services for Education &amp; EdTech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Signal Architecture → Reframe content into conviction.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Fund Raising → Secure capital with outcomes and inevitability-driven narratives.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GTM &amp; Funnels → Retention-driven funnels for students, institutions, and partners.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Strategy Consulting → Advisory on partnerships, product-market timing, and scaling impact.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Founders Say (Redacted)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“We had thousands of users, but no belief. Instaura reframed us around employability — investors came back.” — Founder, Skilling Platform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“Our dropout rates were killing us. Signal rebuilt retention — completion doubled.” — CEO, Online Learning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“They positioned us as inevitable infrastructure for institutions. That closed our first big contracts.” — Co-Founder, EdTech SaaS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Explore Success Stories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See how Signal changed outcomes in Education &amp; EdTech: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Skilling venture → reframed around employability outcomes, secured growth funding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Online learning platform → repositioned as retention-first, doubled completion rates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Institutional SaaS → reframed as indispensable infrastructure, won nationwide contracts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Conclusion Block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Every decisive education move begins with Signal.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Content fills classrooms. Signal fills belief.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👉 Talk to Yas or Book a Signal Call to unlock your Education &amp; EdTech Signal.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