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White Paper #11: Signal Velocity and Market Movement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Why it’s not just your signal that matters — it’s how fast it travels.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Meta: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Theme: Signal • Market Dynamics • Velocity of Belief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Read Time: 15 minutes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Published: August 2025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Hero Section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Title: Signal Velocity and Market Movement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Subhead: Markets don’t move because of signal alone. They move because of how fast signal spreads, compounds, and recalibrates belief.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Pedigree Snapshot: 18 years • 2500+ clients • 250+ movements • $2B+ moved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CTAs: Talk to Yas | Book a Signal Call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Executive Summary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Signal without velocity is wasted clarity. You may have the right proof, inevitability, or scarcity — but if it travels too slowly, the market never shifts in time. Velocity is the multiplier that turns signal into movement.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This paper explores how signal velocity works, how to architect it, and how to ensure that every decisive move propagates fast enough to create compounding inevitability.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Thesis (Detailed)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 strong signal that travels too slowly is indistinguishable from noise.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Low-velocity signal: Belief confined to a small circle of insiders; the market stays skeptical.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High-velocity signal: Belief spreads rapidly; investors, customers, and talent recalibrate in real time.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Velocity is created not by volume but by architecture: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The channel design that carries the signal.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The artifact choice that makes it repeatable.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The sequencing that ensures momentum compounds instead of dissipating.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The thesis: inevitability requires not just clarity of signal, but speed of propagation.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The Conundrum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Why companies fail to create market movement: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They generate strong proof artifacts but keep them private.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They rely on slow-moving channels (press releases, PDFs) instead of high-velocity media.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They fail to choreograph follow-on signals, letting momentum decay.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As a result, inevitability leaks — even when signal is strong.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Signal Framework: The Velocity Model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1. Origin Velocity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Where does the signal start? Founder voice, proof artifact, or market adoption.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2. Channel Velocity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How does the signal travel? Investor updates, customer testimonials, media, live demos.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3. Compounding Velocity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How do follow-on signals build momentum? Every proof should generate a next wave of signal.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Case Snapshots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Consumer SaaS: Showcased 10,000 users internally but no market knew. Reframed proof into public milestone → industry coverage → adoption doubled.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AI DeepTech: Published academic paper (low velocity). Reframed same proof into demo video + founder commentary → 10x faster spread, 3 investors competed.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Enterprise Startup: Announced Fortune 500 pilot quietly. When reframed as scarcity signal (only 2 pilots available this year), market perception shifted overnight.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Framework in Action (Checklist)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Are your proof artifacts traveling at speed — or locked in silos?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Have you chosen channels that accelerate propagation (live, social, media) vs. dampen it?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Do your signals stack and compound — or dissipate after one wave?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Can your signal be repeated easily by others (press, investors, customers)?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Metrics Dashboard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Signal-first updates that used high-velocity channels (video, founder posts, demos) had 5.7x higher market reach.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Compounded signals produced 2.3x faster fundraising closes.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Slow-signal companies burned 40% more runway before belief caught up.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Founder’s Lens (Redacted)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&gt; “We had the proof for months. But no one believed until we framed it as signal and spread it fast. Once velocity hit, the round closed in weeks.”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Markets don’t just need clarity — they need velocity. The faster your signal spreads, the faster inevitability compounds. If signal is the spark, velocity is the wind. Together they create movement.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Related Resources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Clarity Series #12: Why Proof Without Velocity Dies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White Paper #5: GTM as Signal, Not Execution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Case Study: AI DeepTech That Closed After High-Velocity Demo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Final CTA Block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Clarity → Movement.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Signal without velocity is wasted. Architect both — and the market will move.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[Talk to Yas]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[Book a Signal Call]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