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White Paper #13: Funnel Design as Signal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Why funnels don’t just capture leads — they transmit inevitability.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Meta: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Theme: Funnels • GTM • Signal Architecture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Time: 14 minutes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Published: August 2025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Title: Funnel Design as Signal Architecture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Subhead: Funnels aren’t websites with forms. They are the choreography of belief, designed to transmit signal at every step.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Pedigree Snapshot: 18 years • 2500+ clients • 250+ movements • $2B+ moved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CTAs: Talk to Yas | Book a Signal Call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Most founders treat funnels as conversion mechanics: landing page → form → email. But funnels are not mechanical. They are signal architectures.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 well-designed funnel doesn’t just move prospects through stages — it encodes inevitability at every touchpoint. Each headline, CTA, and testimonial is a signal broadcast. Done right, funnels don’t just capture interest. They close conviction.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Thesis (Detailed)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Funnels are not neutral. They are signal frames.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Weak funnels leak belief: generic copy, no proof, desperation-heavy CTAs.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Average funnels capture data but fail to build conviction.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Signal-first funnels choreograph inevitability: proof up front, scarcity encoded, clarity at every click.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Every founder funnel transmits a message: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“We’re another noise-maker.”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 “We are inevitable. And here’s why.”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thesis: funnels are not lead capture. They are signal architecture in motion.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Why most funnels fail: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Overemphasis on “hacks” instead of signal clarity.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Copy that sells product, not inevitability.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CTAs that scream desperation (“Sign up now!”) instead of scarcity.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Disconnected follow-ups that lose momentum.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Funnels designed this way capture names but fail to move belief.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Signal Framework: The Funnel as Signal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Proof First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Funnel begins with signal artifact (case, stat, milestone).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 Scarcity Built-In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CTAs framed around urgency and exclusivity.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3. Narrative Flow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Each step builds inevitability — headline → proof → CTA → close.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4. Belief Anchors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Testimonials and case metrics reinforce inevitability throughout.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Case Snapshots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Startup Investor Funnel: Added “Signals That Close” lead magnet → 3x higher founder-to-call conversion.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SME Sales Funnel: Redesigned with proof-led case study upfront → reduced lead drop-offs by 42%.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Enterprise Innovation Funnel: Shifted from product demos to inevitability narratives → pipeline value doubled.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Framework in Action (Checklist)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Does your funnel lead with proof or product?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Is scarcity encoded in CTAs?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Do testimonials appear early and often?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Is every click one step deeper into inevitability?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Does the funnel close with clarity (not clutter)?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Metrics Dashboard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Funnels rebuilt as signal architectures increased conversion by 2.9x on average.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Scarcity-framed funnels doubled CTA clickthrough.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Proof-first funnels produced 4x higher pipeline quality vs. generic funnels.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Founder’s Lens (Redacted)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&gt; “Our funnel used to be a form. Instaura turned it into a signal engine. We didn’t just get leads — we got believers.”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Funnels are not tools. They are architectures of signal. When designed with proof, scarcity, and clarity, funnels don’t just capture interest — they close inevitability.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Related Resources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Clarity Series #13: Funnels Leak Signal Before They Leak Leads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White Paper #7: Outreach as Signal, Not Spam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Case Study: Funnel That Tripled Founder Calls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Final CTA Block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Clarity → Movement.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Your funnel is either leaking signal or transmitting inevitability. Choose wisely.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[Talk to Yas]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[Book a Signal Call]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