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#15: The GTM Sprint That Reframed a Market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speed isn’t about rushing — it’s about compressing signal into decisive moves.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GTM • Market Entry • Sprints as Signal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14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The GTM Sprint That Reframed a Market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Markets don’t reframe with activity. They reframe when one decisive GTM sprint transmits inevitability.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GTM is often seen as a marathon: multi-year plans, channel testing, slow scale. But in reality, markets don’t wait. They reframe belief when one signal-first sprint transmits proof and scarcity.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paper breaks down how GTM sprints work, why they can reframe an entire market in weeks, and how founders can design them without burning cash.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myth: GTM requires large budgets, long cycles, and endless testing.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reality: one decisive GTM sprint, correctly designed, can shift the market’s perception.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Proof compressed into weeks reframes inevitability faster than years of noise.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Scarcity encoded into design forces early adoption and investor urgency.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 of communication ensures the signal propagates widely and compels competitors to chase.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thesis: GTM isn’t about size. It’s about compression. A sprint designed as signal can do what marathons cannot.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Why companies fail at GTM reframes: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They spread budget across too many channels.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wait for “perfect readiness” instead of compressing proof.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They measure activity (impressions, leads) instead of signal transfer (adoption, conviction).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result: diluted noise, no market shift.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Signal Framework: The GTM Sprint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Anchor Proof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One decisive artifact: pilot, adoption stat, marquee customer.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Design Scarcity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Position the sprint as limited: time-boxed launch, capped access.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Velocity Channels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Deploy in high-speed formats: live demos, founder voice, viral assets.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Compounding Sequence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Sprint doesn’t end with launch — it triggers the next proof wave.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DeepTech SaaS: 90-day sprint centered around “20 enterprise pilots in 90 days.” Reframed company from “experimental” to “market inevitable.”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Consumer App: Market ignored them for a year. Sprinted with exclusive invite-only launch → 200K waitlist in 30 days.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Healthcare Tech: GTM sprint built around scarcity-led pilot → raised $12M after proof of inevitability spread in weeks.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What single proof artifact can you compress into a sprint?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How do you encode scarcity to frame urgency?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Which channels accelerate velocity (vs. dampen it)?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Does your sprint trigger compounding momentum?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Sprint-led GTM produced 3.5x faster adoption curves.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Investor follow-ups increased 4x post-sprint compared to steady GTM.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Sprint-based reframes doubled valuation median in subsequent raises.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“We were stuck for a year. One 90-day sprint reframed us. Suddenly, we weren’t an experiment — we were inevitable.”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Markets don’t need endless GTM effort. They need one decisive sprint that encodes proof, scarcity, and velocity. Done right, a GTM sprint reframes a market faster than years of campaigns.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Clarity Series #15: The GTM Sprint That Reframed a Market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White Paper #12: Signal-First GTM Design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Case Study: Healthcare Tech Sprint That Closed $12M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Don’t run marathons of noise. Design one sprint of signal.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