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About → Philanthropy – Hiasmine Personal Site (Developer/DevOps Brief)</w:t>
      </w:r>
    </w:p>
    <w:p>
      <w:r>
        <w:t>At my core, I am a giver. Whenever I see someone in pain or in need, I feel it deeply and instinctively want to help. For me, philanthropy is not about institutions or organizations — it is about people. Real people, with real struggles, who need someone to stand beside them in their moment of hardship.</w:t>
        <w:br/>
        <w:br/>
        <w:t>In the past, I have spent time with children living on the streets near my office. Almost thirty of them would gather, and I would bring food, clothes, and books — but most importantly, I gave them my time. I listened to them, laughed with them, and reminded them that they were seen and cared for.</w:t>
        <w:br/>
        <w:br/>
        <w:t>I believe that true help is personal. That is why I don’t simply donate to large NGOs or charities. I prefer to do the work myself, to know the people I am helping, and to make sure they receive not just aid but also dignity.</w:t>
        <w:br/>
        <w:br/>
        <w:t>Gaurav and I often talk about adopting some of these children in the future — to give them not just temporary relief, but a home, a family, and an equal opportunity to create a meaningful life. It is a dream that both of us carry in our hearts.</w:t>
        <w:br/>
        <w:br/>
        <w:t>Beyond this, I also mentor a few founders — not in business alone, but in life skills, mindset, and mental conditioning. I believe that helping someone build inner strength can sometimes be more powerful than giving material support.</w:t>
        <w:br/>
        <w:br/>
        <w:t>Philanthropy, for me, is not charity. It is a way of living — of recognizing that we rise by lifting others, and that compassion is the truest wealth we can share.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