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B6C87" w14:textId="77777777" w:rsidR="0081441E" w:rsidRDefault="00000000">
      <w:r>
        <w:rPr>
          <w:b/>
          <w:color w:val="CF1E2A"/>
          <w:sz w:val="32"/>
        </w:rPr>
        <w:t>Case Study: Industrial Automation – GTM + Funnel That Closed Deals Without a Sales Force</w:t>
      </w:r>
    </w:p>
    <w:p w14:paraId="76CF6FD3" w14:textId="77777777" w:rsidR="0081441E" w:rsidRDefault="00000000">
      <w:r>
        <w:rPr>
          <w:b/>
          <w:color w:val="CF1E2A"/>
          <w:sz w:val="24"/>
        </w:rPr>
        <w:br/>
        <w:t>🎯 Engagement Type</w:t>
      </w:r>
      <w:r>
        <w:rPr>
          <w:b/>
          <w:color w:val="CF1E2A"/>
          <w:sz w:val="24"/>
        </w:rPr>
        <w:br/>
      </w:r>
    </w:p>
    <w:p w14:paraId="0F01EA5D" w14:textId="77777777" w:rsidR="0081441E" w:rsidRDefault="00000000">
      <w:r>
        <w:rPr>
          <w:color w:val="000000"/>
        </w:rPr>
        <w:t>90-Day Signal Design, GTM Strategy, Funnel Architecture &amp; Advisory Support</w:t>
      </w:r>
      <w:r>
        <w:rPr>
          <w:color w:val="000000"/>
        </w:rPr>
        <w:br/>
        <w:t>🏗️ Sector: Industrial Automation | 📍 Region: Southeast Asia</w:t>
      </w:r>
    </w:p>
    <w:p w14:paraId="5788BD3D" w14:textId="77777777" w:rsidR="0081441E" w:rsidRDefault="00000000">
      <w:r>
        <w:rPr>
          <w:b/>
          <w:color w:val="CF1E2A"/>
          <w:sz w:val="24"/>
        </w:rPr>
        <w:br/>
        <w:t>The Challenge</w:t>
      </w:r>
      <w:r>
        <w:rPr>
          <w:b/>
          <w:color w:val="CF1E2A"/>
          <w:sz w:val="24"/>
        </w:rPr>
        <w:br/>
      </w:r>
    </w:p>
    <w:p w14:paraId="33D0A3A1" w14:textId="77777777" w:rsidR="0081441E" w:rsidRDefault="00000000">
      <w:r>
        <w:rPr>
          <w:color w:val="000000"/>
        </w:rPr>
        <w:t>A founder-led startup had developed a plug-and-play machine monitoring platform to help mid-sized factories reduce unplanned downtime and improve predictive maintenance.</w:t>
      </w:r>
      <w:r>
        <w:rPr>
          <w:color w:val="000000"/>
        </w:rPr>
        <w:br/>
      </w:r>
      <w:r>
        <w:rPr>
          <w:color w:val="000000"/>
        </w:rPr>
        <w:br/>
        <w:t>They had:</w:t>
      </w:r>
      <w:r>
        <w:rPr>
          <w:color w:val="000000"/>
        </w:rPr>
        <w:br/>
        <w:t>- A working product, but no clear narrative or go-to-market strategy</w:t>
      </w:r>
      <w:r>
        <w:rPr>
          <w:color w:val="000000"/>
        </w:rPr>
        <w:br/>
        <w:t>- No sales or marketing team</w:t>
      </w:r>
      <w:r>
        <w:rPr>
          <w:color w:val="000000"/>
        </w:rPr>
        <w:br/>
        <w:t>- A founder ready to lead outreach — but needing structure, tools, and deal clarity</w:t>
      </w:r>
    </w:p>
    <w:p w14:paraId="6622227D" w14:textId="77777777" w:rsidR="0081441E" w:rsidRDefault="00000000">
      <w:r>
        <w:rPr>
          <w:b/>
          <w:color w:val="CF1E2A"/>
          <w:sz w:val="24"/>
        </w:rPr>
        <w:br/>
        <w:t>What We Did</w:t>
      </w:r>
      <w:r>
        <w:rPr>
          <w:b/>
          <w:color w:val="CF1E2A"/>
          <w:sz w:val="24"/>
        </w:rPr>
        <w:br/>
      </w:r>
    </w:p>
    <w:p w14:paraId="46920ECB" w14:textId="77777777" w:rsidR="0081441E" w:rsidRDefault="00000000">
      <w:r>
        <w:rPr>
          <w:color w:val="000000"/>
        </w:rPr>
        <w:t>Instaura was engaged for a 90-day GTM Sprint to deliver complete GTM architecture, design a conversion funnel, and offer Clarity Call-based advisory support during early execution.</w:t>
      </w:r>
      <w:r>
        <w:rPr>
          <w:color w:val="000000"/>
        </w:rPr>
        <w:br/>
      </w:r>
      <w:r>
        <w:rPr>
          <w:color w:val="000000"/>
        </w:rPr>
        <w:br/>
        <w:t>Scope of work included:</w:t>
      </w:r>
      <w:r>
        <w:rPr>
          <w:color w:val="000000"/>
        </w:rPr>
        <w:br/>
        <w:t>- 📡 Signal Stack Design — Created the strategic narrative for COOs, plant heads, and OEM buyers</w:t>
      </w:r>
      <w:r>
        <w:rPr>
          <w:color w:val="000000"/>
        </w:rPr>
        <w:br/>
        <w:t>- 🧭 Founder-Centric GTM Blueprint — Defined the outreach playbook, pricing logic, and conversion sequences</w:t>
      </w:r>
      <w:r>
        <w:rPr>
          <w:color w:val="000000"/>
        </w:rPr>
        <w:br/>
        <w:t>- 🔁 Funnel Design — Built a streamlined lead capture and conversion flow optimized for low-volume, high-quality outreach</w:t>
      </w:r>
      <w:r>
        <w:rPr>
          <w:color w:val="000000"/>
        </w:rPr>
        <w:br/>
        <w:t>- 🤖 Automation Layer — Integrated email and CRM automation to save founder time and improve deal progression</w:t>
      </w:r>
      <w:r>
        <w:rPr>
          <w:color w:val="000000"/>
        </w:rPr>
        <w:br/>
        <w:t>- 🧠 Monthly Clarity Calls (90 Days) — 3 deep-dive sessions to review execution, refine pitch, and troubleshoot objections</w:t>
      </w:r>
    </w:p>
    <w:p w14:paraId="6C4E6579" w14:textId="77777777" w:rsidR="0081441E" w:rsidRDefault="00000000">
      <w:r>
        <w:rPr>
          <w:b/>
          <w:color w:val="CF1E2A"/>
          <w:sz w:val="24"/>
        </w:rPr>
        <w:lastRenderedPageBreak/>
        <w:br/>
        <w:t>Outcome</w:t>
      </w:r>
      <w:r>
        <w:rPr>
          <w:b/>
          <w:color w:val="CF1E2A"/>
          <w:sz w:val="24"/>
        </w:rPr>
        <w:br/>
      </w:r>
    </w:p>
    <w:p w14:paraId="1697CA19" w14:textId="77777777" w:rsidR="0081441E" w:rsidRDefault="00000000">
      <w:r>
        <w:rPr>
          <w:color w:val="000000"/>
        </w:rPr>
        <w:t>📍 Within 60 Days:</w:t>
      </w:r>
      <w:r>
        <w:rPr>
          <w:color w:val="000000"/>
        </w:rPr>
        <w:br/>
        <w:t>- Closed 2 commercial contracts in the Philippines and Thailand</w:t>
      </w:r>
      <w:r>
        <w:rPr>
          <w:color w:val="000000"/>
        </w:rPr>
        <w:br/>
        <w:t>- Revenue from these initial deals: $290K</w:t>
      </w:r>
      <w:r>
        <w:rPr>
          <w:color w:val="000000"/>
        </w:rPr>
        <w:br/>
      </w:r>
      <w:r>
        <w:rPr>
          <w:color w:val="000000"/>
        </w:rPr>
        <w:br/>
        <w:t>📈 Post-Sprint Impact:</w:t>
      </w:r>
      <w:r>
        <w:rPr>
          <w:color w:val="000000"/>
        </w:rPr>
        <w:br/>
        <w:t>- 7 new conversations initiated using the same GTM + funnel system</w:t>
      </w:r>
      <w:r>
        <w:rPr>
          <w:color w:val="000000"/>
        </w:rPr>
        <w:br/>
        <w:t>- 3 prospects progressed into live demo stage</w:t>
      </w:r>
      <w:r>
        <w:rPr>
          <w:color w:val="000000"/>
        </w:rPr>
        <w:br/>
        <w:t>- Company now runs with a lean sales team, executing the exact architecture delivered during the 90-day sprint</w:t>
      </w:r>
    </w:p>
    <w:p w14:paraId="5830CD37" w14:textId="77777777" w:rsidR="0081441E" w:rsidRDefault="00000000">
      <w:r>
        <w:rPr>
          <w:b/>
          <w:color w:val="CF1E2A"/>
          <w:sz w:val="24"/>
        </w:rPr>
        <w:br/>
        <w:t>Why It Matters</w:t>
      </w:r>
      <w:r>
        <w:rPr>
          <w:b/>
          <w:color w:val="CF1E2A"/>
          <w:sz w:val="24"/>
        </w:rPr>
        <w:br/>
      </w:r>
    </w:p>
    <w:p w14:paraId="633D904B" w14:textId="77777777" w:rsidR="0081441E" w:rsidRDefault="00000000">
      <w:r>
        <w:rPr>
          <w:color w:val="000000"/>
        </w:rPr>
        <w:t>You don’t need a massive sales force.</w:t>
      </w:r>
      <w:r>
        <w:rPr>
          <w:color w:val="000000"/>
        </w:rPr>
        <w:br/>
        <w:t>You need clarity, structure, and a signal-first system that matches how real buyers make decisions.</w:t>
      </w:r>
      <w:r>
        <w:rPr>
          <w:color w:val="000000"/>
        </w:rPr>
        <w:br/>
      </w:r>
      <w:r>
        <w:rPr>
          <w:color w:val="000000"/>
        </w:rPr>
        <w:br/>
        <w:t>This case shows how a 90-day strategic engagement — focused on GTM design and execution support — can give founders a long-term competitive edge, without locking into expensive retainers or team builds.</w:t>
      </w:r>
    </w:p>
    <w:sectPr w:rsidR="0081441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D19DF" w14:textId="77777777" w:rsidR="00897049" w:rsidRDefault="00897049" w:rsidP="00A60E1A">
      <w:pPr>
        <w:spacing w:after="0" w:line="240" w:lineRule="auto"/>
      </w:pPr>
      <w:r>
        <w:separator/>
      </w:r>
    </w:p>
  </w:endnote>
  <w:endnote w:type="continuationSeparator" w:id="0">
    <w:p w14:paraId="45460BEB" w14:textId="77777777" w:rsidR="00897049" w:rsidRDefault="00897049" w:rsidP="00A60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E2078" w14:textId="77777777" w:rsidR="00A60E1A" w:rsidRDefault="00A60E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B63DF" w14:textId="77777777" w:rsidR="00A60E1A" w:rsidRDefault="00A60E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82287" w14:textId="77777777" w:rsidR="00A60E1A" w:rsidRDefault="00A60E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0CE8D" w14:textId="77777777" w:rsidR="00897049" w:rsidRDefault="00897049" w:rsidP="00A60E1A">
      <w:pPr>
        <w:spacing w:after="0" w:line="240" w:lineRule="auto"/>
      </w:pPr>
      <w:r>
        <w:separator/>
      </w:r>
    </w:p>
  </w:footnote>
  <w:footnote w:type="continuationSeparator" w:id="0">
    <w:p w14:paraId="13B5CA5D" w14:textId="77777777" w:rsidR="00897049" w:rsidRDefault="00897049" w:rsidP="00A60E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EFCF" w14:textId="77777777" w:rsidR="00A60E1A" w:rsidRDefault="00A60E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4FD52" w14:textId="0D61D1E9" w:rsidR="00A60E1A" w:rsidRDefault="00A60E1A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CBE9A2D" wp14:editId="383D736B">
          <wp:simplePos x="0" y="0"/>
          <wp:positionH relativeFrom="column">
            <wp:posOffset>-987425</wp:posOffset>
          </wp:positionH>
          <wp:positionV relativeFrom="paragraph">
            <wp:posOffset>-261620</wp:posOffset>
          </wp:positionV>
          <wp:extent cx="668020" cy="668020"/>
          <wp:effectExtent l="0" t="0" r="0" b="0"/>
          <wp:wrapTopAndBottom/>
          <wp:docPr id="98480629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4806297" name="Picture 98480629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8020" cy="668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3774" w14:textId="77777777" w:rsidR="00A60E1A" w:rsidRDefault="00A60E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371686">
    <w:abstractNumId w:val="8"/>
  </w:num>
  <w:num w:numId="2" w16cid:durableId="760953033">
    <w:abstractNumId w:val="6"/>
  </w:num>
  <w:num w:numId="3" w16cid:durableId="771826381">
    <w:abstractNumId w:val="5"/>
  </w:num>
  <w:num w:numId="4" w16cid:durableId="1409766453">
    <w:abstractNumId w:val="4"/>
  </w:num>
  <w:num w:numId="5" w16cid:durableId="1391034298">
    <w:abstractNumId w:val="7"/>
  </w:num>
  <w:num w:numId="6" w16cid:durableId="1442143581">
    <w:abstractNumId w:val="3"/>
  </w:num>
  <w:num w:numId="7" w16cid:durableId="245506388">
    <w:abstractNumId w:val="2"/>
  </w:num>
  <w:num w:numId="8" w16cid:durableId="1327972984">
    <w:abstractNumId w:val="1"/>
  </w:num>
  <w:num w:numId="9" w16cid:durableId="1740053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66B"/>
    <w:rsid w:val="00326F90"/>
    <w:rsid w:val="00686CE8"/>
    <w:rsid w:val="0081441E"/>
    <w:rsid w:val="00897049"/>
    <w:rsid w:val="00A60E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B6248F"/>
  <w14:defaultImageDpi w14:val="300"/>
  <w15:docId w15:val="{9FEC729B-457F-2D4A-A74C-FC8E246D6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3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2.xml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Shah</cp:lastModifiedBy>
  <cp:revision>3</cp:revision>
  <dcterms:created xsi:type="dcterms:W3CDTF">2013-12-23T23:15:00Z</dcterms:created>
  <dcterms:modified xsi:type="dcterms:W3CDTF">2025-07-07T07:10:00Z</dcterms:modified>
  <cp:category/>
</cp:coreProperties>
</file>