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1F3864"/>
          <w:sz w:val="56"/>
          <w:szCs w:val="56"/>
        </w:rPr>
        <w:t xml:space="preserve">AIIMS B.Sc. NURSING</w:t>
      </w:r>
    </w:p>
    <w:p>
      <w:pPr>
        <w:spacing w:before="100"/>
        <w:jc w:val="center"/>
      </w:pPr>
      <w:r>
        <w:rPr>
          <w:b/>
          <w:bCs/>
          <w:color w:val="1F3864"/>
          <w:sz w:val="40"/>
          <w:szCs w:val="40"/>
        </w:rPr>
        <w:t xml:space="preserve">ENTRANCE EXAMINATION</w:t>
      </w:r>
    </w:p>
    <w:p>
      <w:pPr>
        <w:spacing w:after="300"/>
      </w:pPr>
    </w:p>
    <w:p>
      <w:pPr>
        <w:jc w:val="center"/>
      </w:pPr>
      <w:r>
        <w:rPr>
          <w:b/>
          <w:bCs/>
          <w:color w:val="B8860B"/>
          <w:sz w:val="44"/>
          <w:szCs w:val="44"/>
        </w:rPr>
        <w:t xml:space="preserve">CLASS 11 BIOLOGY</w:t>
      </w:r>
    </w:p>
    <w:p>
      <w:pPr>
        <w:spacing w:after="400"/>
      </w:pPr>
    </w:p>
    <w:p>
      <w:pPr>
        <w:jc w:val="center"/>
      </w:pPr>
      <w:r>
        <w:rPr>
          <w:i/>
          <w:iCs/>
          <w:sz w:val="26"/>
          <w:szCs w:val="26"/>
        </w:rPr>
        <w:t xml:space="preserve">Chapter-wise Preparation Guide</w:t>
      </w:r>
    </w:p>
    <w:p>
      <w:pPr>
        <w:spacing w:before="200"/>
        <w:jc w:val="center"/>
      </w:pPr>
      <w:r>
        <w:rPr>
          <w:sz w:val="22"/>
          <w:szCs w:val="22"/>
        </w:rPr>
        <w:t xml:space="preserve">with NCERT Concept Notes, AIIMS-Pattern Practice Questions,</w:t>
      </w:r>
    </w:p>
    <w:p>
      <w:pPr>
        <w:jc w:val="center"/>
      </w:pPr>
      <w:r>
        <w:rPr>
          <w:sz w:val="22"/>
          <w:szCs w:val="22"/>
        </w:rPr>
        <w:t xml:space="preserve">High-Yield Notes, Mind Maps &amp; Rapid Revision</w:t>
      </w:r>
    </w:p>
    <w:p>
      <w:pPr>
        <w:spacing w:after="800"/>
      </w:pPr>
    </w:p>
    <w:p>
      <w:pPr>
        <w:jc w:val="center"/>
      </w:pPr>
      <w:r>
        <w:rPr>
          <w:b/>
          <w:bCs/>
          <w:color w:val="1F3864"/>
          <w:sz w:val="30"/>
          <w:szCs w:val="30"/>
        </w:rPr>
        <w:t xml:space="preserve">CHAPTER 2</w:t>
      </w:r>
    </w:p>
    <w:p>
      <w:pPr>
        <w:jc w:val="center"/>
      </w:pPr>
      <w:r>
        <w:rPr>
          <w:b/>
          <w:bCs/>
          <w:color w:val="B8860B"/>
          <w:sz w:val="30"/>
          <w:szCs w:val="30"/>
        </w:rPr>
        <w:t xml:space="preserve">BIOLOGICAL CLASSIFICATION</w:t>
      </w:r>
    </w:p>
    <w:p>
      <w:pPr>
        <w:spacing w:after="1600"/>
      </w:pPr>
    </w:p>
    <w:p>
      <w:pPr>
        <w:jc w:val="center"/>
      </w:pPr>
      <w:r>
        <w:rPr>
          <w:i/>
          <w:iCs/>
          <w:color w:val="555555"/>
          <w:sz w:val="18"/>
          <w:szCs w:val="18"/>
        </w:rPr>
        <w:t xml:space="preserve">Prepared for Serious AIIMS Nursing Aspirants</w:t>
      </w:r>
    </w:p>
    <w:p>
      <w:r>
        <w:br w:type="page"/>
      </w:r>
    </w:p>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pBdr>
          <w:bottom w:val="single" w:color="1F3864" w:sz="12" w:space="4"/>
        </w:pBdr>
        <w:spacing w:after="200" w:before="40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12" w:space="4"/>
        </w:pBdr>
        <w:spacing w:after="200" w:before="400"/>
      </w:pPr>
      <w:r>
        <w:rPr>
          <w:b/>
          <w:bCs/>
          <w:color w:val="1F3864"/>
          <w:sz w:val="32"/>
          <w:szCs w:val="32"/>
        </w:rPr>
        <w:t xml:space="preserve">A Note on This Book</w:t>
      </w:r>
    </w:p>
    <w:p>
      <w:pPr>
        <w:spacing w:after="120"/>
      </w:pPr>
      <w:r>
        <w:rPr>
          <w:sz w:val="21"/>
          <w:szCs w:val="21"/>
        </w:rPr>
        <w:t xml:space="preserve">This chapter has been prepared strictly from the NCERT Class 11 Biology textbook ("Biological Classification") and from the officially confirmed AIIMS B.Sc. Nursing exam pattern — Biology carries 30 marks out of 100, in MCQ format, drawn from the Class 11 and 12 NCERT syllabus.</w:t>
      </w:r>
    </w:p>
    <w:tbl>
      <w:tblPr>
        <w:tblW w:type="pct" w:w="100%"/>
        <w:tblBorders>
          <w:top w:val="single" w:color="FCE4E4" w:sz="4"/>
          <w:left w:val="single" w:color="FCE4E4" w:sz="4"/>
          <w:bottom w:val="single" w:color="FCE4E4" w:sz="4"/>
          <w:right w:val="single" w:color="FCE4E4" w:sz="4"/>
          <w:insideH w:val="single" w:color="auto" w:sz="4"/>
          <w:insideV w:val="single" w:color="auto" w:sz="4"/>
        </w:tblBorders>
      </w:tblPr>
      <w:tblGrid>
        <w:gridCol w:w="100"/>
      </w:tblGrid>
      <w:tr>
        <w:tc>
          <w:tcPr>
            <w:shd w:fill="FCE4E4" w:val="clear"/>
            <w:tcMar>
              <w:top w:type="dxa" w:w="100"/>
              <w:left w:type="dxa" w:w="150"/>
              <w:bottom w:type="dxa" w:w="100"/>
              <w:right w:type="dxa" w:w="150"/>
            </w:tcMar>
          </w:tcPr>
          <w:p>
            <w:r>
              <w:rPr>
                <w:b/>
                <w:bCs/>
                <w:color w:val="1F3864"/>
                <w:sz w:val="20"/>
                <w:szCs w:val="20"/>
              </w:rPr>
              <w:t xml:space="preserve">IMPORTANT — READ BEFORE USING THIS BOOK</w:t>
            </w:r>
          </w:p>
          <w:p>
            <w:pPr>
              <w:spacing w:before="60"/>
            </w:pPr>
            <w:r>
              <w:rPr>
                <w:sz w:val="20"/>
                <w:szCs w:val="20"/>
              </w:rPr>
              <w:t xml:space="preserve">AIIMS does not publicly release official question papers with verified answer keys in a searchable, question-by-question form, and no authenticated database of past AIIMS B.Sc. Nursing Biology questions (tagged correctly by year) exists that could be checked line by line. To avoid misleading you, every practice question in this book is honestly labelled "AIIMS Pattern Expected Question" — built directly from NCERT content and the confirmed exam pattern, not presented as a leaked or verified past paper.</w:t>
            </w:r>
          </w:p>
        </w:tc>
      </w:tr>
    </w:tbl>
    <w:p>
      <w:r>
        <w:br w:type="page"/>
      </w:r>
    </w:p>
    <w:p>
      <w:pPr>
        <w:pStyle w:val="Heading1"/>
        <w:pBdr>
          <w:bottom w:val="single" w:color="1F3864" w:sz="12" w:space="4"/>
        </w:pBdr>
        <w:spacing w:after="200" w:before="400"/>
      </w:pPr>
      <w:r>
        <w:rPr>
          <w:b/>
          <w:bCs/>
          <w:color w:val="1F3864"/>
          <w:sz w:val="32"/>
          <w:szCs w:val="32"/>
        </w:rPr>
        <w:t xml:space="preserve">Chapter 2: Biological Classification</w:t>
      </w:r>
    </w:p>
    <w:p>
      <w:pPr>
        <w:pStyle w:val="Heading2"/>
        <w:spacing w:after="150" w:before="300"/>
      </w:pPr>
      <w:r>
        <w:rPr>
          <w:b/>
          <w:bCs/>
          <w:color w:val="1F3864"/>
          <w:sz w:val="26"/>
          <w:szCs w:val="26"/>
        </w:rPr>
        <w:t xml:space="preserve">Chapter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00"/>
              <w:bottom w:type="dxa" w:w="80"/>
              <w:right w:type="dxa" w:w="100"/>
            </w:tcMar>
          </w:tcPr>
          <w:p>
            <w:r>
              <w:rPr>
                <w:b/>
                <w:bCs/>
                <w:color w:val="FFFFFF"/>
                <w:sz w:val="19"/>
                <w:szCs w:val="19"/>
              </w:rPr>
              <w:t xml:space="preserve">Parameter</w:t>
            </w:r>
          </w:p>
        </w:tc>
        <w:tc>
          <w:tcPr>
            <w:tcW w:type="dxa" w:w="6150"/>
            <w:shd w:fill="1F3864" w:val="clear"/>
            <w:tcMar>
              <w:top w:type="dxa" w:w="80"/>
              <w:left w:type="dxa" w:w="100"/>
              <w:bottom w:type="dxa" w:w="80"/>
              <w:right w:type="dxa" w:w="100"/>
            </w:tcMar>
          </w:tcPr>
          <w:p>
            <w:r>
              <w:rPr>
                <w:b/>
                <w:bCs/>
                <w:color w:val="FFFFFF"/>
                <w:sz w:val="19"/>
                <w:szCs w:val="19"/>
              </w:rPr>
              <w:t xml:space="preserve">Details</w:t>
            </w:r>
          </w:p>
        </w:tc>
      </w:tr>
      <w:tr>
        <w:tc>
          <w:tcPr>
            <w:tcW w:type="dxa" w:w="3200"/>
            <w:shd w:fill="FFFFFF" w:val="clear"/>
            <w:tcMar>
              <w:top w:type="dxa" w:w="70"/>
              <w:left w:type="dxa" w:w="100"/>
              <w:bottom w:type="dxa" w:w="70"/>
              <w:right w:type="dxa" w:w="100"/>
            </w:tcMar>
          </w:tcPr>
          <w:p>
            <w:r>
              <w:rPr>
                <w:sz w:val="19"/>
                <w:szCs w:val="19"/>
              </w:rPr>
              <w:t xml:space="preserve">Importance in AIIMS</w:t>
            </w:r>
          </w:p>
        </w:tc>
        <w:tc>
          <w:tcPr>
            <w:tcW w:type="dxa" w:w="6150"/>
            <w:shd w:fill="FFFFFF" w:val="clear"/>
            <w:tcMar>
              <w:top w:type="dxa" w:w="70"/>
              <w:left w:type="dxa" w:w="100"/>
              <w:bottom w:type="dxa" w:w="70"/>
              <w:right w:type="dxa" w:w="100"/>
            </w:tcMar>
          </w:tcPr>
          <w:p>
            <w:r>
              <w:rPr>
                <w:sz w:val="19"/>
                <w:szCs w:val="19"/>
              </w:rPr>
              <w:t xml:space="preserve">One of the highest-yield chapters — Five Kingdom system, Monera, Protista, Fungi, Viruses are all heavily tested</w:t>
            </w:r>
          </w:p>
        </w:tc>
      </w:tr>
      <w:tr>
        <w:tc>
          <w:tcPr>
            <w:tcW w:type="dxa" w:w="3200"/>
            <w:shd w:fill="F2F2F2" w:val="clear"/>
            <w:tcMar>
              <w:top w:type="dxa" w:w="70"/>
              <w:left w:type="dxa" w:w="100"/>
              <w:bottom w:type="dxa" w:w="70"/>
              <w:right w:type="dxa" w:w="100"/>
            </w:tcMar>
          </w:tcPr>
          <w:p>
            <w:r>
              <w:rPr>
                <w:sz w:val="19"/>
                <w:szCs w:val="19"/>
              </w:rPr>
              <w:t xml:space="preserve">Weightage</w:t>
            </w:r>
          </w:p>
        </w:tc>
        <w:tc>
          <w:tcPr>
            <w:tcW w:type="dxa" w:w="6150"/>
            <w:shd w:fill="F2F2F2" w:val="clear"/>
            <w:tcMar>
              <w:top w:type="dxa" w:w="70"/>
              <w:left w:type="dxa" w:w="100"/>
              <w:bottom w:type="dxa" w:w="70"/>
              <w:right w:type="dxa" w:w="100"/>
            </w:tcMar>
          </w:tcPr>
          <w:p>
            <w:r>
              <w:rPr>
                <w:sz w:val="19"/>
                <w:szCs w:val="19"/>
              </w:rPr>
              <w:t xml:space="preserve">Typically 3–5 questions — among the top-scoring chapters of Unit 1</w:t>
            </w:r>
          </w:p>
        </w:tc>
      </w:tr>
      <w:tr>
        <w:tc>
          <w:tcPr>
            <w:tcW w:type="dxa" w:w="3200"/>
            <w:shd w:fill="FFFFFF" w:val="clear"/>
            <w:tcMar>
              <w:top w:type="dxa" w:w="70"/>
              <w:left w:type="dxa" w:w="100"/>
              <w:bottom w:type="dxa" w:w="70"/>
              <w:right w:type="dxa" w:w="100"/>
            </w:tcMar>
          </w:tcPr>
          <w:p>
            <w:r>
              <w:rPr>
                <w:sz w:val="19"/>
                <w:szCs w:val="19"/>
              </w:rPr>
              <w:t xml:space="preserve">Difficulty Level</w:t>
            </w:r>
          </w:p>
        </w:tc>
        <w:tc>
          <w:tcPr>
            <w:tcW w:type="dxa" w:w="6150"/>
            <w:shd w:fill="FFFFFF" w:val="clear"/>
            <w:tcMar>
              <w:top w:type="dxa" w:w="70"/>
              <w:left w:type="dxa" w:w="100"/>
              <w:bottom w:type="dxa" w:w="70"/>
              <w:right w:type="dxa" w:w="100"/>
            </w:tcMar>
          </w:tcPr>
          <w:p>
            <w:r>
              <w:rPr>
                <w:sz w:val="19"/>
                <w:szCs w:val="19"/>
              </w:rPr>
              <w:t xml:space="preserve">Moderate — requires careful distinction between similar-looking groups</w:t>
            </w:r>
          </w:p>
        </w:tc>
      </w:tr>
      <w:tr>
        <w:tc>
          <w:tcPr>
            <w:tcW w:type="dxa" w:w="3200"/>
            <w:shd w:fill="F2F2F2" w:val="clear"/>
            <w:tcMar>
              <w:top w:type="dxa" w:w="70"/>
              <w:left w:type="dxa" w:w="100"/>
              <w:bottom w:type="dxa" w:w="70"/>
              <w:right w:type="dxa" w:w="100"/>
            </w:tcMar>
          </w:tcPr>
          <w:p>
            <w:r>
              <w:rPr>
                <w:sz w:val="19"/>
                <w:szCs w:val="19"/>
              </w:rPr>
              <w:t xml:space="preserve">Expected Questions in Exam</w:t>
            </w:r>
          </w:p>
        </w:tc>
        <w:tc>
          <w:tcPr>
            <w:tcW w:type="dxa" w:w="6150"/>
            <w:shd w:fill="F2F2F2" w:val="clear"/>
            <w:tcMar>
              <w:top w:type="dxa" w:w="70"/>
              <w:left w:type="dxa" w:w="100"/>
              <w:bottom w:type="dxa" w:w="70"/>
              <w:right w:type="dxa" w:w="100"/>
            </w:tcMar>
          </w:tcPr>
          <w:p>
            <w:r>
              <w:rPr>
                <w:sz w:val="19"/>
                <w:szCs w:val="19"/>
              </w:rPr>
              <w:t xml:space="preserve">3–5 direct questions</w:t>
            </w:r>
          </w:p>
        </w:tc>
      </w:tr>
      <w:tr>
        <w:tc>
          <w:tcPr>
            <w:tcW w:type="dxa" w:w="3200"/>
            <w:shd w:fill="FFFFFF" w:val="clear"/>
            <w:tcMar>
              <w:top w:type="dxa" w:w="70"/>
              <w:left w:type="dxa" w:w="100"/>
              <w:bottom w:type="dxa" w:w="70"/>
              <w:right w:type="dxa" w:w="100"/>
            </w:tcMar>
          </w:tcPr>
          <w:p>
            <w:r>
              <w:rPr>
                <w:sz w:val="19"/>
                <w:szCs w:val="19"/>
              </w:rPr>
              <w:t xml:space="preserve">High-Yield Topics</w:t>
            </w:r>
          </w:p>
        </w:tc>
        <w:tc>
          <w:tcPr>
            <w:tcW w:type="dxa" w:w="6150"/>
            <w:shd w:fill="FFFFFF" w:val="clear"/>
            <w:tcMar>
              <w:top w:type="dxa" w:w="70"/>
              <w:left w:type="dxa" w:w="100"/>
              <w:bottom w:type="dxa" w:w="70"/>
              <w:right w:type="dxa" w:w="100"/>
            </w:tcMar>
          </w:tcPr>
          <w:p>
            <w:r>
              <w:rPr>
                <w:sz w:val="19"/>
                <w:szCs w:val="19"/>
              </w:rPr>
              <w:t xml:space="preserve">Five Kingdom classification criteria, Archaebacteria vs Eubacteria, Fungal classes, Viruses/Viroids/Prions, Lichens &amp; Mycorrhiza</w:t>
            </w:r>
          </w:p>
        </w:tc>
      </w:tr>
    </w:tbl>
    <w:p>
      <w:pPr>
        <w:spacing w:after="200"/>
      </w:pPr>
    </w:p>
    <w:p>
      <w:pPr>
        <w:pStyle w:val="Heading2"/>
        <w:spacing w:after="150" w:before="300"/>
      </w:pPr>
      <w:r>
        <w:rPr>
          <w:b/>
          <w:bCs/>
          <w:color w:val="1F3864"/>
          <w:sz w:val="26"/>
          <w:szCs w:val="26"/>
        </w:rPr>
        <w:t xml:space="preserve">Complete NCERT Concept Notes</w:t>
      </w:r>
    </w:p>
    <w:p>
      <w:pPr>
        <w:pStyle w:val="Heading3"/>
        <w:spacing w:after="100" w:before="200"/>
      </w:pPr>
      <w:r>
        <w:rPr>
          <w:b/>
          <w:bCs/>
          <w:color w:val="B8860B"/>
          <w:sz w:val="22"/>
          <w:szCs w:val="22"/>
        </w:rPr>
        <w:t xml:space="preserve">2.1 Why Classification Beyond Two Kingdoms?</w:t>
      </w:r>
    </w:p>
    <w:p>
      <w:pPr>
        <w:spacing w:after="120"/>
      </w:pPr>
      <w:r>
        <w:rPr>
          <w:sz w:val="21"/>
          <w:szCs w:val="21"/>
        </w:rPr>
        <w:t xml:space="preserve">Linnaeus's original two-kingdom system (Plantae and Animalia) failed to distinguish between eukaryotes/prokaryotes, unicellular/multicellular organisms, and photosynthetic/non-photosynthetic organisms. This led to the development of multi-kingdom systems.</w:t>
      </w:r>
    </w:p>
    <w:p>
      <w:pPr>
        <w:pStyle w:val="Heading3"/>
        <w:spacing w:after="100" w:before="200"/>
      </w:pPr>
      <w:r>
        <w:rPr>
          <w:b/>
          <w:bCs/>
          <w:color w:val="B8860B"/>
          <w:sz w:val="22"/>
          <w:szCs w:val="22"/>
        </w:rPr>
        <w:t xml:space="preserve">2.2 Five Kingdom Classification (R.H. Whittaker, 1969)</w:t>
      </w:r>
    </w:p>
    <w:p>
      <w:pPr>
        <w:spacing w:after="120"/>
      </w:pPr>
      <w:r>
        <w:rPr>
          <w:sz w:val="21"/>
          <w:szCs w:val="21"/>
        </w:rPr>
        <w:t xml:space="preserve">Whittaker proposed five kingdoms: Monera, Protista, Fungi, Plantae, and Animalia — based on cell structure, thallus organisation, mode of nutrition, reproduction, and phylogenetic relationships.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100"/>
        <w:gridCol w:w="2200"/>
        <w:gridCol w:w="1450"/>
      </w:tblGrid>
      <w:tr>
        <w:trPr>
          <w:tblHeader/>
        </w:trPr>
        <w:tc>
          <w:tcPr>
            <w:tcW w:type="dxa" w:w="1700"/>
            <w:shd w:fill="1F3864" w:val="clear"/>
            <w:tcMar>
              <w:top w:type="dxa" w:w="80"/>
              <w:left w:type="dxa" w:w="100"/>
              <w:bottom w:type="dxa" w:w="80"/>
              <w:right w:type="dxa" w:w="100"/>
            </w:tcMar>
          </w:tcPr>
          <w:p>
            <w:r>
              <w:rPr>
                <w:b/>
                <w:bCs/>
                <w:color w:val="FFFFFF"/>
                <w:sz w:val="19"/>
                <w:szCs w:val="19"/>
              </w:rPr>
              <w:t xml:space="preserve">Kingdom</w:t>
            </w:r>
          </w:p>
        </w:tc>
        <w:tc>
          <w:tcPr>
            <w:tcW w:type="dxa" w:w="1900"/>
            <w:shd w:fill="1F3864" w:val="clear"/>
            <w:tcMar>
              <w:top w:type="dxa" w:w="80"/>
              <w:left w:type="dxa" w:w="100"/>
              <w:bottom w:type="dxa" w:w="80"/>
              <w:right w:type="dxa" w:w="100"/>
            </w:tcMar>
          </w:tcPr>
          <w:p>
            <w:r>
              <w:rPr>
                <w:b/>
                <w:bCs/>
                <w:color w:val="FFFFFF"/>
                <w:sz w:val="19"/>
                <w:szCs w:val="19"/>
              </w:rPr>
              <w:t xml:space="preserve">Cell Type</w:t>
            </w:r>
          </w:p>
        </w:tc>
        <w:tc>
          <w:tcPr>
            <w:tcW w:type="dxa" w:w="2100"/>
            <w:shd w:fill="1F3864" w:val="clear"/>
            <w:tcMar>
              <w:top w:type="dxa" w:w="80"/>
              <w:left w:type="dxa" w:w="100"/>
              <w:bottom w:type="dxa" w:w="80"/>
              <w:right w:type="dxa" w:w="100"/>
            </w:tcMar>
          </w:tcPr>
          <w:p>
            <w:r>
              <w:rPr>
                <w:b/>
                <w:bCs/>
                <w:color w:val="FFFFFF"/>
                <w:sz w:val="19"/>
                <w:szCs w:val="19"/>
              </w:rPr>
              <w:t xml:space="preserve">Cell Wall</w:t>
            </w:r>
          </w:p>
        </w:tc>
        <w:tc>
          <w:tcPr>
            <w:tcW w:type="dxa" w:w="2200"/>
            <w:shd w:fill="1F3864" w:val="clear"/>
            <w:tcMar>
              <w:top w:type="dxa" w:w="80"/>
              <w:left w:type="dxa" w:w="100"/>
              <w:bottom w:type="dxa" w:w="80"/>
              <w:right w:type="dxa" w:w="100"/>
            </w:tcMar>
          </w:tcPr>
          <w:p>
            <w:r>
              <w:rPr>
                <w:b/>
                <w:bCs/>
                <w:color w:val="FFFFFF"/>
                <w:sz w:val="19"/>
                <w:szCs w:val="19"/>
              </w:rPr>
              <w:t xml:space="preserve">Nutrition Mode</w:t>
            </w:r>
          </w:p>
        </w:tc>
        <w:tc>
          <w:tcPr>
            <w:tcW w:type="dxa" w:w="1450"/>
            <w:shd w:fill="1F3864" w:val="clear"/>
            <w:tcMar>
              <w:top w:type="dxa" w:w="80"/>
              <w:left w:type="dxa" w:w="100"/>
              <w:bottom w:type="dxa" w:w="80"/>
              <w:right w:type="dxa" w:w="100"/>
            </w:tcMar>
          </w:tcPr>
          <w:p>
            <w:r>
              <w:rPr>
                <w:b/>
                <w:bCs/>
                <w:color w:val="FFFFFF"/>
                <w:sz w:val="19"/>
                <w:szCs w:val="19"/>
              </w:rPr>
              <w:t xml:space="preserve">Example</w:t>
            </w:r>
          </w:p>
        </w:tc>
      </w:tr>
      <w:tr>
        <w:tc>
          <w:tcPr>
            <w:tcW w:type="dxa" w:w="1700"/>
            <w:shd w:fill="FFFFFF" w:val="clear"/>
            <w:tcMar>
              <w:top w:type="dxa" w:w="70"/>
              <w:left w:type="dxa" w:w="100"/>
              <w:bottom w:type="dxa" w:w="70"/>
              <w:right w:type="dxa" w:w="100"/>
            </w:tcMar>
          </w:tcPr>
          <w:p>
            <w:r>
              <w:rPr>
                <w:sz w:val="19"/>
                <w:szCs w:val="19"/>
              </w:rPr>
              <w:t xml:space="preserve">Monera</w:t>
            </w:r>
          </w:p>
        </w:tc>
        <w:tc>
          <w:tcPr>
            <w:tcW w:type="dxa" w:w="1900"/>
            <w:shd w:fill="FFFFFF" w:val="clear"/>
            <w:tcMar>
              <w:top w:type="dxa" w:w="70"/>
              <w:left w:type="dxa" w:w="100"/>
              <w:bottom w:type="dxa" w:w="70"/>
              <w:right w:type="dxa" w:w="100"/>
            </w:tcMar>
          </w:tcPr>
          <w:p>
            <w:r>
              <w:rPr>
                <w:sz w:val="19"/>
                <w:szCs w:val="19"/>
              </w:rPr>
              <w:t xml:space="preserve">Prokaryotic</w:t>
            </w:r>
          </w:p>
        </w:tc>
        <w:tc>
          <w:tcPr>
            <w:tcW w:type="dxa" w:w="2100"/>
            <w:shd w:fill="FFFFFF" w:val="clear"/>
            <w:tcMar>
              <w:top w:type="dxa" w:w="70"/>
              <w:left w:type="dxa" w:w="100"/>
              <w:bottom w:type="dxa" w:w="70"/>
              <w:right w:type="dxa" w:w="100"/>
            </w:tcMar>
          </w:tcPr>
          <w:p>
            <w:r>
              <w:rPr>
                <w:sz w:val="19"/>
                <w:szCs w:val="19"/>
              </w:rPr>
              <w:t xml:space="preserve">Non-cellulosic (peptidoglycan)</w:t>
            </w:r>
          </w:p>
        </w:tc>
        <w:tc>
          <w:tcPr>
            <w:tcW w:type="dxa" w:w="2200"/>
            <w:shd w:fill="FFFFFF" w:val="clear"/>
            <w:tcMar>
              <w:top w:type="dxa" w:w="70"/>
              <w:left w:type="dxa" w:w="100"/>
              <w:bottom w:type="dxa" w:w="70"/>
              <w:right w:type="dxa" w:w="100"/>
            </w:tcMar>
          </w:tcPr>
          <w:p>
            <w:r>
              <w:rPr>
                <w:sz w:val="19"/>
                <w:szCs w:val="19"/>
              </w:rPr>
              <w:t xml:space="preserve">Autotrophic/Heterotrophic</w:t>
            </w:r>
          </w:p>
        </w:tc>
        <w:tc>
          <w:tcPr>
            <w:tcW w:type="dxa" w:w="1450"/>
            <w:shd w:fill="FFFFFF" w:val="clear"/>
            <w:tcMar>
              <w:top w:type="dxa" w:w="70"/>
              <w:left w:type="dxa" w:w="100"/>
              <w:bottom w:type="dxa" w:w="70"/>
              <w:right w:type="dxa" w:w="100"/>
            </w:tcMar>
          </w:tcPr>
          <w:p>
            <w:r>
              <w:rPr>
                <w:sz w:val="19"/>
                <w:szCs w:val="19"/>
              </w:rPr>
              <w:t xml:space="preserve">Bacteria, Cyanobacteria</w:t>
            </w:r>
          </w:p>
        </w:tc>
      </w:tr>
      <w:tr>
        <w:tc>
          <w:tcPr>
            <w:tcW w:type="dxa" w:w="1700"/>
            <w:shd w:fill="F2F2F2" w:val="clear"/>
            <w:tcMar>
              <w:top w:type="dxa" w:w="70"/>
              <w:left w:type="dxa" w:w="100"/>
              <w:bottom w:type="dxa" w:w="70"/>
              <w:right w:type="dxa" w:w="100"/>
            </w:tcMar>
          </w:tcPr>
          <w:p>
            <w:r>
              <w:rPr>
                <w:sz w:val="19"/>
                <w:szCs w:val="19"/>
              </w:rPr>
              <w:t xml:space="preserve">Protista</w:t>
            </w:r>
          </w:p>
        </w:tc>
        <w:tc>
          <w:tcPr>
            <w:tcW w:type="dxa" w:w="1900"/>
            <w:shd w:fill="F2F2F2" w:val="clear"/>
            <w:tcMar>
              <w:top w:type="dxa" w:w="70"/>
              <w:left w:type="dxa" w:w="100"/>
              <w:bottom w:type="dxa" w:w="70"/>
              <w:right w:type="dxa" w:w="100"/>
            </w:tcMar>
          </w:tcPr>
          <w:p>
            <w:r>
              <w:rPr>
                <w:sz w:val="19"/>
                <w:szCs w:val="19"/>
              </w:rPr>
              <w:t xml:space="preserve">Eukaryotic (unicellular)</w:t>
            </w:r>
          </w:p>
        </w:tc>
        <w:tc>
          <w:tcPr>
            <w:tcW w:type="dxa" w:w="2100"/>
            <w:shd w:fill="F2F2F2" w:val="clear"/>
            <w:tcMar>
              <w:top w:type="dxa" w:w="70"/>
              <w:left w:type="dxa" w:w="100"/>
              <w:bottom w:type="dxa" w:w="70"/>
              <w:right w:type="dxa" w:w="100"/>
            </w:tcMar>
          </w:tcPr>
          <w:p>
            <w:r>
              <w:rPr>
                <w:sz w:val="19"/>
                <w:szCs w:val="19"/>
              </w:rPr>
              <w:t xml:space="preserve">Present in some</w:t>
            </w:r>
          </w:p>
        </w:tc>
        <w:tc>
          <w:tcPr>
            <w:tcW w:type="dxa" w:w="2200"/>
            <w:shd w:fill="F2F2F2" w:val="clear"/>
            <w:tcMar>
              <w:top w:type="dxa" w:w="70"/>
              <w:left w:type="dxa" w:w="100"/>
              <w:bottom w:type="dxa" w:w="70"/>
              <w:right w:type="dxa" w:w="100"/>
            </w:tcMar>
          </w:tcPr>
          <w:p>
            <w:r>
              <w:rPr>
                <w:sz w:val="19"/>
                <w:szCs w:val="19"/>
              </w:rPr>
              <w:t xml:space="preserve">Autotrophic/Heterotrophic</w:t>
            </w:r>
          </w:p>
        </w:tc>
        <w:tc>
          <w:tcPr>
            <w:tcW w:type="dxa" w:w="1450"/>
            <w:shd w:fill="F2F2F2" w:val="clear"/>
            <w:tcMar>
              <w:top w:type="dxa" w:w="70"/>
              <w:left w:type="dxa" w:w="100"/>
              <w:bottom w:type="dxa" w:w="70"/>
              <w:right w:type="dxa" w:w="100"/>
            </w:tcMar>
          </w:tcPr>
          <w:p>
            <w:r>
              <w:rPr>
                <w:sz w:val="19"/>
                <w:szCs w:val="19"/>
              </w:rPr>
              <w:t xml:space="preserve">Diatoms, Amoeba, Euglena</w:t>
            </w:r>
          </w:p>
        </w:tc>
      </w:tr>
      <w:tr>
        <w:tc>
          <w:tcPr>
            <w:tcW w:type="dxa" w:w="1700"/>
            <w:shd w:fill="FFFFFF" w:val="clear"/>
            <w:tcMar>
              <w:top w:type="dxa" w:w="70"/>
              <w:left w:type="dxa" w:w="100"/>
              <w:bottom w:type="dxa" w:w="70"/>
              <w:right w:type="dxa" w:w="100"/>
            </w:tcMar>
          </w:tcPr>
          <w:p>
            <w:r>
              <w:rPr>
                <w:sz w:val="19"/>
                <w:szCs w:val="19"/>
              </w:rPr>
              <w:t xml:space="preserve">Fungi</w:t>
            </w:r>
          </w:p>
        </w:tc>
        <w:tc>
          <w:tcPr>
            <w:tcW w:type="dxa" w:w="1900"/>
            <w:shd w:fill="FFFFFF" w:val="clear"/>
            <w:tcMar>
              <w:top w:type="dxa" w:w="70"/>
              <w:left w:type="dxa" w:w="100"/>
              <w:bottom w:type="dxa" w:w="70"/>
              <w:right w:type="dxa" w:w="100"/>
            </w:tcMar>
          </w:tcPr>
          <w:p>
            <w:r>
              <w:rPr>
                <w:sz w:val="19"/>
                <w:szCs w:val="19"/>
              </w:rPr>
              <w:t xml:space="preserve">Eukaryotic (mostly multicellular)</w:t>
            </w:r>
          </w:p>
        </w:tc>
        <w:tc>
          <w:tcPr>
            <w:tcW w:type="dxa" w:w="2100"/>
            <w:shd w:fill="FFFFFF" w:val="clear"/>
            <w:tcMar>
              <w:top w:type="dxa" w:w="70"/>
              <w:left w:type="dxa" w:w="100"/>
              <w:bottom w:type="dxa" w:w="70"/>
              <w:right w:type="dxa" w:w="100"/>
            </w:tcMar>
          </w:tcPr>
          <w:p>
            <w:r>
              <w:rPr>
                <w:sz w:val="19"/>
                <w:szCs w:val="19"/>
              </w:rPr>
              <w:t xml:space="preserve">Chitin</w:t>
            </w:r>
          </w:p>
        </w:tc>
        <w:tc>
          <w:tcPr>
            <w:tcW w:type="dxa" w:w="2200"/>
            <w:shd w:fill="FFFFFF" w:val="clear"/>
            <w:tcMar>
              <w:top w:type="dxa" w:w="70"/>
              <w:left w:type="dxa" w:w="100"/>
              <w:bottom w:type="dxa" w:w="70"/>
              <w:right w:type="dxa" w:w="100"/>
            </w:tcMar>
          </w:tcPr>
          <w:p>
            <w:r>
              <w:rPr>
                <w:sz w:val="19"/>
                <w:szCs w:val="19"/>
              </w:rPr>
              <w:t xml:space="preserve">Heterotrophic (saprophytic/parasitic)</w:t>
            </w:r>
          </w:p>
        </w:tc>
        <w:tc>
          <w:tcPr>
            <w:tcW w:type="dxa" w:w="1450"/>
            <w:shd w:fill="FFFFFF" w:val="clear"/>
            <w:tcMar>
              <w:top w:type="dxa" w:w="70"/>
              <w:left w:type="dxa" w:w="100"/>
              <w:bottom w:type="dxa" w:w="70"/>
              <w:right w:type="dxa" w:w="100"/>
            </w:tcMar>
          </w:tcPr>
          <w:p>
            <w:r>
              <w:rPr>
                <w:sz w:val="19"/>
                <w:szCs w:val="19"/>
              </w:rPr>
              <w:t xml:space="preserve">Rhizopus, Agaricus</w:t>
            </w:r>
          </w:p>
        </w:tc>
      </w:tr>
      <w:tr>
        <w:tc>
          <w:tcPr>
            <w:tcW w:type="dxa" w:w="1700"/>
            <w:shd w:fill="F2F2F2" w:val="clear"/>
            <w:tcMar>
              <w:top w:type="dxa" w:w="70"/>
              <w:left w:type="dxa" w:w="100"/>
              <w:bottom w:type="dxa" w:w="70"/>
              <w:right w:type="dxa" w:w="100"/>
            </w:tcMar>
          </w:tcPr>
          <w:p>
            <w:r>
              <w:rPr>
                <w:sz w:val="19"/>
                <w:szCs w:val="19"/>
              </w:rPr>
              <w:t xml:space="preserve">Plantae</w:t>
            </w:r>
          </w:p>
        </w:tc>
        <w:tc>
          <w:tcPr>
            <w:tcW w:type="dxa" w:w="1900"/>
            <w:shd w:fill="F2F2F2" w:val="clear"/>
            <w:tcMar>
              <w:top w:type="dxa" w:w="70"/>
              <w:left w:type="dxa" w:w="100"/>
              <w:bottom w:type="dxa" w:w="70"/>
              <w:right w:type="dxa" w:w="100"/>
            </w:tcMar>
          </w:tcPr>
          <w:p>
            <w:r>
              <w:rPr>
                <w:sz w:val="19"/>
                <w:szCs w:val="19"/>
              </w:rPr>
              <w:t xml:space="preserve">Eukaryotic</w:t>
            </w:r>
          </w:p>
        </w:tc>
        <w:tc>
          <w:tcPr>
            <w:tcW w:type="dxa" w:w="2100"/>
            <w:shd w:fill="F2F2F2" w:val="clear"/>
            <w:tcMar>
              <w:top w:type="dxa" w:w="70"/>
              <w:left w:type="dxa" w:w="100"/>
              <w:bottom w:type="dxa" w:w="70"/>
              <w:right w:type="dxa" w:w="100"/>
            </w:tcMar>
          </w:tcPr>
          <w:p>
            <w:r>
              <w:rPr>
                <w:sz w:val="19"/>
                <w:szCs w:val="19"/>
              </w:rPr>
              <w:t xml:space="preserve">Cellulose</w:t>
            </w:r>
          </w:p>
        </w:tc>
        <w:tc>
          <w:tcPr>
            <w:tcW w:type="dxa" w:w="2200"/>
            <w:shd w:fill="F2F2F2" w:val="clear"/>
            <w:tcMar>
              <w:top w:type="dxa" w:w="70"/>
              <w:left w:type="dxa" w:w="100"/>
              <w:bottom w:type="dxa" w:w="70"/>
              <w:right w:type="dxa" w:w="100"/>
            </w:tcMar>
          </w:tcPr>
          <w:p>
            <w:r>
              <w:rPr>
                <w:sz w:val="19"/>
                <w:szCs w:val="19"/>
              </w:rPr>
              <w:t xml:space="preserve">Autotrophic (Photosynthetic)</w:t>
            </w:r>
          </w:p>
        </w:tc>
        <w:tc>
          <w:tcPr>
            <w:tcW w:type="dxa" w:w="1450"/>
            <w:shd w:fill="F2F2F2" w:val="clear"/>
            <w:tcMar>
              <w:top w:type="dxa" w:w="70"/>
              <w:left w:type="dxa" w:w="100"/>
              <w:bottom w:type="dxa" w:w="70"/>
              <w:right w:type="dxa" w:w="100"/>
            </w:tcMar>
          </w:tcPr>
          <w:p>
            <w:r>
              <w:rPr>
                <w:sz w:val="19"/>
                <w:szCs w:val="19"/>
              </w:rPr>
              <w:t xml:space="preserve">Algae, Bryophytes, higher plants</w:t>
            </w:r>
          </w:p>
        </w:tc>
      </w:tr>
      <w:tr>
        <w:tc>
          <w:tcPr>
            <w:tcW w:type="dxa" w:w="1700"/>
            <w:shd w:fill="FFFFFF" w:val="clear"/>
            <w:tcMar>
              <w:top w:type="dxa" w:w="70"/>
              <w:left w:type="dxa" w:w="100"/>
              <w:bottom w:type="dxa" w:w="70"/>
              <w:right w:type="dxa" w:w="100"/>
            </w:tcMar>
          </w:tcPr>
          <w:p>
            <w:r>
              <w:rPr>
                <w:sz w:val="19"/>
                <w:szCs w:val="19"/>
              </w:rPr>
              <w:t xml:space="preserve">Animalia</w:t>
            </w:r>
          </w:p>
        </w:tc>
        <w:tc>
          <w:tcPr>
            <w:tcW w:type="dxa" w:w="1900"/>
            <w:shd w:fill="FFFFFF" w:val="clear"/>
            <w:tcMar>
              <w:top w:type="dxa" w:w="70"/>
              <w:left w:type="dxa" w:w="100"/>
              <w:bottom w:type="dxa" w:w="70"/>
              <w:right w:type="dxa" w:w="100"/>
            </w:tcMar>
          </w:tcPr>
          <w:p>
            <w:r>
              <w:rPr>
                <w:sz w:val="19"/>
                <w:szCs w:val="19"/>
              </w:rPr>
              <w:t xml:space="preserve">Eukaryotic</w:t>
            </w:r>
          </w:p>
        </w:tc>
        <w:tc>
          <w:tcPr>
            <w:tcW w:type="dxa" w:w="2100"/>
            <w:shd w:fill="FFFFFF" w:val="clear"/>
            <w:tcMar>
              <w:top w:type="dxa" w:w="70"/>
              <w:left w:type="dxa" w:w="100"/>
              <w:bottom w:type="dxa" w:w="70"/>
              <w:right w:type="dxa" w:w="100"/>
            </w:tcMar>
          </w:tcPr>
          <w:p>
            <w:r>
              <w:rPr>
                <w:sz w:val="19"/>
                <w:szCs w:val="19"/>
              </w:rPr>
              <w:t xml:space="preserve">Absent</w:t>
            </w:r>
          </w:p>
        </w:tc>
        <w:tc>
          <w:tcPr>
            <w:tcW w:type="dxa" w:w="2200"/>
            <w:shd w:fill="FFFFFF" w:val="clear"/>
            <w:tcMar>
              <w:top w:type="dxa" w:w="70"/>
              <w:left w:type="dxa" w:w="100"/>
              <w:bottom w:type="dxa" w:w="70"/>
              <w:right w:type="dxa" w:w="100"/>
            </w:tcMar>
          </w:tcPr>
          <w:p>
            <w:r>
              <w:rPr>
                <w:sz w:val="19"/>
                <w:szCs w:val="19"/>
              </w:rPr>
              <w:t xml:space="preserve">Heterotrophic (Holozoic)</w:t>
            </w:r>
          </w:p>
        </w:tc>
        <w:tc>
          <w:tcPr>
            <w:tcW w:type="dxa" w:w="1450"/>
            <w:shd w:fill="FFFFFF" w:val="clear"/>
            <w:tcMar>
              <w:top w:type="dxa" w:w="70"/>
              <w:left w:type="dxa" w:w="100"/>
              <w:bottom w:type="dxa" w:w="70"/>
              <w:right w:type="dxa" w:w="100"/>
            </w:tcMar>
          </w:tcPr>
          <w:p>
            <w:r>
              <w:rPr>
                <w:sz w:val="19"/>
                <w:szCs w:val="19"/>
              </w:rPr>
              <w:t xml:space="preserve">All animals</w:t>
            </w:r>
          </w:p>
        </w:tc>
      </w:tr>
    </w:tbl>
    <w:p>
      <w:pPr>
        <w:pStyle w:val="Heading3"/>
        <w:spacing w:after="100" w:before="200"/>
      </w:pPr>
      <w:r>
        <w:rPr>
          <w:b/>
          <w:bCs/>
          <w:color w:val="B8860B"/>
          <w:sz w:val="22"/>
          <w:szCs w:val="22"/>
        </w:rPr>
        <w:t xml:space="preserve">2.3 Kingdom Monera</w:t>
      </w:r>
    </w:p>
    <w:p>
      <w:pPr>
        <w:spacing w:after="120"/>
      </w:pPr>
      <w:r>
        <w:rPr>
          <w:sz w:val="21"/>
          <w:szCs w:val="21"/>
        </w:rPr>
        <w:t xml:space="preserve">Includes all prokaryotes; most abundant micro-organisms; found in extreme habitats as well as normal ones. Cell wall (where present) is made of peptidoglycan (murein), not cellulose.</w:t>
      </w:r>
    </w:p>
    <w:p>
      <w:pPr>
        <w:pStyle w:val="ListParagraph"/>
        <w:numPr>
          <w:ilvl w:val="0"/>
          <w:numId w:val="2"/>
        </w:numPr>
        <w:spacing w:after="60"/>
      </w:pPr>
      <w:r>
        <w:rPr>
          <w:sz w:val="21"/>
          <w:szCs w:val="21"/>
        </w:rPr>
        <w:t xml:space="preserve">Archaebacteria: Live in extreme environments — halophiles (high salt), thermoacidophiles (hot springs, acidic environments), methanogens (marshy areas, gut of ruminants — responsible for biogas production). Cell wall differs from that of other eubacteria, allowing survival in extreme conditions.</w:t>
      </w:r>
    </w:p>
    <w:p>
      <w:pPr>
        <w:pStyle w:val="ListParagraph"/>
        <w:numPr>
          <w:ilvl w:val="0"/>
          <w:numId w:val="2"/>
        </w:numPr>
        <w:spacing w:after="60"/>
      </w:pPr>
      <w:r>
        <w:rPr>
          <w:sz w:val="21"/>
          <w:szCs w:val="21"/>
        </w:rPr>
        <w:t xml:space="preserve">Eubacteria (true bacteria): Have rigid cell wall and, if motile, a flagellum. Includes Cyanobacteria (blue-green algae) — photosynthetic, autotrophic, unicellular/colonial/filamentous, often possess a gelatinous sheath; some fix atmospheric nitrogen in specialised cells called heterocysts (e.g., Nostoc, Anabaena).</w:t>
      </w:r>
    </w:p>
    <w:p>
      <w:pPr>
        <w:pStyle w:val="ListParagraph"/>
        <w:numPr>
          <w:ilvl w:val="0"/>
          <w:numId w:val="2"/>
        </w:numPr>
        <w:spacing w:after="60"/>
      </w:pPr>
      <w:r>
        <w:rPr>
          <w:sz w:val="21"/>
          <w:szCs w:val="21"/>
        </w:rPr>
        <w:t xml:space="preserve">Chemosynthetic autotrophic bacteria: Oxidise inorganic substances (nitrates, nitrites, ammonia) for ATP production, and use CO2 for carbon; play a role in recycling nutrients (nitrogen, phosphorus, iron, sulphur).</w:t>
      </w:r>
    </w:p>
    <w:p>
      <w:pPr>
        <w:pStyle w:val="ListParagraph"/>
        <w:numPr>
          <w:ilvl w:val="0"/>
          <w:numId w:val="2"/>
        </w:numPr>
        <w:spacing w:after="60"/>
      </w:pPr>
      <w:r>
        <w:rPr>
          <w:sz w:val="21"/>
          <w:szCs w:val="21"/>
        </w:rPr>
        <w:t xml:space="preserve">Heterotrophic bacteria: Most bacteria; majority are decomposers; some are important due to their pathogenic/beneficial role — e.g., in curd formation, antibiotic production, nitrogen fixation in legume roots.</w:t>
      </w:r>
    </w:p>
    <w:p>
      <w:pPr>
        <w:pStyle w:val="ListParagraph"/>
        <w:numPr>
          <w:ilvl w:val="0"/>
          <w:numId w:val="2"/>
        </w:numPr>
        <w:spacing w:after="60"/>
      </w:pPr>
      <w:r>
        <w:rPr>
          <w:sz w:val="21"/>
          <w:szCs w:val="21"/>
        </w:rPr>
        <w:t xml:space="preserve">Mycoplasma: Bacteria that completely lack a cell wall; smallest living cells known; can survive without oxygen.</w:t>
      </w:r>
    </w:p>
    <w:tbl>
      <w:tblPr>
        <w:tblW w:type="pct" w:w="100%"/>
        <w:tblBorders>
          <w:top w:val="single" w:color="FCE4E4" w:sz="4"/>
          <w:left w:val="single" w:color="FCE4E4" w:sz="4"/>
          <w:bottom w:val="single" w:color="FCE4E4" w:sz="4"/>
          <w:right w:val="single" w:color="FCE4E4" w:sz="4"/>
          <w:insideH w:val="single" w:color="auto" w:sz="4"/>
          <w:insideV w:val="single" w:color="auto" w:sz="4"/>
        </w:tblBorders>
      </w:tblPr>
      <w:tblGrid>
        <w:gridCol w:w="100"/>
      </w:tblGrid>
      <w:tr>
        <w:tc>
          <w:tcPr>
            <w:shd w:fill="FCE4E4" w:val="clear"/>
            <w:tcMar>
              <w:top w:type="dxa" w:w="100"/>
              <w:left w:type="dxa" w:w="150"/>
              <w:bottom w:type="dxa" w:w="100"/>
              <w:right w:type="dxa" w:w="150"/>
            </w:tcMar>
          </w:tcPr>
          <w:p>
            <w:r>
              <w:rPr>
                <w:b/>
                <w:bCs/>
                <w:color w:val="1F3864"/>
                <w:sz w:val="20"/>
                <w:szCs w:val="20"/>
              </w:rPr>
              <w:t xml:space="preserve">AIIMS Trap</w:t>
            </w:r>
          </w:p>
          <w:p>
            <w:pPr>
              <w:spacing w:before="60"/>
            </w:pPr>
            <w:r>
              <w:rPr>
                <w:sz w:val="20"/>
                <w:szCs w:val="20"/>
              </w:rPr>
              <w:t xml:space="preserve">Mycoplasma are the ONLY prokaryotes that lack a cell wall entirely — a very frequently tested distinguishing fact.</w:t>
            </w:r>
          </w:p>
        </w:tc>
      </w:tr>
    </w:tbl>
    <w:p>
      <w:pPr>
        <w:pStyle w:val="Heading3"/>
        <w:spacing w:after="100" w:before="200"/>
      </w:pPr>
      <w:r>
        <w:rPr>
          <w:b/>
          <w:bCs/>
          <w:color w:val="B8860B"/>
          <w:sz w:val="22"/>
          <w:szCs w:val="22"/>
        </w:rPr>
        <w:t xml:space="preserve">2.4 Kingdom Protista</w:t>
      </w:r>
    </w:p>
    <w:p>
      <w:pPr>
        <w:spacing w:after="120"/>
      </w:pPr>
      <w:r>
        <w:rPr>
          <w:sz w:val="21"/>
          <w:szCs w:val="21"/>
        </w:rPr>
        <w:t xml:space="preserve">All single-celled eukaryotes are placed here; forms a link between kingdoms Monera, Fungi, Plantae, and Animalia. Mode of nutrition may be autotrophic or heterotrophic.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4700"/>
        <w:gridCol w:w="1750"/>
      </w:tblGrid>
      <w:tr>
        <w:trPr>
          <w:tblHeader/>
        </w:trPr>
        <w:tc>
          <w:tcPr>
            <w:tcW w:type="dxa" w:w="2900"/>
            <w:shd w:fill="1F3864" w:val="clear"/>
            <w:tcMar>
              <w:top w:type="dxa" w:w="80"/>
              <w:left w:type="dxa" w:w="100"/>
              <w:bottom w:type="dxa" w:w="80"/>
              <w:right w:type="dxa" w:w="100"/>
            </w:tcMar>
          </w:tcPr>
          <w:p>
            <w:r>
              <w:rPr>
                <w:b/>
                <w:bCs/>
                <w:color w:val="FFFFFF"/>
                <w:sz w:val="19"/>
                <w:szCs w:val="19"/>
              </w:rPr>
              <w:t xml:space="preserve">Group</w:t>
            </w:r>
          </w:p>
        </w:tc>
        <w:tc>
          <w:tcPr>
            <w:tcW w:type="dxa" w:w="4700"/>
            <w:shd w:fill="1F3864" w:val="clear"/>
            <w:tcMar>
              <w:top w:type="dxa" w:w="80"/>
              <w:left w:type="dxa" w:w="100"/>
              <w:bottom w:type="dxa" w:w="80"/>
              <w:right w:type="dxa" w:w="100"/>
            </w:tcMar>
          </w:tcPr>
          <w:p>
            <w:r>
              <w:rPr>
                <w:b/>
                <w:bCs/>
                <w:color w:val="FFFFFF"/>
                <w:sz w:val="19"/>
                <w:szCs w:val="19"/>
              </w:rPr>
              <w:t xml:space="preserve">Key Feature</w:t>
            </w:r>
          </w:p>
        </w:tc>
        <w:tc>
          <w:tcPr>
            <w:tcW w:type="dxa" w:w="1750"/>
            <w:shd w:fill="1F3864" w:val="clear"/>
            <w:tcMar>
              <w:top w:type="dxa" w:w="80"/>
              <w:left w:type="dxa" w:w="100"/>
              <w:bottom w:type="dxa" w:w="80"/>
              <w:right w:type="dxa" w:w="100"/>
            </w:tcMar>
          </w:tcPr>
          <w:p>
            <w:r>
              <w:rPr>
                <w:b/>
                <w:bCs/>
                <w:color w:val="FFFFFF"/>
                <w:sz w:val="19"/>
                <w:szCs w:val="19"/>
              </w:rPr>
              <w:t xml:space="preserve">Example</w:t>
            </w:r>
          </w:p>
        </w:tc>
      </w:tr>
      <w:tr>
        <w:tc>
          <w:tcPr>
            <w:tcW w:type="dxa" w:w="2900"/>
            <w:shd w:fill="FFFFFF" w:val="clear"/>
            <w:tcMar>
              <w:top w:type="dxa" w:w="70"/>
              <w:left w:type="dxa" w:w="100"/>
              <w:bottom w:type="dxa" w:w="70"/>
              <w:right w:type="dxa" w:w="100"/>
            </w:tcMar>
          </w:tcPr>
          <w:p>
            <w:r>
              <w:rPr>
                <w:sz w:val="19"/>
                <w:szCs w:val="19"/>
              </w:rPr>
              <w:t xml:space="preserve">Chrysophytes (diatoms, golden algae)</w:t>
            </w:r>
          </w:p>
        </w:tc>
        <w:tc>
          <w:tcPr>
            <w:tcW w:type="dxa" w:w="4700"/>
            <w:shd w:fill="FFFFFF" w:val="clear"/>
            <w:tcMar>
              <w:top w:type="dxa" w:w="70"/>
              <w:left w:type="dxa" w:w="100"/>
              <w:bottom w:type="dxa" w:w="70"/>
              <w:right w:type="dxa" w:w="100"/>
            </w:tcMar>
          </w:tcPr>
          <w:p>
            <w:r>
              <w:rPr>
                <w:sz w:val="19"/>
                <w:szCs w:val="19"/>
              </w:rPr>
              <w:t xml:space="preserve">Cell walls with silica; form 'diatomaceous earth'; cell wall never entirely destroyed after death</w:t>
            </w:r>
          </w:p>
        </w:tc>
        <w:tc>
          <w:tcPr>
            <w:tcW w:type="dxa" w:w="1750"/>
            <w:shd w:fill="FFFFFF" w:val="clear"/>
            <w:tcMar>
              <w:top w:type="dxa" w:w="70"/>
              <w:left w:type="dxa" w:w="100"/>
              <w:bottom w:type="dxa" w:w="70"/>
              <w:right w:type="dxa" w:w="100"/>
            </w:tcMar>
          </w:tcPr>
          <w:p>
            <w:r>
              <w:rPr>
                <w:sz w:val="19"/>
                <w:szCs w:val="19"/>
              </w:rPr>
              <w:t xml:space="preserve">Diatoms</w:t>
            </w:r>
          </w:p>
        </w:tc>
      </w:tr>
      <w:tr>
        <w:tc>
          <w:tcPr>
            <w:tcW w:type="dxa" w:w="2900"/>
            <w:shd w:fill="F2F2F2" w:val="clear"/>
            <w:tcMar>
              <w:top w:type="dxa" w:w="70"/>
              <w:left w:type="dxa" w:w="100"/>
              <w:bottom w:type="dxa" w:w="70"/>
              <w:right w:type="dxa" w:w="100"/>
            </w:tcMar>
          </w:tcPr>
          <w:p>
            <w:r>
              <w:rPr>
                <w:sz w:val="19"/>
                <w:szCs w:val="19"/>
              </w:rPr>
              <w:t xml:space="preserve">Dinoflagellates</w:t>
            </w:r>
          </w:p>
        </w:tc>
        <w:tc>
          <w:tcPr>
            <w:tcW w:type="dxa" w:w="4700"/>
            <w:shd w:fill="F2F2F2" w:val="clear"/>
            <w:tcMar>
              <w:top w:type="dxa" w:w="70"/>
              <w:left w:type="dxa" w:w="100"/>
              <w:bottom w:type="dxa" w:w="70"/>
              <w:right w:type="dxa" w:w="100"/>
            </w:tcMar>
          </w:tcPr>
          <w:p>
            <w:r>
              <w:rPr>
                <w:sz w:val="19"/>
                <w:szCs w:val="19"/>
              </w:rPr>
              <w:t xml:space="preserve">Mostly marine, photosynthetic; two flagella; rapid multiplication causes 'red tides'</w:t>
            </w:r>
          </w:p>
        </w:tc>
        <w:tc>
          <w:tcPr>
            <w:tcW w:type="dxa" w:w="1750"/>
            <w:shd w:fill="F2F2F2" w:val="clear"/>
            <w:tcMar>
              <w:top w:type="dxa" w:w="70"/>
              <w:left w:type="dxa" w:w="100"/>
              <w:bottom w:type="dxa" w:w="70"/>
              <w:right w:type="dxa" w:w="100"/>
            </w:tcMar>
          </w:tcPr>
          <w:p>
            <w:r>
              <w:rPr>
                <w:sz w:val="19"/>
                <w:szCs w:val="19"/>
              </w:rPr>
              <w:t xml:space="preserve">Gonyaulax</w:t>
            </w:r>
          </w:p>
        </w:tc>
      </w:tr>
      <w:tr>
        <w:tc>
          <w:tcPr>
            <w:tcW w:type="dxa" w:w="2900"/>
            <w:shd w:fill="FFFFFF" w:val="clear"/>
            <w:tcMar>
              <w:top w:type="dxa" w:w="70"/>
              <w:left w:type="dxa" w:w="100"/>
              <w:bottom w:type="dxa" w:w="70"/>
              <w:right w:type="dxa" w:w="100"/>
            </w:tcMar>
          </w:tcPr>
          <w:p>
            <w:r>
              <w:rPr>
                <w:sz w:val="19"/>
                <w:szCs w:val="19"/>
              </w:rPr>
              <w:t xml:space="preserve">Euglenoids</w:t>
            </w:r>
          </w:p>
        </w:tc>
        <w:tc>
          <w:tcPr>
            <w:tcW w:type="dxa" w:w="4700"/>
            <w:shd w:fill="FFFFFF" w:val="clear"/>
            <w:tcMar>
              <w:top w:type="dxa" w:w="70"/>
              <w:left w:type="dxa" w:w="100"/>
              <w:bottom w:type="dxa" w:w="70"/>
              <w:right w:type="dxa" w:w="100"/>
            </w:tcMar>
          </w:tcPr>
          <w:p>
            <w:r>
              <w:rPr>
                <w:sz w:val="19"/>
                <w:szCs w:val="19"/>
              </w:rPr>
              <w:t xml:space="preserve">Fresh water; no cell wall, protein-rich pellicle instead; two flagella (one short, one long); photosynthetic in light, heterotrophic in dark</w:t>
            </w:r>
          </w:p>
        </w:tc>
        <w:tc>
          <w:tcPr>
            <w:tcW w:type="dxa" w:w="1750"/>
            <w:shd w:fill="FFFFFF" w:val="clear"/>
            <w:tcMar>
              <w:top w:type="dxa" w:w="70"/>
              <w:left w:type="dxa" w:w="100"/>
              <w:bottom w:type="dxa" w:w="70"/>
              <w:right w:type="dxa" w:w="100"/>
            </w:tcMar>
          </w:tcPr>
          <w:p>
            <w:r>
              <w:rPr>
                <w:sz w:val="19"/>
                <w:szCs w:val="19"/>
              </w:rPr>
              <w:t xml:space="preserve">Euglena</w:t>
            </w:r>
          </w:p>
        </w:tc>
      </w:tr>
      <w:tr>
        <w:tc>
          <w:tcPr>
            <w:tcW w:type="dxa" w:w="2900"/>
            <w:shd w:fill="F2F2F2" w:val="clear"/>
            <w:tcMar>
              <w:top w:type="dxa" w:w="70"/>
              <w:left w:type="dxa" w:w="100"/>
              <w:bottom w:type="dxa" w:w="70"/>
              <w:right w:type="dxa" w:w="100"/>
            </w:tcMar>
          </w:tcPr>
          <w:p>
            <w:r>
              <w:rPr>
                <w:sz w:val="19"/>
                <w:szCs w:val="19"/>
              </w:rPr>
              <w:t xml:space="preserve">Slime moulds</w:t>
            </w:r>
          </w:p>
        </w:tc>
        <w:tc>
          <w:tcPr>
            <w:tcW w:type="dxa" w:w="4700"/>
            <w:shd w:fill="F2F2F2" w:val="clear"/>
            <w:tcMar>
              <w:top w:type="dxa" w:w="70"/>
              <w:left w:type="dxa" w:w="100"/>
              <w:bottom w:type="dxa" w:w="70"/>
              <w:right w:type="dxa" w:w="100"/>
            </w:tcMar>
          </w:tcPr>
          <w:p>
            <w:r>
              <w:rPr>
                <w:sz w:val="19"/>
                <w:szCs w:val="19"/>
              </w:rPr>
              <w:t xml:space="preserve">Saprophytic protists; body moves over decaying matter engulfing food; forms plasmodium under favourable conditions</w:t>
            </w:r>
          </w:p>
        </w:tc>
        <w:tc>
          <w:tcPr>
            <w:tcW w:type="dxa" w:w="1750"/>
            <w:shd w:fill="F2F2F2" w:val="clear"/>
            <w:tcMar>
              <w:top w:type="dxa" w:w="70"/>
              <w:left w:type="dxa" w:w="100"/>
              <w:bottom w:type="dxa" w:w="70"/>
              <w:right w:type="dxa" w:w="100"/>
            </w:tcMar>
          </w:tcPr>
          <w:p>
            <w:r>
              <w:rPr>
                <w:sz w:val="19"/>
                <w:szCs w:val="19"/>
              </w:rPr>
              <w:t xml:space="preserve">Physarum</w:t>
            </w:r>
          </w:p>
        </w:tc>
      </w:tr>
      <w:tr>
        <w:tc>
          <w:tcPr>
            <w:tcW w:type="dxa" w:w="2900"/>
            <w:shd w:fill="FFFFFF" w:val="clear"/>
            <w:tcMar>
              <w:top w:type="dxa" w:w="70"/>
              <w:left w:type="dxa" w:w="100"/>
              <w:bottom w:type="dxa" w:w="70"/>
              <w:right w:type="dxa" w:w="100"/>
            </w:tcMar>
          </w:tcPr>
          <w:p>
            <w:r>
              <w:rPr>
                <w:sz w:val="19"/>
                <w:szCs w:val="19"/>
              </w:rPr>
              <w:t xml:space="preserve">Protozoans</w:t>
            </w:r>
          </w:p>
        </w:tc>
        <w:tc>
          <w:tcPr>
            <w:tcW w:type="dxa" w:w="4700"/>
            <w:shd w:fill="FFFFFF" w:val="clear"/>
            <w:tcMar>
              <w:top w:type="dxa" w:w="70"/>
              <w:left w:type="dxa" w:w="100"/>
              <w:bottom w:type="dxa" w:w="70"/>
              <w:right w:type="dxa" w:w="100"/>
            </w:tcMar>
          </w:tcPr>
          <w:p>
            <w:r>
              <w:rPr>
                <w:sz w:val="19"/>
                <w:szCs w:val="19"/>
              </w:rPr>
              <w:t xml:space="preserve">Heterotrophic, live as predators/parasites; 4 major groups: amoeboid, flagellated, ciliated, sporozoans</w:t>
            </w:r>
          </w:p>
        </w:tc>
        <w:tc>
          <w:tcPr>
            <w:tcW w:type="dxa" w:w="1750"/>
            <w:shd w:fill="FFFFFF" w:val="clear"/>
            <w:tcMar>
              <w:top w:type="dxa" w:w="70"/>
              <w:left w:type="dxa" w:w="100"/>
              <w:bottom w:type="dxa" w:w="70"/>
              <w:right w:type="dxa" w:w="100"/>
            </w:tcMar>
          </w:tcPr>
          <w:p>
            <w:r>
              <w:rPr>
                <w:sz w:val="19"/>
                <w:szCs w:val="19"/>
              </w:rPr>
              <w:t xml:space="preserve">Amoeba, Paramecium, Plasmodium</w:t>
            </w:r>
          </w:p>
        </w:tc>
      </w:tr>
    </w:tbl>
    <w:p>
      <w:pPr>
        <w:pStyle w:val="Heading3"/>
        <w:spacing w:after="100" w:before="200"/>
      </w:pPr>
      <w:r>
        <w:rPr>
          <w:b/>
          <w:bCs/>
          <w:color w:val="B8860B"/>
          <w:sz w:val="22"/>
          <w:szCs w:val="22"/>
        </w:rPr>
        <w:t xml:space="preserve">Protozoan Sub-groups (AIIMS Favourite — Clinical Link)</w:t>
      </w:r>
    </w:p>
    <w:p>
      <w:pPr>
        <w:pStyle w:val="ListParagraph"/>
        <w:numPr>
          <w:ilvl w:val="0"/>
          <w:numId w:val="2"/>
        </w:numPr>
        <w:spacing w:after="60"/>
      </w:pPr>
      <w:r>
        <w:rPr>
          <w:sz w:val="21"/>
          <w:szCs w:val="21"/>
        </w:rPr>
        <w:t xml:space="preserve">Amoeboid protozoans: Move/capture prey using pseudopodia; e.g. Amoeba (fresh water), Entamoeba (parasitic, causes amoebic dysentery).</w:t>
      </w:r>
    </w:p>
    <w:p>
      <w:pPr>
        <w:pStyle w:val="ListParagraph"/>
        <w:numPr>
          <w:ilvl w:val="0"/>
          <w:numId w:val="2"/>
        </w:numPr>
        <w:spacing w:after="60"/>
      </w:pPr>
      <w:r>
        <w:rPr>
          <w:sz w:val="21"/>
          <w:szCs w:val="21"/>
        </w:rPr>
        <w:t xml:space="preserve">Flagellated protozoans: Free-living or parasitic; possess flagella; e.g. Trypanosoma causes African sleeping sickness.</w:t>
      </w:r>
    </w:p>
    <w:p>
      <w:pPr>
        <w:pStyle w:val="ListParagraph"/>
        <w:numPr>
          <w:ilvl w:val="0"/>
          <w:numId w:val="2"/>
        </w:numPr>
        <w:spacing w:after="60"/>
      </w:pPr>
      <w:r>
        <w:rPr>
          <w:sz w:val="21"/>
          <w:szCs w:val="21"/>
        </w:rPr>
        <w:t xml:space="preserve">Ciliated protozoans: Aquatic, actively moving using cilia; have a cavity (gullet) opening on the cell surface; e.g. Paramecium.</w:t>
      </w:r>
    </w:p>
    <w:p>
      <w:pPr>
        <w:pStyle w:val="ListParagraph"/>
        <w:numPr>
          <w:ilvl w:val="0"/>
          <w:numId w:val="2"/>
        </w:numPr>
        <w:spacing w:after="60"/>
      </w:pPr>
      <w:r>
        <w:rPr>
          <w:sz w:val="21"/>
          <w:szCs w:val="21"/>
        </w:rPr>
        <w:t xml:space="preserve">Sporozoans: Diverse life cycles with infectious spore-like stage; e.g. Plasmodium (malarial parasite).</w:t>
      </w:r>
    </w:p>
    <w:tbl>
      <w:tblPr>
        <w:tblW w:type="pct" w:w="100%"/>
        <w:tblBorders>
          <w:top w:val="single" w:color="E2EFDA" w:sz="4"/>
          <w:left w:val="single" w:color="E2EFDA" w:sz="4"/>
          <w:bottom w:val="single" w:color="E2EFDA" w:sz="4"/>
          <w:right w:val="single" w:color="E2EFDA" w:sz="4"/>
          <w:insideH w:val="single" w:color="auto" w:sz="4"/>
          <w:insideV w:val="single" w:color="auto" w:sz="4"/>
        </w:tblBorders>
      </w:tblPr>
      <w:tblGrid>
        <w:gridCol w:w="100"/>
      </w:tblGrid>
      <w:tr>
        <w:tc>
          <w:tcPr>
            <w:shd w:fill="E2EFDA" w:val="clear"/>
            <w:tcMar>
              <w:top w:type="dxa" w:w="100"/>
              <w:left w:type="dxa" w:w="150"/>
              <w:bottom w:type="dxa" w:w="100"/>
              <w:right w:type="dxa" w:w="150"/>
            </w:tcMar>
          </w:tcPr>
          <w:p>
            <w:r>
              <w:rPr>
                <w:b/>
                <w:bCs/>
                <w:color w:val="1F3864"/>
                <w:sz w:val="20"/>
                <w:szCs w:val="20"/>
              </w:rPr>
              <w:t xml:space="preserve">Clinical Pearl</w:t>
            </w:r>
          </w:p>
          <w:p>
            <w:pPr>
              <w:spacing w:before="60"/>
            </w:pPr>
            <w:r>
              <w:rPr>
                <w:sz w:val="20"/>
                <w:szCs w:val="20"/>
              </w:rPr>
              <w:t xml:space="preserve">Plasmodium (Sporozoan) causes malaria; Entamoeba histolytica (Amoeboid) causes amoebic dysentery; Trypanosoma (Flagellated) causes sleeping sickness — a classic AIIMS-style match-the-following set nurses must know cold.</w:t>
            </w:r>
          </w:p>
        </w:tc>
      </w:tr>
    </w:tbl>
    <w:p>
      <w:pPr>
        <w:pStyle w:val="Heading3"/>
        <w:spacing w:after="100" w:before="200"/>
      </w:pPr>
      <w:r>
        <w:rPr>
          <w:b/>
          <w:bCs/>
          <w:color w:val="B8860B"/>
          <w:sz w:val="22"/>
          <w:szCs w:val="22"/>
        </w:rPr>
        <w:t xml:space="preserve">2.5 Kingdom Fungi</w:t>
      </w:r>
    </w:p>
    <w:p>
      <w:pPr>
        <w:spacing w:after="120"/>
      </w:pPr>
      <w:r>
        <w:rPr>
          <w:sz w:val="21"/>
          <w:szCs w:val="21"/>
        </w:rPr>
        <w:t xml:space="preserve">Heterotrophic, mostly multicellular (except yeast, unicellular) eukaryotic organisms with cell walls made of chitin and polysaccharides. Most fungi are saprophytes (absorb nutrients from dead organic matter); some are parasites (obtain nutrients from living organisms). Body is usually a network of thread-like filaments called hyphae; the network is called mycelium.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600"/>
        <w:gridCol w:w="1550"/>
      </w:tblGrid>
      <w:tr>
        <w:trPr>
          <w:tblHeader/>
        </w:trPr>
        <w:tc>
          <w:tcPr>
            <w:tcW w:type="dxa" w:w="2200"/>
            <w:shd w:fill="1F3864" w:val="clear"/>
            <w:tcMar>
              <w:top w:type="dxa" w:w="80"/>
              <w:left w:type="dxa" w:w="100"/>
              <w:bottom w:type="dxa" w:w="80"/>
              <w:right w:type="dxa" w:w="100"/>
            </w:tcMar>
          </w:tcPr>
          <w:p>
            <w:r>
              <w:rPr>
                <w:b/>
                <w:bCs/>
                <w:color w:val="FFFFFF"/>
                <w:sz w:val="19"/>
                <w:szCs w:val="19"/>
              </w:rPr>
              <w:t xml:space="preserve">Class</w:t>
            </w:r>
          </w:p>
        </w:tc>
        <w:tc>
          <w:tcPr>
            <w:tcW w:type="dxa" w:w="3000"/>
            <w:shd w:fill="1F3864" w:val="clear"/>
            <w:tcMar>
              <w:top w:type="dxa" w:w="80"/>
              <w:left w:type="dxa" w:w="100"/>
              <w:bottom w:type="dxa" w:w="80"/>
              <w:right w:type="dxa" w:w="100"/>
            </w:tcMar>
          </w:tcPr>
          <w:p>
            <w:r>
              <w:rPr>
                <w:b/>
                <w:bCs/>
                <w:color w:val="FFFFFF"/>
                <w:sz w:val="19"/>
                <w:szCs w:val="19"/>
              </w:rPr>
              <w:t xml:space="preserve">Common Name Basis</w:t>
            </w:r>
          </w:p>
        </w:tc>
        <w:tc>
          <w:tcPr>
            <w:tcW w:type="dxa" w:w="2600"/>
            <w:shd w:fill="1F3864" w:val="clear"/>
            <w:tcMar>
              <w:top w:type="dxa" w:w="80"/>
              <w:left w:type="dxa" w:w="100"/>
              <w:bottom w:type="dxa" w:w="80"/>
              <w:right w:type="dxa" w:w="100"/>
            </w:tcMar>
          </w:tcPr>
          <w:p>
            <w:r>
              <w:rPr>
                <w:b/>
                <w:bCs/>
                <w:color w:val="FFFFFF"/>
                <w:sz w:val="19"/>
                <w:szCs w:val="19"/>
              </w:rPr>
              <w:t xml:space="preserve">Reproductive Spore</w:t>
            </w:r>
          </w:p>
        </w:tc>
        <w:tc>
          <w:tcPr>
            <w:tcW w:type="dxa" w:w="1550"/>
            <w:shd w:fill="1F3864" w:val="clear"/>
            <w:tcMar>
              <w:top w:type="dxa" w:w="80"/>
              <w:left w:type="dxa" w:w="100"/>
              <w:bottom w:type="dxa" w:w="80"/>
              <w:right w:type="dxa" w:w="100"/>
            </w:tcMar>
          </w:tcPr>
          <w:p>
            <w:r>
              <w:rPr>
                <w:b/>
                <w:bCs/>
                <w:color w:val="FFFFFF"/>
                <w:sz w:val="19"/>
                <w:szCs w:val="19"/>
              </w:rPr>
              <w:t xml:space="preserve">Example</w:t>
            </w:r>
          </w:p>
        </w:tc>
      </w:tr>
      <w:tr>
        <w:tc>
          <w:tcPr>
            <w:tcW w:type="dxa" w:w="2200"/>
            <w:shd w:fill="FFFFFF" w:val="clear"/>
            <w:tcMar>
              <w:top w:type="dxa" w:w="70"/>
              <w:left w:type="dxa" w:w="100"/>
              <w:bottom w:type="dxa" w:w="70"/>
              <w:right w:type="dxa" w:w="100"/>
            </w:tcMar>
          </w:tcPr>
          <w:p>
            <w:r>
              <w:rPr>
                <w:sz w:val="19"/>
                <w:szCs w:val="19"/>
              </w:rPr>
              <w:t xml:space="preserve">Phycomycetes</w:t>
            </w:r>
          </w:p>
        </w:tc>
        <w:tc>
          <w:tcPr>
            <w:tcW w:type="dxa" w:w="3000"/>
            <w:shd w:fill="FFFFFF" w:val="clear"/>
            <w:tcMar>
              <w:top w:type="dxa" w:w="70"/>
              <w:left w:type="dxa" w:w="100"/>
              <w:bottom w:type="dxa" w:w="70"/>
              <w:right w:type="dxa" w:w="100"/>
            </w:tcMar>
          </w:tcPr>
          <w:p>
            <w:r>
              <w:rPr>
                <w:sz w:val="19"/>
                <w:szCs w:val="19"/>
              </w:rPr>
              <w:t xml:space="preserve">Aquatic/decaying wood/obligate parasites on plants</w:t>
            </w:r>
          </w:p>
        </w:tc>
        <w:tc>
          <w:tcPr>
            <w:tcW w:type="dxa" w:w="2600"/>
            <w:shd w:fill="FFFFFF" w:val="clear"/>
            <w:tcMar>
              <w:top w:type="dxa" w:w="70"/>
              <w:left w:type="dxa" w:w="100"/>
              <w:bottom w:type="dxa" w:w="70"/>
              <w:right w:type="dxa" w:w="100"/>
            </w:tcMar>
          </w:tcPr>
          <w:p>
            <w:r>
              <w:rPr>
                <w:sz w:val="19"/>
                <w:szCs w:val="19"/>
              </w:rPr>
              <w:t xml:space="preserve">Asexual: zoospores/aplanospores; Sexual: zygospore</w:t>
            </w:r>
          </w:p>
        </w:tc>
        <w:tc>
          <w:tcPr>
            <w:tcW w:type="dxa" w:w="1550"/>
            <w:shd w:fill="FFFFFF" w:val="clear"/>
            <w:tcMar>
              <w:top w:type="dxa" w:w="70"/>
              <w:left w:type="dxa" w:w="100"/>
              <w:bottom w:type="dxa" w:w="70"/>
              <w:right w:type="dxa" w:w="100"/>
            </w:tcMar>
          </w:tcPr>
          <w:p>
            <w:r>
              <w:rPr>
                <w:sz w:val="19"/>
                <w:szCs w:val="19"/>
              </w:rPr>
              <w:t xml:space="preserve">Mucor, Rhizopus (bread mould), Albugo</w:t>
            </w:r>
          </w:p>
        </w:tc>
      </w:tr>
      <w:tr>
        <w:tc>
          <w:tcPr>
            <w:tcW w:type="dxa" w:w="2200"/>
            <w:shd w:fill="F2F2F2" w:val="clear"/>
            <w:tcMar>
              <w:top w:type="dxa" w:w="70"/>
              <w:left w:type="dxa" w:w="100"/>
              <w:bottom w:type="dxa" w:w="70"/>
              <w:right w:type="dxa" w:w="100"/>
            </w:tcMar>
          </w:tcPr>
          <w:p>
            <w:r>
              <w:rPr>
                <w:sz w:val="19"/>
                <w:szCs w:val="19"/>
              </w:rPr>
              <w:t xml:space="preserve">Ascomycetes (sac fungi)</w:t>
            </w:r>
          </w:p>
        </w:tc>
        <w:tc>
          <w:tcPr>
            <w:tcW w:type="dxa" w:w="3000"/>
            <w:shd w:fill="F2F2F2" w:val="clear"/>
            <w:tcMar>
              <w:top w:type="dxa" w:w="70"/>
              <w:left w:type="dxa" w:w="100"/>
              <w:bottom w:type="dxa" w:w="70"/>
              <w:right w:type="dxa" w:w="100"/>
            </w:tcMar>
          </w:tcPr>
          <w:p>
            <w:r>
              <w:rPr>
                <w:sz w:val="19"/>
                <w:szCs w:val="19"/>
              </w:rPr>
              <w:t xml:space="preserve">Saprophytic, decomposers, parasitic, coprophilous</w:t>
            </w:r>
          </w:p>
        </w:tc>
        <w:tc>
          <w:tcPr>
            <w:tcW w:type="dxa" w:w="2600"/>
            <w:shd w:fill="F2F2F2" w:val="clear"/>
            <w:tcMar>
              <w:top w:type="dxa" w:w="70"/>
              <w:left w:type="dxa" w:w="100"/>
              <w:bottom w:type="dxa" w:w="70"/>
              <w:right w:type="dxa" w:w="100"/>
            </w:tcMar>
          </w:tcPr>
          <w:p>
            <w:r>
              <w:rPr>
                <w:sz w:val="19"/>
                <w:szCs w:val="19"/>
              </w:rPr>
              <w:t xml:space="preserve">Sexual spores = ascospores, produced endogenously in asci</w:t>
            </w:r>
          </w:p>
        </w:tc>
        <w:tc>
          <w:tcPr>
            <w:tcW w:type="dxa" w:w="1550"/>
            <w:shd w:fill="F2F2F2" w:val="clear"/>
            <w:tcMar>
              <w:top w:type="dxa" w:w="70"/>
              <w:left w:type="dxa" w:w="100"/>
              <w:bottom w:type="dxa" w:w="70"/>
              <w:right w:type="dxa" w:w="100"/>
            </w:tcMar>
          </w:tcPr>
          <w:p>
            <w:r>
              <w:rPr>
                <w:sz w:val="19"/>
                <w:szCs w:val="19"/>
              </w:rPr>
              <w:t xml:space="preserve">Aspergillus, Penicillium (source of antibiotic), yeast (Saccharomyces)</w:t>
            </w:r>
          </w:p>
        </w:tc>
      </w:tr>
      <w:tr>
        <w:tc>
          <w:tcPr>
            <w:tcW w:type="dxa" w:w="2200"/>
            <w:shd w:fill="FFFFFF" w:val="clear"/>
            <w:tcMar>
              <w:top w:type="dxa" w:w="70"/>
              <w:left w:type="dxa" w:w="100"/>
              <w:bottom w:type="dxa" w:w="70"/>
              <w:right w:type="dxa" w:w="100"/>
            </w:tcMar>
          </w:tcPr>
          <w:p>
            <w:r>
              <w:rPr>
                <w:sz w:val="19"/>
                <w:szCs w:val="19"/>
              </w:rPr>
              <w:t xml:space="preserve">Basidiomycetes</w:t>
            </w:r>
          </w:p>
        </w:tc>
        <w:tc>
          <w:tcPr>
            <w:tcW w:type="dxa" w:w="3000"/>
            <w:shd w:fill="FFFFFF" w:val="clear"/>
            <w:tcMar>
              <w:top w:type="dxa" w:w="70"/>
              <w:left w:type="dxa" w:w="100"/>
              <w:bottom w:type="dxa" w:w="70"/>
              <w:right w:type="dxa" w:w="100"/>
            </w:tcMar>
          </w:tcPr>
          <w:p>
            <w:r>
              <w:rPr>
                <w:sz w:val="19"/>
                <w:szCs w:val="19"/>
              </w:rPr>
              <w:t xml:space="preserve">Mushrooms, bracket fungi, puffballs</w:t>
            </w:r>
          </w:p>
        </w:tc>
        <w:tc>
          <w:tcPr>
            <w:tcW w:type="dxa" w:w="2600"/>
            <w:shd w:fill="FFFFFF" w:val="clear"/>
            <w:tcMar>
              <w:top w:type="dxa" w:w="70"/>
              <w:left w:type="dxa" w:w="100"/>
              <w:bottom w:type="dxa" w:w="70"/>
              <w:right w:type="dxa" w:w="100"/>
            </w:tcMar>
          </w:tcPr>
          <w:p>
            <w:r>
              <w:rPr>
                <w:sz w:val="19"/>
                <w:szCs w:val="19"/>
              </w:rPr>
              <w:t xml:space="preserve">Sexual spores = basidiospores, produced exogenously on basidium</w:t>
            </w:r>
          </w:p>
        </w:tc>
        <w:tc>
          <w:tcPr>
            <w:tcW w:type="dxa" w:w="1550"/>
            <w:shd w:fill="FFFFFF" w:val="clear"/>
            <w:tcMar>
              <w:top w:type="dxa" w:w="70"/>
              <w:left w:type="dxa" w:w="100"/>
              <w:bottom w:type="dxa" w:w="70"/>
              <w:right w:type="dxa" w:w="100"/>
            </w:tcMar>
          </w:tcPr>
          <w:p>
            <w:r>
              <w:rPr>
                <w:sz w:val="19"/>
                <w:szCs w:val="19"/>
              </w:rPr>
              <w:t xml:space="preserve">Agaricus (mushroom), Ustilago (smut), Puccinia (rust)</w:t>
            </w:r>
          </w:p>
        </w:tc>
      </w:tr>
      <w:tr>
        <w:tc>
          <w:tcPr>
            <w:tcW w:type="dxa" w:w="2200"/>
            <w:shd w:fill="F2F2F2" w:val="clear"/>
            <w:tcMar>
              <w:top w:type="dxa" w:w="70"/>
              <w:left w:type="dxa" w:w="100"/>
              <w:bottom w:type="dxa" w:w="70"/>
              <w:right w:type="dxa" w:w="100"/>
            </w:tcMar>
          </w:tcPr>
          <w:p>
            <w:r>
              <w:rPr>
                <w:sz w:val="19"/>
                <w:szCs w:val="19"/>
              </w:rPr>
              <w:t xml:space="preserve">Deuteromycetes (Fungi Imperfecti)</w:t>
            </w:r>
          </w:p>
        </w:tc>
        <w:tc>
          <w:tcPr>
            <w:tcW w:type="dxa" w:w="3000"/>
            <w:shd w:fill="F2F2F2" w:val="clear"/>
            <w:tcMar>
              <w:top w:type="dxa" w:w="70"/>
              <w:left w:type="dxa" w:w="100"/>
              <w:bottom w:type="dxa" w:w="70"/>
              <w:right w:type="dxa" w:w="100"/>
            </w:tcMar>
          </w:tcPr>
          <w:p>
            <w:r>
              <w:rPr>
                <w:sz w:val="19"/>
                <w:szCs w:val="19"/>
              </w:rPr>
              <w:t xml:space="preserve">Only asexual/vegetative phase known</w:t>
            </w:r>
          </w:p>
        </w:tc>
        <w:tc>
          <w:tcPr>
            <w:tcW w:type="dxa" w:w="2600"/>
            <w:shd w:fill="F2F2F2" w:val="clear"/>
            <w:tcMar>
              <w:top w:type="dxa" w:w="70"/>
              <w:left w:type="dxa" w:w="100"/>
              <w:bottom w:type="dxa" w:w="70"/>
              <w:right w:type="dxa" w:w="100"/>
            </w:tcMar>
          </w:tcPr>
          <w:p>
            <w:r>
              <w:rPr>
                <w:sz w:val="19"/>
                <w:szCs w:val="19"/>
              </w:rPr>
              <w:t xml:space="preserve">Conidia (asexual spores)</w:t>
            </w:r>
          </w:p>
        </w:tc>
        <w:tc>
          <w:tcPr>
            <w:tcW w:type="dxa" w:w="1550"/>
            <w:shd w:fill="F2F2F2" w:val="clear"/>
            <w:tcMar>
              <w:top w:type="dxa" w:w="70"/>
              <w:left w:type="dxa" w:w="100"/>
              <w:bottom w:type="dxa" w:w="70"/>
              <w:right w:type="dxa" w:w="100"/>
            </w:tcMar>
          </w:tcPr>
          <w:p>
            <w:r>
              <w:rPr>
                <w:sz w:val="19"/>
                <w:szCs w:val="19"/>
              </w:rPr>
              <w:t xml:space="preserve">Alternaria, Trichoderma, Colletotrichum</w:t>
            </w:r>
          </w:p>
        </w:tc>
      </w:tr>
    </w:tbl>
    <w:tbl>
      <w:tblPr>
        <w:tblW w:type="pct" w:w="100%"/>
        <w:tblBorders>
          <w:top w:val="single" w:color="FFF2CC" w:sz="4"/>
          <w:left w:val="single" w:color="FFF2CC" w:sz="4"/>
          <w:bottom w:val="single" w:color="FFF2CC" w:sz="4"/>
          <w:right w:val="single" w:color="FFF2CC"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0"/>
                <w:szCs w:val="20"/>
              </w:rPr>
              <w:t xml:space="preserve">AIIMS Trick</w:t>
            </w:r>
          </w:p>
          <w:p>
            <w:pPr>
              <w:spacing w:before="60"/>
            </w:pPr>
            <w:r>
              <w:rPr>
                <w:sz w:val="20"/>
                <w:szCs w:val="20"/>
              </w:rPr>
              <w:t xml:space="preserve">Deuteromycetes are called 'Fungi Imperfecti' because only the asexual/vegetative phase is known — the moment sexual reproduction is discovered in one, it is moved to another class.</w:t>
            </w:r>
          </w:p>
        </w:tc>
      </w:tr>
    </w:tbl>
    <w:p>
      <w:pPr>
        <w:pStyle w:val="Heading3"/>
        <w:spacing w:after="100" w:before="200"/>
      </w:pPr>
      <w:r>
        <w:rPr>
          <w:b/>
          <w:bCs/>
          <w:color w:val="B8860B"/>
          <w:sz w:val="22"/>
          <w:szCs w:val="22"/>
        </w:rPr>
        <w:t xml:space="preserve">2.6 Lichens and Mycorrhiza</w:t>
      </w:r>
    </w:p>
    <w:p>
      <w:pPr>
        <w:pStyle w:val="ListParagraph"/>
        <w:numPr>
          <w:ilvl w:val="0"/>
          <w:numId w:val="2"/>
        </w:numPr>
        <w:spacing w:after="60"/>
      </w:pPr>
      <w:r>
        <w:rPr>
          <w:sz w:val="21"/>
          <w:szCs w:val="21"/>
        </w:rPr>
        <w:t xml:space="preserve">Lichens: Symbiotic association between algae and fungi. The algal component (phycobiont) is autotrophic; the fungal component (mycobiont) is heterotrophic and dependent on the alga. Lichens are excellent pollution indicators (do not grow in polluted areas).</w:t>
      </w:r>
    </w:p>
    <w:p>
      <w:pPr>
        <w:pStyle w:val="ListParagraph"/>
        <w:numPr>
          <w:ilvl w:val="0"/>
          <w:numId w:val="2"/>
        </w:numPr>
        <w:spacing w:after="60"/>
      </w:pPr>
      <w:r>
        <w:rPr>
          <w:sz w:val="21"/>
          <w:szCs w:val="21"/>
        </w:rPr>
        <w:t xml:space="preserve">Mycorrhiza: Symbiotic association of fungi with roots of higher plants; the fungus helps absorb water/minerals, and the plant provides food/shelter to the fungus.</w:t>
      </w:r>
    </w:p>
    <w:p>
      <w:pPr>
        <w:pStyle w:val="Heading3"/>
        <w:spacing w:after="100" w:before="200"/>
      </w:pPr>
      <w:r>
        <w:rPr>
          <w:b/>
          <w:bCs/>
          <w:color w:val="B8860B"/>
          <w:sz w:val="22"/>
          <w:szCs w:val="22"/>
        </w:rPr>
        <w:t xml:space="preserve">2.7 Kingdom Plantae and Animalia</w:t>
      </w:r>
    </w:p>
    <w:p>
      <w:pPr>
        <w:spacing w:after="120"/>
      </w:pPr>
      <w:r>
        <w:rPr>
          <w:sz w:val="21"/>
          <w:szCs w:val="21"/>
        </w:rPr>
        <w:t xml:space="preserve">Broadly introduced here — Plantae includes algae, bryophytes, pteridophytes, gymnosperms and angiosperms (all eukaryotic, chlorophyll-bearing, cell wall of cellulose); detailed treatment is in later chapters (Plant Kingdom, Animal Kingdom).</w:t>
      </w:r>
    </w:p>
    <w:p>
      <w:pPr>
        <w:pStyle w:val="Heading3"/>
        <w:spacing w:after="100" w:before="200"/>
      </w:pPr>
      <w:r>
        <w:rPr>
          <w:b/>
          <w:bCs/>
          <w:color w:val="B8860B"/>
          <w:sz w:val="22"/>
          <w:szCs w:val="22"/>
        </w:rPr>
        <w:t xml:space="preserve">2.8 Viruses, Viroids, Prions — Excluded from Five Kingdom Classification</w:t>
      </w:r>
    </w:p>
    <w:p>
      <w:pPr>
        <w:pStyle w:val="ListParagraph"/>
        <w:numPr>
          <w:ilvl w:val="0"/>
          <w:numId w:val="2"/>
        </w:numPr>
        <w:spacing w:after="60"/>
      </w:pPr>
      <w:r>
        <w:rPr>
          <w:sz w:val="21"/>
          <w:szCs w:val="21"/>
        </w:rPr>
        <w:t xml:space="preserve">Viruses: Obligate intracellular parasites; not truly 'living' outside a host cell (no independent metabolism); contain a nucleic acid core (DNA or RNA, never both) surrounded by a protein coat called capsid, made of subunits called capsomeres. D.J. Ivanowsky (1892) first noted that the causal agent of mosaic disease of tobacco was smaller than bacteria (passed through bacteria-proof filters). M.W. Beijerinck (1898) named it 'Contagium vivum fluidum' and W.M. Stanley (1935) showed viruses could be crystallised.</w:t>
      </w:r>
    </w:p>
    <w:p>
      <w:pPr>
        <w:pStyle w:val="ListParagraph"/>
        <w:numPr>
          <w:ilvl w:val="0"/>
          <w:numId w:val="2"/>
        </w:numPr>
        <w:spacing w:after="60"/>
      </w:pPr>
      <w:r>
        <w:rPr>
          <w:sz w:val="21"/>
          <w:szCs w:val="21"/>
        </w:rPr>
        <w:t xml:space="preserve">Viroids: Discovered by T.O. Diener (1971); smaller than viruses; consist only of free RNA (no protein coat); RNA has low molecular weight; caused potato spindle tuber disease.</w:t>
      </w:r>
    </w:p>
    <w:p>
      <w:pPr>
        <w:pStyle w:val="ListParagraph"/>
        <w:numPr>
          <w:ilvl w:val="0"/>
          <w:numId w:val="2"/>
        </w:numPr>
        <w:spacing w:after="60"/>
      </w:pPr>
      <w:r>
        <w:rPr>
          <w:sz w:val="21"/>
          <w:szCs w:val="21"/>
        </w:rPr>
        <w:t xml:space="preserve">Prions: Abnormally folded infectious proteins responsible for diseases like Mad Cow Disease / Creutzfeldt–Jakob disease (CJD) in humans; similar in size to normal host proteins but abnormally folded.</w:t>
      </w:r>
    </w:p>
    <w:tbl>
      <w:tblPr>
        <w:tblW w:type="pct" w:w="100%"/>
        <w:tblBorders>
          <w:top w:val="single" w:color="DCE6F1" w:sz="4"/>
          <w:left w:val="single" w:color="DCE6F1" w:sz="4"/>
          <w:bottom w:val="single" w:color="DCE6F1" w:sz="4"/>
          <w:right w:val="single" w:color="DCE6F1" w:sz="4"/>
          <w:insideH w:val="single" w:color="auto" w:sz="4"/>
          <w:insideV w:val="single" w:color="auto" w:sz="4"/>
        </w:tblBorders>
      </w:tblPr>
      <w:tblGrid>
        <w:gridCol w:w="100"/>
      </w:tblGrid>
      <w:tr>
        <w:tc>
          <w:tcPr>
            <w:shd w:fill="DCE6F1" w:val="clear"/>
            <w:tcMar>
              <w:top w:type="dxa" w:w="100"/>
              <w:left w:type="dxa" w:w="150"/>
              <w:bottom w:type="dxa" w:w="100"/>
              <w:right w:type="dxa" w:w="150"/>
            </w:tcMar>
          </w:tcPr>
          <w:p>
            <w:r>
              <w:rPr>
                <w:b/>
                <w:bCs/>
                <w:color w:val="1F3864"/>
                <w:sz w:val="20"/>
                <w:szCs w:val="20"/>
              </w:rPr>
              <w:t xml:space="preserve">NCERT Line (verbatim concept)</w:t>
            </w:r>
          </w:p>
          <w:p>
            <w:pPr>
              <w:spacing w:before="60"/>
            </w:pPr>
            <w:r>
              <w:rPr>
                <w:sz w:val="20"/>
                <w:szCs w:val="20"/>
              </w:rPr>
              <w:t xml:space="preserve">Viroids differ from viruses in lacking the protein coat and having RNA of low molecular weight — this single distinguishing fact is one of the most frequently repeated points across all nursing/medical entrance exams.</w:t>
            </w:r>
          </w:p>
        </w:tc>
      </w:tr>
    </w:tbl>
    <w:p>
      <w:r>
        <w:br w:type="page"/>
      </w:r>
    </w:p>
    <w:p>
      <w:pPr>
        <w:pStyle w:val="Heading2"/>
        <w:spacing w:after="150" w:before="300"/>
      </w:pPr>
      <w:r>
        <w:rPr>
          <w:b/>
          <w:bCs/>
          <w:color w:val="1F3864"/>
          <w:sz w:val="26"/>
          <w:szCs w:val="26"/>
        </w:rPr>
        <w:t xml:space="preserve">NCERT One-Liners (High Yield)</w:t>
      </w:r>
    </w:p>
    <w:p>
      <w:pPr>
        <w:pStyle w:val="ListParagraph"/>
        <w:numPr>
          <w:ilvl w:val="0"/>
          <w:numId w:val="2"/>
        </w:numPr>
        <w:spacing w:after="60"/>
      </w:pPr>
      <w:r>
        <w:rPr>
          <w:sz w:val="21"/>
          <w:szCs w:val="21"/>
        </w:rPr>
        <w:t xml:space="preserve">Five Kingdom Classification was proposed by R.H. Whittaker in 1969.</w:t>
      </w:r>
    </w:p>
    <w:p>
      <w:pPr>
        <w:pStyle w:val="ListParagraph"/>
        <w:numPr>
          <w:ilvl w:val="0"/>
          <w:numId w:val="2"/>
        </w:numPr>
        <w:spacing w:after="60"/>
      </w:pPr>
      <w:r>
        <w:rPr>
          <w:sz w:val="21"/>
          <w:szCs w:val="21"/>
        </w:rPr>
        <w:t xml:space="preserve">The five kingdoms are Monera, Protista, Fungi, Plantae, and Animalia.</w:t>
      </w:r>
    </w:p>
    <w:p>
      <w:pPr>
        <w:pStyle w:val="ListParagraph"/>
        <w:numPr>
          <w:ilvl w:val="0"/>
          <w:numId w:val="2"/>
        </w:numPr>
        <w:spacing w:after="60"/>
      </w:pPr>
      <w:r>
        <w:rPr>
          <w:sz w:val="21"/>
          <w:szCs w:val="21"/>
        </w:rPr>
        <w:t xml:space="preserve">Mycoplasma is the only prokaryote that completely lacks a cell wall.</w:t>
      </w:r>
    </w:p>
    <w:p>
      <w:pPr>
        <w:pStyle w:val="ListParagraph"/>
        <w:numPr>
          <w:ilvl w:val="0"/>
          <w:numId w:val="2"/>
        </w:numPr>
        <w:spacing w:after="60"/>
      </w:pPr>
      <w:r>
        <w:rPr>
          <w:sz w:val="21"/>
          <w:szCs w:val="21"/>
        </w:rPr>
        <w:t xml:space="preserve">Nitrogen-fixing cyanobacteria (e.g. Nostoc, Anabaena) fix nitrogen using specialised cells called heterocysts.</w:t>
      </w:r>
    </w:p>
    <w:p>
      <w:pPr>
        <w:pStyle w:val="ListParagraph"/>
        <w:numPr>
          <w:ilvl w:val="0"/>
          <w:numId w:val="2"/>
        </w:numPr>
        <w:spacing w:after="60"/>
      </w:pPr>
      <w:r>
        <w:rPr>
          <w:sz w:val="21"/>
          <w:szCs w:val="21"/>
        </w:rPr>
        <w:t xml:space="preserve">Chrysophytes (diatoms) have cell walls embedded with silica, forming 'diatomaceous earth'.</w:t>
      </w:r>
    </w:p>
    <w:p>
      <w:pPr>
        <w:pStyle w:val="ListParagraph"/>
        <w:numPr>
          <w:ilvl w:val="0"/>
          <w:numId w:val="2"/>
        </w:numPr>
        <w:spacing w:after="60"/>
      </w:pPr>
      <w:r>
        <w:rPr>
          <w:sz w:val="21"/>
          <w:szCs w:val="21"/>
        </w:rPr>
        <w:t xml:space="preserve">Euglenoids have a protein-rich layer called pellicle instead of a cell wall.</w:t>
      </w:r>
    </w:p>
    <w:p>
      <w:pPr>
        <w:pStyle w:val="ListParagraph"/>
        <w:numPr>
          <w:ilvl w:val="0"/>
          <w:numId w:val="2"/>
        </w:numPr>
        <w:spacing w:after="60"/>
      </w:pPr>
      <w:r>
        <w:rPr>
          <w:sz w:val="21"/>
          <w:szCs w:val="21"/>
        </w:rPr>
        <w:t xml:space="preserve">Plasmodium (sporozoan protozoan) causes malaria.</w:t>
      </w:r>
    </w:p>
    <w:p>
      <w:pPr>
        <w:pStyle w:val="ListParagraph"/>
        <w:numPr>
          <w:ilvl w:val="0"/>
          <w:numId w:val="2"/>
        </w:numPr>
        <w:spacing w:after="60"/>
      </w:pPr>
      <w:r>
        <w:rPr>
          <w:sz w:val="21"/>
          <w:szCs w:val="21"/>
        </w:rPr>
        <w:t xml:space="preserve">Fungal cell walls are made of chitin, not cellulose.</w:t>
      </w:r>
    </w:p>
    <w:p>
      <w:pPr>
        <w:pStyle w:val="ListParagraph"/>
        <w:numPr>
          <w:ilvl w:val="0"/>
          <w:numId w:val="2"/>
        </w:numPr>
        <w:spacing w:after="60"/>
      </w:pPr>
      <w:r>
        <w:rPr>
          <w:sz w:val="21"/>
          <w:szCs w:val="21"/>
        </w:rPr>
        <w:t xml:space="preserve">Deuteromycetes are called 'Fungi Imperfecti' since only their asexual phase is known.</w:t>
      </w:r>
    </w:p>
    <w:p>
      <w:pPr>
        <w:pStyle w:val="ListParagraph"/>
        <w:numPr>
          <w:ilvl w:val="0"/>
          <w:numId w:val="2"/>
        </w:numPr>
        <w:spacing w:after="60"/>
      </w:pPr>
      <w:r>
        <w:rPr>
          <w:sz w:val="21"/>
          <w:szCs w:val="21"/>
        </w:rPr>
        <w:t xml:space="preserve">Lichens are a symbiotic association between an alga (phycobiont) and a fungus (mycobiont).</w:t>
      </w:r>
    </w:p>
    <w:p>
      <w:pPr>
        <w:pStyle w:val="ListParagraph"/>
        <w:numPr>
          <w:ilvl w:val="0"/>
          <w:numId w:val="2"/>
        </w:numPr>
        <w:spacing w:after="60"/>
      </w:pPr>
      <w:r>
        <w:rPr>
          <w:sz w:val="21"/>
          <w:szCs w:val="21"/>
        </w:rPr>
        <w:t xml:space="preserve">Viruses contain either DNA or RNA, never both, surrounded by a protein coat called capsid.</w:t>
      </w:r>
    </w:p>
    <w:p>
      <w:pPr>
        <w:pStyle w:val="ListParagraph"/>
        <w:numPr>
          <w:ilvl w:val="0"/>
          <w:numId w:val="2"/>
        </w:numPr>
        <w:spacing w:after="60"/>
      </w:pPr>
      <w:r>
        <w:rPr>
          <w:sz w:val="21"/>
          <w:szCs w:val="21"/>
        </w:rPr>
        <w:t xml:space="preserve">D.J. Ivanowsky (1892) first reported viruses (in tobacco mosaic disease studies).</w:t>
      </w:r>
    </w:p>
    <w:p>
      <w:pPr>
        <w:pStyle w:val="ListParagraph"/>
        <w:numPr>
          <w:ilvl w:val="0"/>
          <w:numId w:val="2"/>
        </w:numPr>
        <w:spacing w:after="60"/>
      </w:pPr>
      <w:r>
        <w:rPr>
          <w:sz w:val="21"/>
          <w:szCs w:val="21"/>
        </w:rPr>
        <w:t xml:space="preserve">M.W. Beijerinck coined the term 'Contagium vivum fluidum' for viruses.</w:t>
      </w:r>
    </w:p>
    <w:p>
      <w:pPr>
        <w:pStyle w:val="ListParagraph"/>
        <w:numPr>
          <w:ilvl w:val="0"/>
          <w:numId w:val="2"/>
        </w:numPr>
        <w:spacing w:after="60"/>
      </w:pPr>
      <w:r>
        <w:rPr>
          <w:sz w:val="21"/>
          <w:szCs w:val="21"/>
        </w:rPr>
        <w:t xml:space="preserve">Viroids (T.O. Diener, 1971) lack a protein coat and consist of free RNA only.</w:t>
      </w:r>
    </w:p>
    <w:p>
      <w:pPr>
        <w:pStyle w:val="ListParagraph"/>
        <w:numPr>
          <w:ilvl w:val="0"/>
          <w:numId w:val="2"/>
        </w:numPr>
        <w:spacing w:after="60"/>
      </w:pPr>
      <w:r>
        <w:rPr>
          <w:sz w:val="21"/>
          <w:szCs w:val="21"/>
        </w:rPr>
        <w:t xml:space="preserve">Prions are abnormally folded infectious proteins that cause diseases like Creutzfeldt–Jakob disease.</w:t>
      </w:r>
    </w:p>
    <w:p>
      <w:pPr>
        <w:spacing w:after="200"/>
      </w:pPr>
    </w:p>
    <w:p>
      <w:pPr>
        <w:pStyle w:val="Heading2"/>
        <w:spacing w:after="150" w:before="300"/>
      </w:pPr>
      <w:r>
        <w:rPr>
          <w:b/>
          <w:bCs/>
          <w:color w:val="1F3864"/>
          <w:sz w:val="26"/>
          <w:szCs w:val="26"/>
        </w:rPr>
        <w:t xml:space="preserve">Topic-wise Question Distribution (Expected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300"/>
        <w:gridCol w:w="3050"/>
      </w:tblGrid>
      <w:tr>
        <w:trPr>
          <w:tblHeader/>
        </w:trPr>
        <w:tc>
          <w:tcPr>
            <w:tcW w:type="dxa" w:w="6300"/>
            <w:shd w:fill="1F3864" w:val="clear"/>
            <w:tcMar>
              <w:top w:type="dxa" w:w="80"/>
              <w:left w:type="dxa" w:w="100"/>
              <w:bottom w:type="dxa" w:w="80"/>
              <w:right w:type="dxa" w:w="100"/>
            </w:tcMar>
          </w:tcPr>
          <w:p>
            <w:r>
              <w:rPr>
                <w:b/>
                <w:bCs/>
                <w:color w:val="FFFFFF"/>
                <w:sz w:val="19"/>
                <w:szCs w:val="19"/>
              </w:rPr>
              <w:t xml:space="preserve">Topic</w:t>
            </w:r>
          </w:p>
        </w:tc>
        <w:tc>
          <w:tcPr>
            <w:tcW w:type="dxa" w:w="3050"/>
            <w:shd w:fill="1F3864" w:val="clear"/>
            <w:tcMar>
              <w:top w:type="dxa" w:w="80"/>
              <w:left w:type="dxa" w:w="100"/>
              <w:bottom w:type="dxa" w:w="80"/>
              <w:right w:type="dxa" w:w="100"/>
            </w:tcMar>
          </w:tcPr>
          <w:p>
            <w:r>
              <w:rPr>
                <w:b/>
                <w:bCs/>
                <w:color w:val="FFFFFF"/>
                <w:sz w:val="19"/>
                <w:szCs w:val="19"/>
              </w:rPr>
              <w:t xml:space="preserve">Approx. Share of Chapter Questions</w:t>
            </w:r>
          </w:p>
        </w:tc>
      </w:tr>
      <w:tr>
        <w:tc>
          <w:tcPr>
            <w:tcW w:type="dxa" w:w="6300"/>
            <w:shd w:fill="FFFFFF" w:val="clear"/>
            <w:tcMar>
              <w:top w:type="dxa" w:w="70"/>
              <w:left w:type="dxa" w:w="100"/>
              <w:bottom w:type="dxa" w:w="70"/>
              <w:right w:type="dxa" w:w="100"/>
            </w:tcMar>
          </w:tcPr>
          <w:p>
            <w:r>
              <w:rPr>
                <w:sz w:val="19"/>
                <w:szCs w:val="19"/>
              </w:rPr>
              <w:t xml:space="preserve">Kingdom Monera (incl. Archaebacteria/Eubacteria)</w:t>
            </w:r>
          </w:p>
        </w:tc>
        <w:tc>
          <w:tcPr>
            <w:tcW w:type="dxa" w:w="3050"/>
            <w:shd w:fill="FFFFFF" w:val="clear"/>
            <w:tcMar>
              <w:top w:type="dxa" w:w="70"/>
              <w:left w:type="dxa" w:w="100"/>
              <w:bottom w:type="dxa" w:w="70"/>
              <w:right w:type="dxa" w:w="100"/>
            </w:tcMar>
          </w:tcPr>
          <w:p>
            <w:r>
              <w:rPr>
                <w:sz w:val="19"/>
                <w:szCs w:val="19"/>
              </w:rPr>
              <w:t xml:space="preserve">20%</w:t>
            </w:r>
          </w:p>
        </w:tc>
      </w:tr>
      <w:tr>
        <w:tc>
          <w:tcPr>
            <w:tcW w:type="dxa" w:w="6300"/>
            <w:shd w:fill="F2F2F2" w:val="clear"/>
            <w:tcMar>
              <w:top w:type="dxa" w:w="70"/>
              <w:left w:type="dxa" w:w="100"/>
              <w:bottom w:type="dxa" w:w="70"/>
              <w:right w:type="dxa" w:w="100"/>
            </w:tcMar>
          </w:tcPr>
          <w:p>
            <w:r>
              <w:rPr>
                <w:sz w:val="19"/>
                <w:szCs w:val="19"/>
              </w:rPr>
              <w:t xml:space="preserve">Kingdom Protista (incl. Protozoans)</w:t>
            </w:r>
          </w:p>
        </w:tc>
        <w:tc>
          <w:tcPr>
            <w:tcW w:type="dxa" w:w="3050"/>
            <w:shd w:fill="F2F2F2" w:val="clear"/>
            <w:tcMar>
              <w:top w:type="dxa" w:w="70"/>
              <w:left w:type="dxa" w:w="100"/>
              <w:bottom w:type="dxa" w:w="70"/>
              <w:right w:type="dxa" w:w="100"/>
            </w:tcMar>
          </w:tcPr>
          <w:p>
            <w:r>
              <w:rPr>
                <w:sz w:val="19"/>
                <w:szCs w:val="19"/>
              </w:rPr>
              <w:t xml:space="preserve">25%</w:t>
            </w:r>
          </w:p>
        </w:tc>
      </w:tr>
      <w:tr>
        <w:tc>
          <w:tcPr>
            <w:tcW w:type="dxa" w:w="6300"/>
            <w:shd w:fill="FFFFFF" w:val="clear"/>
            <w:tcMar>
              <w:top w:type="dxa" w:w="70"/>
              <w:left w:type="dxa" w:w="100"/>
              <w:bottom w:type="dxa" w:w="70"/>
              <w:right w:type="dxa" w:w="100"/>
            </w:tcMar>
          </w:tcPr>
          <w:p>
            <w:r>
              <w:rPr>
                <w:sz w:val="19"/>
                <w:szCs w:val="19"/>
              </w:rPr>
              <w:t xml:space="preserve">Kingdom Fungi (classes)</w:t>
            </w:r>
          </w:p>
        </w:tc>
        <w:tc>
          <w:tcPr>
            <w:tcW w:type="dxa" w:w="3050"/>
            <w:shd w:fill="FFFFFF" w:val="clear"/>
            <w:tcMar>
              <w:top w:type="dxa" w:w="70"/>
              <w:left w:type="dxa" w:w="100"/>
              <w:bottom w:type="dxa" w:w="70"/>
              <w:right w:type="dxa" w:w="100"/>
            </w:tcMar>
          </w:tcPr>
          <w:p>
            <w:r>
              <w:rPr>
                <w:sz w:val="19"/>
                <w:szCs w:val="19"/>
              </w:rPr>
              <w:t xml:space="preserve">25%</w:t>
            </w:r>
          </w:p>
        </w:tc>
      </w:tr>
      <w:tr>
        <w:tc>
          <w:tcPr>
            <w:tcW w:type="dxa" w:w="6300"/>
            <w:shd w:fill="F2F2F2" w:val="clear"/>
            <w:tcMar>
              <w:top w:type="dxa" w:w="70"/>
              <w:left w:type="dxa" w:w="100"/>
              <w:bottom w:type="dxa" w:w="70"/>
              <w:right w:type="dxa" w:w="100"/>
            </w:tcMar>
          </w:tcPr>
          <w:p>
            <w:r>
              <w:rPr>
                <w:sz w:val="19"/>
                <w:szCs w:val="19"/>
              </w:rPr>
              <w:t xml:space="preserve">Viruses, Viroids, Prions</w:t>
            </w:r>
          </w:p>
        </w:tc>
        <w:tc>
          <w:tcPr>
            <w:tcW w:type="dxa" w:w="3050"/>
            <w:shd w:fill="F2F2F2" w:val="clear"/>
            <w:tcMar>
              <w:top w:type="dxa" w:w="70"/>
              <w:left w:type="dxa" w:w="100"/>
              <w:bottom w:type="dxa" w:w="70"/>
              <w:right w:type="dxa" w:w="100"/>
            </w:tcMar>
          </w:tcPr>
          <w:p>
            <w:r>
              <w:rPr>
                <w:sz w:val="19"/>
                <w:szCs w:val="19"/>
              </w:rPr>
              <w:t xml:space="preserve">20%</w:t>
            </w:r>
          </w:p>
        </w:tc>
      </w:tr>
      <w:tr>
        <w:tc>
          <w:tcPr>
            <w:tcW w:type="dxa" w:w="6300"/>
            <w:shd w:fill="FFFFFF" w:val="clear"/>
            <w:tcMar>
              <w:top w:type="dxa" w:w="70"/>
              <w:left w:type="dxa" w:w="100"/>
              <w:bottom w:type="dxa" w:w="70"/>
              <w:right w:type="dxa" w:w="100"/>
            </w:tcMar>
          </w:tcPr>
          <w:p>
            <w:r>
              <w:rPr>
                <w:sz w:val="19"/>
                <w:szCs w:val="19"/>
              </w:rPr>
              <w:t xml:space="preserve">Lichens, Mycorrhiza &amp; Five Kingdom Criteria</w:t>
            </w:r>
          </w:p>
        </w:tc>
        <w:tc>
          <w:tcPr>
            <w:tcW w:type="dxa" w:w="3050"/>
            <w:shd w:fill="FFFFFF" w:val="clear"/>
            <w:tcMar>
              <w:top w:type="dxa" w:w="70"/>
              <w:left w:type="dxa" w:w="100"/>
              <w:bottom w:type="dxa" w:w="70"/>
              <w:right w:type="dxa" w:w="100"/>
            </w:tcMar>
          </w:tcPr>
          <w:p>
            <w:r>
              <w:rPr>
                <w:sz w:val="19"/>
                <w:szCs w:val="19"/>
              </w:rPr>
              <w:t xml:space="preserve">10%</w:t>
            </w:r>
          </w:p>
        </w:tc>
      </w:tr>
    </w:tbl>
    <w:p>
      <w:pPr>
        <w:spacing w:after="200"/>
      </w:pPr>
    </w:p>
    <w:p>
      <w:pPr>
        <w:pStyle w:val="Heading2"/>
        <w:spacing w:after="150" w:before="300"/>
      </w:pPr>
      <w:r>
        <w:rPr>
          <w:b/>
          <w:bCs/>
          <w:color w:val="1F3864"/>
          <w:sz w:val="26"/>
          <w:szCs w:val="26"/>
        </w:rPr>
        <w:t xml:space="preserve">AIIMS Pattern Expected Questions — Topic-wise</w:t>
      </w:r>
    </w:p>
    <w:p>
      <w:pPr>
        <w:spacing w:after="120"/>
      </w:pPr>
      <w:r>
        <w:rPr>
          <w:sz w:val="21"/>
          <w:szCs w:val="21"/>
        </w:rPr>
        <w:t xml:space="preserve">All questions below are AIIMS-Pattern Expected Questions, built strictly from NCERT content and the confirmed AIIMS exam style. None are presented as official or leaked past papers (see the note at the start of this book).</w:t>
      </w:r>
    </w:p>
    <w:p>
      <w:pPr>
        <w:spacing w:after="100"/>
      </w:pPr>
    </w:p>
    <w:p>
      <w:pPr>
        <w:pStyle w:val="Heading3"/>
        <w:spacing w:after="100" w:before="200"/>
      </w:pPr>
      <w:r>
        <w:rPr>
          <w:b/>
          <w:bCs/>
          <w:color w:val="B8860B"/>
          <w:sz w:val="22"/>
          <w:szCs w:val="22"/>
        </w:rPr>
        <w:t xml:space="preserve">Topic: Five Kingdom Classification</w:t>
      </w: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1"/>
                <w:szCs w:val="21"/>
              </w:rPr>
              <w:t xml:space="preserve">Q1. </w:t>
            </w:r>
            <w:r>
              <w:rPr>
                <w:sz w:val="21"/>
                <w:szCs w:val="21"/>
              </w:rPr>
              <w:t xml:space="preserve">The Five Kingdom system of classification was proposed by:</w:t>
            </w:r>
          </w:p>
          <w:p>
            <w:pPr>
              <w:spacing w:after="60"/>
            </w:pPr>
          </w:p>
          <w:p>
            <w:pPr>
              <w:spacing w:after="30"/>
            </w:pPr>
            <w:r>
              <w:rPr>
                <w:b/>
                <w:bCs/>
                <w:sz w:val="20"/>
                <w:szCs w:val="20"/>
              </w:rPr>
              <w:t xml:space="preserve">(A) </w:t>
            </w:r>
            <w:r>
              <w:rPr>
                <w:sz w:val="20"/>
                <w:szCs w:val="20"/>
              </w:rPr>
              <w:t xml:space="preserve">Carolus Linnaeus</w:t>
            </w:r>
          </w:p>
          <w:p>
            <w:pPr>
              <w:spacing w:after="30"/>
            </w:pPr>
            <w:r>
              <w:rPr>
                <w:b/>
                <w:bCs/>
                <w:sz w:val="20"/>
                <w:szCs w:val="20"/>
              </w:rPr>
              <w:t xml:space="preserve">(B) </w:t>
            </w:r>
            <w:r>
              <w:rPr>
                <w:sz w:val="20"/>
                <w:szCs w:val="20"/>
              </w:rPr>
              <w:t xml:space="preserve">R.H. Whittaker</w:t>
            </w:r>
          </w:p>
          <w:p>
            <w:pPr>
              <w:spacing w:after="30"/>
            </w:pPr>
            <w:r>
              <w:rPr>
                <w:b/>
                <w:bCs/>
                <w:sz w:val="20"/>
                <w:szCs w:val="20"/>
              </w:rPr>
              <w:t xml:space="preserve">(C) </w:t>
            </w:r>
            <w:r>
              <w:rPr>
                <w:sz w:val="20"/>
                <w:szCs w:val="20"/>
              </w:rPr>
              <w:t xml:space="preserve">Charles Darwin</w:t>
            </w:r>
          </w:p>
          <w:p>
            <w:pPr>
              <w:spacing w:after="30"/>
            </w:pPr>
            <w:r>
              <w:rPr>
                <w:b/>
                <w:bCs/>
                <w:sz w:val="20"/>
                <w:szCs w:val="20"/>
              </w:rPr>
              <w:t xml:space="preserve">(D) </w:t>
            </w:r>
            <w:r>
              <w:rPr>
                <w:sz w:val="20"/>
                <w:szCs w:val="20"/>
              </w:rPr>
              <w:t xml:space="preserve">T.O. Diener</w:t>
            </w:r>
          </w:p>
          <w:p>
            <w:pPr>
              <w:spacing w:after="60"/>
            </w:pPr>
          </w:p>
          <w:p>
            <w:r>
              <w:rPr>
                <w:b/>
                <w:bCs/>
                <w:color w:val="006100"/>
                <w:sz w:val="20"/>
                <w:szCs w:val="20"/>
              </w:rPr>
              <w:t xml:space="preserve">Correct Answer: </w:t>
            </w:r>
            <w:r>
              <w:rPr>
                <w:b/>
                <w:bCs/>
                <w:color w:val="006100"/>
                <w:sz w:val="20"/>
                <w:szCs w:val="20"/>
              </w:rPr>
              <w:t xml:space="preserve">(B) R.H. Whittaker</w:t>
            </w:r>
          </w:p>
          <w:p>
            <w:pPr>
              <w:spacing w:before="40"/>
            </w:pPr>
            <w:r>
              <w:rPr>
                <w:b/>
                <w:bCs/>
                <w:sz w:val="19"/>
                <w:szCs w:val="19"/>
              </w:rPr>
              <w:t xml:space="preserve">Type: </w:t>
            </w:r>
            <w:r>
              <w:rPr>
                <w:sz w:val="19"/>
                <w:szCs w:val="19"/>
              </w:rPr>
              <w:t xml:space="preserve">AIIMS Pattern Expected Question   |   </w:t>
            </w:r>
            <w:r>
              <w:rPr>
                <w:b/>
                <w:bCs/>
                <w:sz w:val="19"/>
                <w:szCs w:val="19"/>
              </w:rPr>
              <w:t xml:space="preserve">Year: </w:t>
            </w:r>
            <w:r>
              <w:rPr>
                <w:sz w:val="19"/>
                <w:szCs w:val="19"/>
              </w:rPr>
              <w:t xml:space="preserve">Pattern-based (not year-specific)   |   </w:t>
            </w:r>
            <w:r>
              <w:rPr>
                <w:b/>
                <w:bCs/>
                <w:sz w:val="19"/>
                <w:szCs w:val="19"/>
              </w:rPr>
              <w:t xml:space="preserve">Difficulty: </w:t>
            </w:r>
            <w:r>
              <w:rPr>
                <w:sz w:val="19"/>
                <w:szCs w:val="19"/>
              </w:rPr>
              <w:t xml:space="preserve">Easy</w:t>
            </w:r>
          </w:p>
          <w:p>
            <w:pPr>
              <w:spacing w:before="20"/>
            </w:pPr>
            <w:r>
              <w:rPr>
                <w:b/>
                <w:bCs/>
                <w:sz w:val="19"/>
                <w:szCs w:val="19"/>
              </w:rPr>
              <w:t xml:space="preserve">NCERT Reference: </w:t>
            </w:r>
            <w:r>
              <w:rPr>
                <w:i/>
                <w:iCs/>
                <w:sz w:val="19"/>
                <w:szCs w:val="19"/>
              </w:rPr>
              <w:t xml:space="preserve">NCERT Ch.2, 'Kingdom Classification'</w:t>
            </w:r>
          </w:p>
          <w:p>
            <w:pPr>
              <w:spacing w:after="80"/>
            </w:pPr>
          </w:p>
          <w:p>
            <w:r>
              <w:rPr>
                <w:b/>
                <w:bCs/>
                <w:color w:val="1F3864"/>
                <w:sz w:val="20"/>
                <w:szCs w:val="20"/>
              </w:rPr>
              <w:t xml:space="preserve">Detailed Explanation:</w:t>
            </w:r>
          </w:p>
          <w:p>
            <w:pPr>
              <w:spacing w:after="60"/>
            </w:pPr>
            <w:r>
              <w:rPr>
                <w:sz w:val="20"/>
                <w:szCs w:val="20"/>
              </w:rPr>
              <w:t xml:space="preserve">R.H. Whittaker proposed the Five Kingdom Classification in 1969, based on cell structure, thallus organisation, mode of nutrition, reproduction, and phylogenetic relationships.</w:t>
            </w:r>
          </w:p>
          <w:p>
            <w:r>
              <w:rPr>
                <w:b/>
                <w:bCs/>
                <w:color w:val="1F3864"/>
                <w:sz w:val="20"/>
                <w:szCs w:val="20"/>
              </w:rPr>
              <w:t xml:space="preserve">Why Other Options Are Wrong:</w:t>
            </w:r>
          </w:p>
          <w:p>
            <w:pPr>
              <w:spacing w:after="60"/>
            </w:pPr>
            <w:r>
              <w:rPr>
                <w:sz w:val="20"/>
                <w:szCs w:val="20"/>
              </w:rPr>
              <w:t xml:space="preserve">Linnaeus (A) gave the two-kingdom system and binomial nomenclature, not the five-kingdom system. Darwin (C) is associated with evolution, not classification systems. Diener (D) discovered viroids.</w:t>
            </w:r>
          </w:p>
          <w:p>
            <w:r>
              <w:rPr>
                <w:b/>
                <w:bCs/>
                <w:color w:val="8B0000"/>
                <w:sz w:val="20"/>
                <w:szCs w:val="20"/>
              </w:rPr>
              <w:t xml:space="preserve">Clinical Relevance: </w:t>
            </w:r>
            <w:r>
              <w:rPr>
                <w:sz w:val="20"/>
                <w:szCs w:val="20"/>
              </w:rPr>
              <w:t xml:space="preserve">Understanding classification criteria helps in categorising pathogens encountered in clinical microbiology.</w:t>
            </w:r>
          </w:p>
          <w:p>
            <w:pPr>
              <w:spacing w:before="40"/>
            </w:pPr>
            <w:r>
              <w:rPr>
                <w:b/>
                <w:bCs/>
                <w:color w:val="B8860B"/>
                <w:sz w:val="20"/>
                <w:szCs w:val="20"/>
              </w:rPr>
              <w:t xml:space="preserve">AIIMS Trick: </w:t>
            </w:r>
            <w:r>
              <w:rPr>
                <w:sz w:val="20"/>
                <w:szCs w:val="20"/>
              </w:rPr>
              <w:t xml:space="preserve">Whenever 'Five Kingdom' + a year near 1969 appears, the answer is always Whittaker.</w:t>
            </w:r>
          </w:p>
          <w:p>
            <w:pPr>
              <w:spacing w:before="40"/>
            </w:pPr>
            <w:r>
              <w:rPr>
                <w:b/>
                <w:bCs/>
                <w:color w:val="6A0DAD"/>
                <w:sz w:val="20"/>
                <w:szCs w:val="20"/>
              </w:rPr>
              <w:t xml:space="preserve">Memory Shortcut: </w:t>
            </w:r>
            <w:r>
              <w:rPr>
                <w:sz w:val="20"/>
                <w:szCs w:val="20"/>
              </w:rPr>
              <w:t xml:space="preserve">'Whittaker gave Five' — rhyme association.</w:t>
            </w:r>
          </w:p>
          <w:p>
            <w:pPr>
              <w:spacing w:after="40" w:before="40"/>
            </w:pPr>
            <w:r>
              <w:rPr>
                <w:b/>
                <w:bCs/>
                <w:sz w:val="19"/>
                <w:szCs w:val="19"/>
              </w:rPr>
              <w:t xml:space="preserve">Frequently Repeated: ★★★★★</w:t>
            </w:r>
          </w:p>
        </w:tc>
      </w:tr>
    </w:tbl>
    <w:p>
      <w:pPr>
        <w:spacing w:after="200"/>
      </w:pP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1"/>
                <w:szCs w:val="21"/>
              </w:rPr>
              <w:t xml:space="preserve">Q2. </w:t>
            </w:r>
            <w:r>
              <w:rPr>
                <w:sz w:val="21"/>
                <w:szCs w:val="21"/>
              </w:rPr>
              <w:t xml:space="preserve">Which of the following criteria was NOT used by Whittaker for the Five Kingdom Classification?</w:t>
            </w:r>
          </w:p>
          <w:p>
            <w:pPr>
              <w:spacing w:after="60"/>
            </w:pPr>
          </w:p>
          <w:p>
            <w:pPr>
              <w:spacing w:after="30"/>
            </w:pPr>
            <w:r>
              <w:rPr>
                <w:b/>
                <w:bCs/>
                <w:sz w:val="20"/>
                <w:szCs w:val="20"/>
              </w:rPr>
              <w:t xml:space="preserve">(A) </w:t>
            </w:r>
            <w:r>
              <w:rPr>
                <w:sz w:val="20"/>
                <w:szCs w:val="20"/>
              </w:rPr>
              <w:t xml:space="preserve">Cell structure</w:t>
            </w:r>
          </w:p>
          <w:p>
            <w:pPr>
              <w:spacing w:after="30"/>
            </w:pPr>
            <w:r>
              <w:rPr>
                <w:b/>
                <w:bCs/>
                <w:sz w:val="20"/>
                <w:szCs w:val="20"/>
              </w:rPr>
              <w:t xml:space="preserve">(B) </w:t>
            </w:r>
            <w:r>
              <w:rPr>
                <w:sz w:val="20"/>
                <w:szCs w:val="20"/>
              </w:rPr>
              <w:t xml:space="preserve">Mode of nutrition</w:t>
            </w:r>
          </w:p>
          <w:p>
            <w:pPr>
              <w:spacing w:after="30"/>
            </w:pPr>
            <w:r>
              <w:rPr>
                <w:b/>
                <w:bCs/>
                <w:sz w:val="20"/>
                <w:szCs w:val="20"/>
              </w:rPr>
              <w:t xml:space="preserve">(C) </w:t>
            </w:r>
            <w:r>
              <w:rPr>
                <w:sz w:val="20"/>
                <w:szCs w:val="20"/>
              </w:rPr>
              <w:t xml:space="preserve">Habitat (terrestrial/aquatic)</w:t>
            </w:r>
          </w:p>
          <w:p>
            <w:pPr>
              <w:spacing w:after="30"/>
            </w:pPr>
            <w:r>
              <w:rPr>
                <w:b/>
                <w:bCs/>
                <w:sz w:val="20"/>
                <w:szCs w:val="20"/>
              </w:rPr>
              <w:t xml:space="preserve">(D) </w:t>
            </w:r>
            <w:r>
              <w:rPr>
                <w:sz w:val="20"/>
                <w:szCs w:val="20"/>
              </w:rPr>
              <w:t xml:space="preserve">Phylogenetic relationships</w:t>
            </w:r>
          </w:p>
          <w:p>
            <w:pPr>
              <w:spacing w:after="60"/>
            </w:pPr>
          </w:p>
          <w:p>
            <w:r>
              <w:rPr>
                <w:b/>
                <w:bCs/>
                <w:color w:val="006100"/>
                <w:sz w:val="20"/>
                <w:szCs w:val="20"/>
              </w:rPr>
              <w:t xml:space="preserve">Correct Answer: </w:t>
            </w:r>
            <w:r>
              <w:rPr>
                <w:b/>
                <w:bCs/>
                <w:color w:val="006100"/>
                <w:sz w:val="20"/>
                <w:szCs w:val="20"/>
              </w:rPr>
              <w:t xml:space="preserve">(C) Habitat (terrestrial/aquatic)</w:t>
            </w:r>
          </w:p>
          <w:p>
            <w:pPr>
              <w:spacing w:before="40"/>
            </w:pPr>
            <w:r>
              <w:rPr>
                <w:b/>
                <w:bCs/>
                <w:sz w:val="19"/>
                <w:szCs w:val="19"/>
              </w:rPr>
              <w:t xml:space="preserve">Type: </w:t>
            </w:r>
            <w:r>
              <w:rPr>
                <w:sz w:val="19"/>
                <w:szCs w:val="19"/>
              </w:rPr>
              <w:t xml:space="preserve">AIIMS Pattern Expected Question   |   </w:t>
            </w:r>
            <w:r>
              <w:rPr>
                <w:b/>
                <w:bCs/>
                <w:sz w:val="19"/>
                <w:szCs w:val="19"/>
              </w:rPr>
              <w:t xml:space="preserve">Year: </w:t>
            </w:r>
            <w:r>
              <w:rPr>
                <w:sz w:val="19"/>
                <w:szCs w:val="19"/>
              </w:rPr>
              <w:t xml:space="preserve">Pattern-based (not year-specific)   |   </w:t>
            </w:r>
            <w:r>
              <w:rPr>
                <w:b/>
                <w:bCs/>
                <w:sz w:val="19"/>
                <w:szCs w:val="19"/>
              </w:rPr>
              <w:t xml:space="preserve">Difficulty: </w:t>
            </w:r>
            <w:r>
              <w:rPr>
                <w:sz w:val="19"/>
                <w:szCs w:val="19"/>
              </w:rPr>
              <w:t xml:space="preserve">Medium</w:t>
            </w:r>
          </w:p>
          <w:p>
            <w:pPr>
              <w:spacing w:before="20"/>
            </w:pPr>
            <w:r>
              <w:rPr>
                <w:b/>
                <w:bCs/>
                <w:sz w:val="19"/>
                <w:szCs w:val="19"/>
              </w:rPr>
              <w:t xml:space="preserve">NCERT Reference: </w:t>
            </w:r>
            <w:r>
              <w:rPr>
                <w:i/>
                <w:iCs/>
                <w:sz w:val="19"/>
                <w:szCs w:val="19"/>
              </w:rPr>
              <w:t xml:space="preserve">NCERT Ch.2, 'Five Kingdom Classification'</w:t>
            </w:r>
          </w:p>
          <w:p>
            <w:pPr>
              <w:spacing w:after="80"/>
            </w:pPr>
          </w:p>
          <w:p>
            <w:r>
              <w:rPr>
                <w:b/>
                <w:bCs/>
                <w:color w:val="1F3864"/>
                <w:sz w:val="20"/>
                <w:szCs w:val="20"/>
              </w:rPr>
              <w:t xml:space="preserve">Detailed Explanation:</w:t>
            </w:r>
          </w:p>
          <w:p>
            <w:pPr>
              <w:spacing w:after="60"/>
            </w:pPr>
            <w:r>
              <w:rPr>
                <w:sz w:val="20"/>
                <w:szCs w:val="20"/>
              </w:rPr>
              <w:t xml:space="preserve">Whittaker's criteria were cell structure, body/thallus organisation, mode of nutrition, reproduction, and phylogenetic relationships — habitat was not a direct criterion.</w:t>
            </w:r>
          </w:p>
          <w:p>
            <w:r>
              <w:rPr>
                <w:b/>
                <w:bCs/>
                <w:color w:val="1F3864"/>
                <w:sz w:val="20"/>
                <w:szCs w:val="20"/>
              </w:rPr>
              <w:t xml:space="preserve">Why Other Options Are Wrong:</w:t>
            </w:r>
          </w:p>
          <w:p>
            <w:pPr>
              <w:spacing w:after="60"/>
            </w:pPr>
            <w:r>
              <w:rPr>
                <w:sz w:val="20"/>
                <w:szCs w:val="20"/>
              </w:rPr>
              <w:t xml:space="preserve">Cell structure (A), mode of nutrition (B), and phylogenetic relationships (D) are all explicitly listed NCERT criteria.</w:t>
            </w:r>
          </w:p>
          <w:p>
            <w:r>
              <w:rPr>
                <w:b/>
                <w:bCs/>
                <w:color w:val="8B0000"/>
                <w:sz w:val="20"/>
                <w:szCs w:val="20"/>
              </w:rPr>
              <w:t xml:space="preserve">Clinical Relevance: </w:t>
            </w:r>
            <w:r>
              <w:rPr>
                <w:sz w:val="20"/>
                <w:szCs w:val="20"/>
              </w:rPr>
              <w:t xml:space="preserve">N/A directly, but reinforces careful reading of exact criteria lists — a common AIIMS trap style.</w:t>
            </w:r>
          </w:p>
          <w:p>
            <w:pPr>
              <w:spacing w:before="40"/>
            </w:pPr>
            <w:r>
              <w:rPr>
                <w:b/>
                <w:bCs/>
                <w:color w:val="B8860B"/>
                <w:sz w:val="20"/>
                <w:szCs w:val="20"/>
              </w:rPr>
              <w:t xml:space="preserve">AIIMS Trick: </w:t>
            </w:r>
            <w:r>
              <w:rPr>
                <w:sz w:val="20"/>
                <w:szCs w:val="20"/>
              </w:rPr>
              <w:t xml:space="preserve">AIIMS often inserts one plausible-but-absent criterion (like habitat) to test careful NCERT reading.</w:t>
            </w:r>
          </w:p>
          <w:p>
            <w:pPr>
              <w:spacing w:before="40"/>
            </w:pPr>
            <w:r>
              <w:rPr>
                <w:b/>
                <w:bCs/>
                <w:color w:val="6A0DAD"/>
                <w:sz w:val="20"/>
                <w:szCs w:val="20"/>
              </w:rPr>
              <w:t xml:space="preserve">Memory Shortcut: </w:t>
            </w:r>
            <w:r>
              <w:rPr>
                <w:sz w:val="20"/>
                <w:szCs w:val="20"/>
              </w:rPr>
              <w:t xml:space="preserve">Criteria = 'CBNRP': Cell structure, Body organisation, Nutrition, Reproduction, Phylogeny.</w:t>
            </w:r>
          </w:p>
          <w:p>
            <w:pPr>
              <w:spacing w:after="40" w:before="40"/>
            </w:pPr>
            <w:r>
              <w:rPr>
                <w:b/>
                <w:bCs/>
                <w:sz w:val="19"/>
                <w:szCs w:val="19"/>
              </w:rPr>
              <w:t xml:space="preserve">Frequently Repeated: ★★★★☆</w:t>
            </w:r>
          </w:p>
        </w:tc>
      </w:tr>
    </w:tbl>
    <w:p>
      <w:pPr>
        <w:spacing w:after="200"/>
      </w:pPr>
    </w:p>
    <w:p>
      <w:pPr>
        <w:pStyle w:val="Heading3"/>
        <w:spacing w:after="100" w:before="200"/>
      </w:pPr>
      <w:r>
        <w:rPr>
          <w:b/>
          <w:bCs/>
          <w:color w:val="B8860B"/>
          <w:sz w:val="22"/>
          <w:szCs w:val="22"/>
        </w:rPr>
        <w:t xml:space="preserve">Topic: Kingdom Monera</w:t>
      </w: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1"/>
                <w:szCs w:val="21"/>
              </w:rPr>
              <w:t xml:space="preserve">Q3. </w:t>
            </w:r>
            <w:r>
              <w:rPr>
                <w:sz w:val="21"/>
                <w:szCs w:val="21"/>
              </w:rPr>
              <w:t xml:space="preserve">Which of the following prokaryotes completely lacks a cell wall?</w:t>
            </w:r>
          </w:p>
          <w:p>
            <w:pPr>
              <w:spacing w:after="60"/>
            </w:pPr>
          </w:p>
          <w:p>
            <w:pPr>
              <w:spacing w:after="30"/>
            </w:pPr>
            <w:r>
              <w:rPr>
                <w:b/>
                <w:bCs/>
                <w:sz w:val="20"/>
                <w:szCs w:val="20"/>
              </w:rPr>
              <w:t xml:space="preserve">(A) </w:t>
            </w:r>
            <w:r>
              <w:rPr>
                <w:sz w:val="20"/>
                <w:szCs w:val="20"/>
              </w:rPr>
              <w:t xml:space="preserve">Cyanobacteria</w:t>
            </w:r>
          </w:p>
          <w:p>
            <w:pPr>
              <w:spacing w:after="30"/>
            </w:pPr>
            <w:r>
              <w:rPr>
                <w:b/>
                <w:bCs/>
                <w:sz w:val="20"/>
                <w:szCs w:val="20"/>
              </w:rPr>
              <w:t xml:space="preserve">(B) </w:t>
            </w:r>
            <w:r>
              <w:rPr>
                <w:sz w:val="20"/>
                <w:szCs w:val="20"/>
              </w:rPr>
              <w:t xml:space="preserve">Archaebacteria</w:t>
            </w:r>
          </w:p>
          <w:p>
            <w:pPr>
              <w:spacing w:after="30"/>
            </w:pPr>
            <w:r>
              <w:rPr>
                <w:b/>
                <w:bCs/>
                <w:sz w:val="20"/>
                <w:szCs w:val="20"/>
              </w:rPr>
              <w:t xml:space="preserve">(C) </w:t>
            </w:r>
            <w:r>
              <w:rPr>
                <w:sz w:val="20"/>
                <w:szCs w:val="20"/>
              </w:rPr>
              <w:t xml:space="preserve">Mycoplasma</w:t>
            </w:r>
          </w:p>
          <w:p>
            <w:pPr>
              <w:spacing w:after="30"/>
            </w:pPr>
            <w:r>
              <w:rPr>
                <w:b/>
                <w:bCs/>
                <w:sz w:val="20"/>
                <w:szCs w:val="20"/>
              </w:rPr>
              <w:t xml:space="preserve">(D) </w:t>
            </w:r>
            <w:r>
              <w:rPr>
                <w:sz w:val="20"/>
                <w:szCs w:val="20"/>
              </w:rPr>
              <w:t xml:space="preserve">Eubacteria</w:t>
            </w:r>
          </w:p>
          <w:p>
            <w:pPr>
              <w:spacing w:after="60"/>
            </w:pPr>
          </w:p>
          <w:p>
            <w:r>
              <w:rPr>
                <w:b/>
                <w:bCs/>
                <w:color w:val="006100"/>
                <w:sz w:val="20"/>
                <w:szCs w:val="20"/>
              </w:rPr>
              <w:t xml:space="preserve">Correct Answer: </w:t>
            </w:r>
            <w:r>
              <w:rPr>
                <w:b/>
                <w:bCs/>
                <w:color w:val="006100"/>
                <w:sz w:val="20"/>
                <w:szCs w:val="20"/>
              </w:rPr>
              <w:t xml:space="preserve">(C) Mycoplasma</w:t>
            </w:r>
          </w:p>
          <w:p>
            <w:pPr>
              <w:spacing w:before="40"/>
            </w:pPr>
            <w:r>
              <w:rPr>
                <w:b/>
                <w:bCs/>
                <w:sz w:val="19"/>
                <w:szCs w:val="19"/>
              </w:rPr>
              <w:t xml:space="preserve">Type: </w:t>
            </w:r>
            <w:r>
              <w:rPr>
                <w:sz w:val="19"/>
                <w:szCs w:val="19"/>
              </w:rPr>
              <w:t xml:space="preserve">AIIMS Pattern Expected Question   |   </w:t>
            </w:r>
            <w:r>
              <w:rPr>
                <w:b/>
                <w:bCs/>
                <w:sz w:val="19"/>
                <w:szCs w:val="19"/>
              </w:rPr>
              <w:t xml:space="preserve">Year: </w:t>
            </w:r>
            <w:r>
              <w:rPr>
                <w:sz w:val="19"/>
                <w:szCs w:val="19"/>
              </w:rPr>
              <w:t xml:space="preserve">Pattern-based (not year-specific)   |   </w:t>
            </w:r>
            <w:r>
              <w:rPr>
                <w:b/>
                <w:bCs/>
                <w:sz w:val="19"/>
                <w:szCs w:val="19"/>
              </w:rPr>
              <w:t xml:space="preserve">Difficulty: </w:t>
            </w:r>
            <w:r>
              <w:rPr>
                <w:sz w:val="19"/>
                <w:szCs w:val="19"/>
              </w:rPr>
              <w:t xml:space="preserve">Easy</w:t>
            </w:r>
          </w:p>
          <w:p>
            <w:pPr>
              <w:spacing w:before="20"/>
            </w:pPr>
            <w:r>
              <w:rPr>
                <w:b/>
                <w:bCs/>
                <w:sz w:val="19"/>
                <w:szCs w:val="19"/>
              </w:rPr>
              <w:t xml:space="preserve">NCERT Reference: </w:t>
            </w:r>
            <w:r>
              <w:rPr>
                <w:i/>
                <w:iCs/>
                <w:sz w:val="19"/>
                <w:szCs w:val="19"/>
              </w:rPr>
              <w:t xml:space="preserve">NCERT Ch.2, 'Kingdom Monera'</w:t>
            </w:r>
          </w:p>
          <w:p>
            <w:pPr>
              <w:spacing w:after="80"/>
            </w:pPr>
          </w:p>
          <w:p>
            <w:r>
              <w:rPr>
                <w:b/>
                <w:bCs/>
                <w:color w:val="1F3864"/>
                <w:sz w:val="20"/>
                <w:szCs w:val="20"/>
              </w:rPr>
              <w:t xml:space="preserve">Detailed Explanation:</w:t>
            </w:r>
          </w:p>
          <w:p>
            <w:pPr>
              <w:spacing w:after="60"/>
            </w:pPr>
            <w:r>
              <w:rPr>
                <w:sz w:val="20"/>
                <w:szCs w:val="20"/>
              </w:rPr>
              <w:t xml:space="preserve">Mycoplasma are unique among prokaryotes in completely lacking a cell wall; they are also the smallest known living cells and can survive without oxygen.</w:t>
            </w:r>
          </w:p>
          <w:p>
            <w:r>
              <w:rPr>
                <w:b/>
                <w:bCs/>
                <w:color w:val="1F3864"/>
                <w:sz w:val="20"/>
                <w:szCs w:val="20"/>
              </w:rPr>
              <w:t xml:space="preserve">Why Other Options Are Wrong:</w:t>
            </w:r>
          </w:p>
          <w:p>
            <w:pPr>
              <w:spacing w:after="60"/>
            </w:pPr>
            <w:r>
              <w:rPr>
                <w:sz w:val="20"/>
                <w:szCs w:val="20"/>
              </w:rPr>
              <w:t xml:space="preserve">Cyanobacteria (A) and Eubacteria (D) have rigid cell walls. Archaebacteria (B) have a distinct cell wall chemistry (not peptidoglycan) but do possess a cell wall.</w:t>
            </w:r>
          </w:p>
          <w:p>
            <w:r>
              <w:rPr>
                <w:b/>
                <w:bCs/>
                <w:color w:val="8B0000"/>
                <w:sz w:val="20"/>
                <w:szCs w:val="20"/>
              </w:rPr>
              <w:t xml:space="preserve">Clinical Relevance: </w:t>
            </w:r>
            <w:r>
              <w:rPr>
                <w:sz w:val="20"/>
                <w:szCs w:val="20"/>
              </w:rPr>
              <w:t xml:space="preserve">Mycoplasma pneumoniae causes atypical pneumonia; its lack of cell wall explains why penicillin-class antibiotics (which target cell wall synthesis) are ineffective against it.</w:t>
            </w:r>
          </w:p>
          <w:p>
            <w:pPr>
              <w:spacing w:before="40"/>
            </w:pPr>
            <w:r>
              <w:rPr>
                <w:b/>
                <w:bCs/>
                <w:color w:val="B8860B"/>
                <w:sz w:val="20"/>
                <w:szCs w:val="20"/>
              </w:rPr>
              <w:t xml:space="preserve">AIIMS Trick: </w:t>
            </w:r>
            <w:r>
              <w:rPr>
                <w:sz w:val="20"/>
                <w:szCs w:val="20"/>
              </w:rPr>
              <w:t xml:space="preserve">'No cell wall' in a Monera question almost always points to Mycoplasma.</w:t>
            </w:r>
          </w:p>
          <w:p>
            <w:pPr>
              <w:spacing w:before="40"/>
            </w:pPr>
            <w:r>
              <w:rPr>
                <w:b/>
                <w:bCs/>
                <w:color w:val="6A0DAD"/>
                <w:sz w:val="20"/>
                <w:szCs w:val="20"/>
              </w:rPr>
              <w:t xml:space="preserve">Memory Shortcut: </w:t>
            </w:r>
            <w:r>
              <w:rPr>
                <w:sz w:val="20"/>
                <w:szCs w:val="20"/>
              </w:rPr>
              <w:t xml:space="preserve">'My-co-plasma has NO plaster (wall)'.</w:t>
            </w:r>
          </w:p>
          <w:p>
            <w:pPr>
              <w:spacing w:after="40" w:before="40"/>
            </w:pPr>
            <w:r>
              <w:rPr>
                <w:b/>
                <w:bCs/>
                <w:sz w:val="19"/>
                <w:szCs w:val="19"/>
              </w:rPr>
              <w:t xml:space="preserve">Frequently Repeated: ★★★★★</w:t>
            </w:r>
          </w:p>
        </w:tc>
      </w:tr>
    </w:tbl>
    <w:p>
      <w:pPr>
        <w:spacing w:after="200"/>
      </w:pP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1"/>
                <w:szCs w:val="21"/>
              </w:rPr>
              <w:t xml:space="preserve">Q4. </w:t>
            </w:r>
            <w:r>
              <w:rPr>
                <w:sz w:val="21"/>
                <w:szCs w:val="21"/>
              </w:rPr>
              <w:t xml:space="preserve">Archaebacteria are known to survive in extreme habitats. Which of the following correctly pairs an archaebacterial group with its habitat?</w:t>
            </w:r>
          </w:p>
          <w:p>
            <w:pPr>
              <w:spacing w:after="60"/>
            </w:pPr>
          </w:p>
          <w:p>
            <w:pPr>
              <w:spacing w:after="30"/>
            </w:pPr>
            <w:r>
              <w:rPr>
                <w:b/>
                <w:bCs/>
                <w:sz w:val="20"/>
                <w:szCs w:val="20"/>
              </w:rPr>
              <w:t xml:space="preserve">(A) </w:t>
            </w:r>
            <w:r>
              <w:rPr>
                <w:sz w:val="20"/>
                <w:szCs w:val="20"/>
              </w:rPr>
              <w:t xml:space="preserve">Methanogens — marshy areas and gut of ruminants</w:t>
            </w:r>
          </w:p>
          <w:p>
            <w:pPr>
              <w:spacing w:after="30"/>
            </w:pPr>
            <w:r>
              <w:rPr>
                <w:b/>
                <w:bCs/>
                <w:sz w:val="20"/>
                <w:szCs w:val="20"/>
              </w:rPr>
              <w:t xml:space="preserve">(B) </w:t>
            </w:r>
            <w:r>
              <w:rPr>
                <w:sz w:val="20"/>
                <w:szCs w:val="20"/>
              </w:rPr>
              <w:t xml:space="preserve">Cyanobacteria — nitrogen-fixing in root nodules</w:t>
            </w:r>
          </w:p>
          <w:p>
            <w:pPr>
              <w:spacing w:after="30"/>
            </w:pPr>
            <w:r>
              <w:rPr>
                <w:b/>
                <w:bCs/>
                <w:sz w:val="20"/>
                <w:szCs w:val="20"/>
              </w:rPr>
              <w:t xml:space="preserve">(C) </w:t>
            </w:r>
            <w:r>
              <w:rPr>
                <w:sz w:val="20"/>
                <w:szCs w:val="20"/>
              </w:rPr>
              <w:t xml:space="preserve">Mycoplasma — blood plasma</w:t>
            </w:r>
          </w:p>
          <w:p>
            <w:pPr>
              <w:spacing w:after="30"/>
            </w:pPr>
            <w:r>
              <w:rPr>
                <w:b/>
                <w:bCs/>
                <w:sz w:val="20"/>
                <w:szCs w:val="20"/>
              </w:rPr>
              <w:t xml:space="preserve">(D) </w:t>
            </w:r>
            <w:r>
              <w:rPr>
                <w:sz w:val="20"/>
                <w:szCs w:val="20"/>
              </w:rPr>
              <w:t xml:space="preserve">Diatoms — marine sediments</w:t>
            </w:r>
          </w:p>
          <w:p>
            <w:pPr>
              <w:spacing w:after="60"/>
            </w:pPr>
          </w:p>
          <w:p>
            <w:r>
              <w:rPr>
                <w:b/>
                <w:bCs/>
                <w:color w:val="006100"/>
                <w:sz w:val="20"/>
                <w:szCs w:val="20"/>
              </w:rPr>
              <w:t xml:space="preserve">Correct Answer: </w:t>
            </w:r>
            <w:r>
              <w:rPr>
                <w:b/>
                <w:bCs/>
                <w:color w:val="006100"/>
                <w:sz w:val="20"/>
                <w:szCs w:val="20"/>
              </w:rPr>
              <w:t xml:space="preserve">(A) Methanogens — marshy areas and gut of ruminants</w:t>
            </w:r>
          </w:p>
          <w:p>
            <w:pPr>
              <w:spacing w:before="40"/>
            </w:pPr>
            <w:r>
              <w:rPr>
                <w:b/>
                <w:bCs/>
                <w:sz w:val="19"/>
                <w:szCs w:val="19"/>
              </w:rPr>
              <w:t xml:space="preserve">Type: </w:t>
            </w:r>
            <w:r>
              <w:rPr>
                <w:sz w:val="19"/>
                <w:szCs w:val="19"/>
              </w:rPr>
              <w:t xml:space="preserve">AIIMS Pattern Expected Question   |   </w:t>
            </w:r>
            <w:r>
              <w:rPr>
                <w:b/>
                <w:bCs/>
                <w:sz w:val="19"/>
                <w:szCs w:val="19"/>
              </w:rPr>
              <w:t xml:space="preserve">Year: </w:t>
            </w:r>
            <w:r>
              <w:rPr>
                <w:sz w:val="19"/>
                <w:szCs w:val="19"/>
              </w:rPr>
              <w:t xml:space="preserve">Pattern-based (not year-specific)   |   </w:t>
            </w:r>
            <w:r>
              <w:rPr>
                <w:b/>
                <w:bCs/>
                <w:sz w:val="19"/>
                <w:szCs w:val="19"/>
              </w:rPr>
              <w:t xml:space="preserve">Difficulty: </w:t>
            </w:r>
            <w:r>
              <w:rPr>
                <w:sz w:val="19"/>
                <w:szCs w:val="19"/>
              </w:rPr>
              <w:t xml:space="preserve">Medium</w:t>
            </w:r>
          </w:p>
          <w:p>
            <w:pPr>
              <w:spacing w:before="20"/>
            </w:pPr>
            <w:r>
              <w:rPr>
                <w:b/>
                <w:bCs/>
                <w:sz w:val="19"/>
                <w:szCs w:val="19"/>
              </w:rPr>
              <w:t xml:space="preserve">NCERT Reference: </w:t>
            </w:r>
            <w:r>
              <w:rPr>
                <w:i/>
                <w:iCs/>
                <w:sz w:val="19"/>
                <w:szCs w:val="19"/>
              </w:rPr>
              <w:t xml:space="preserve">NCERT Ch.2, 'Archaebacteria'</w:t>
            </w:r>
          </w:p>
          <w:p>
            <w:pPr>
              <w:spacing w:after="80"/>
            </w:pPr>
          </w:p>
          <w:p>
            <w:r>
              <w:rPr>
                <w:b/>
                <w:bCs/>
                <w:color w:val="1F3864"/>
                <w:sz w:val="20"/>
                <w:szCs w:val="20"/>
              </w:rPr>
              <w:t xml:space="preserve">Detailed Explanation:</w:t>
            </w:r>
          </w:p>
          <w:p>
            <w:pPr>
              <w:spacing w:after="60"/>
            </w:pPr>
            <w:r>
              <w:rPr>
                <w:sz w:val="20"/>
                <w:szCs w:val="20"/>
              </w:rPr>
              <w:t xml:space="preserve">Methanogens are archaebacteria found in marshy areas and in the gut of ruminant animals (cattle), where they produce methane from cellulosic material; this methane is a major component of biogas.</w:t>
            </w:r>
          </w:p>
          <w:p>
            <w:r>
              <w:rPr>
                <w:b/>
                <w:bCs/>
                <w:color w:val="1F3864"/>
                <w:sz w:val="20"/>
                <w:szCs w:val="20"/>
              </w:rPr>
              <w:t xml:space="preserve">Why Other Options Are Wrong:</w:t>
            </w:r>
          </w:p>
          <w:p>
            <w:pPr>
              <w:spacing w:after="60"/>
            </w:pPr>
            <w:r>
              <w:rPr>
                <w:sz w:val="20"/>
                <w:szCs w:val="20"/>
              </w:rPr>
              <w:t xml:space="preserve">Cyanobacteria (B) are eubacteria, not archaebacteria. Mycoplasma (C) is a separate group lacking a cell wall. Diatoms (D) belong to Kingdom Protista, not Monera.</w:t>
            </w:r>
          </w:p>
          <w:p>
            <w:r>
              <w:rPr>
                <w:b/>
                <w:bCs/>
                <w:color w:val="8B0000"/>
                <w:sz w:val="20"/>
                <w:szCs w:val="20"/>
              </w:rPr>
              <w:t xml:space="preserve">Clinical Relevance: </w:t>
            </w:r>
            <w:r>
              <w:rPr>
                <w:sz w:val="20"/>
                <w:szCs w:val="20"/>
              </w:rPr>
              <w:t xml:space="preserve">Understanding gut methanogens is relevant to comparative physiology of ruminant digestion.</w:t>
            </w:r>
          </w:p>
          <w:p>
            <w:pPr>
              <w:spacing w:before="40"/>
            </w:pPr>
            <w:r>
              <w:rPr>
                <w:b/>
                <w:bCs/>
                <w:color w:val="B8860B"/>
                <w:sz w:val="20"/>
                <w:szCs w:val="20"/>
              </w:rPr>
              <w:t xml:space="preserve">AIIMS Trick: </w:t>
            </w:r>
            <w:r>
              <w:rPr>
                <w:sz w:val="20"/>
                <w:szCs w:val="20"/>
              </w:rPr>
              <w:t xml:space="preserve">Archaebacteria = 3 types: Halophiles (salt), Thermoacidophiles (hot+acidic), Methanogens (marsh/gut).</w:t>
            </w:r>
          </w:p>
          <w:p>
            <w:pPr>
              <w:spacing w:before="40"/>
            </w:pPr>
            <w:r>
              <w:rPr>
                <w:b/>
                <w:bCs/>
                <w:color w:val="6A0DAD"/>
                <w:sz w:val="20"/>
                <w:szCs w:val="20"/>
              </w:rPr>
              <w:t xml:space="preserve">Memory Shortcut: </w:t>
            </w:r>
            <w:r>
              <w:rPr>
                <w:sz w:val="20"/>
                <w:szCs w:val="20"/>
              </w:rPr>
              <w:t xml:space="preserve">'Halo-Thermo-Methano' — the three extreme archaebacteria.</w:t>
            </w:r>
          </w:p>
          <w:p>
            <w:pPr>
              <w:spacing w:after="40" w:before="40"/>
            </w:pPr>
            <w:r>
              <w:rPr>
                <w:b/>
                <w:bCs/>
                <w:sz w:val="19"/>
                <w:szCs w:val="19"/>
              </w:rPr>
              <w:t xml:space="preserve">Frequently Repeated: ★★★★☆</w:t>
            </w:r>
          </w:p>
        </w:tc>
      </w:tr>
    </w:tbl>
    <w:p>
      <w:pPr>
        <w:spacing w:after="200"/>
      </w:pPr>
    </w:p>
    <w:p>
      <w:pPr>
        <w:pStyle w:val="Heading3"/>
        <w:spacing w:after="100" w:before="200"/>
      </w:pPr>
      <w:r>
        <w:rPr>
          <w:b/>
          <w:bCs/>
          <w:color w:val="B8860B"/>
          <w:sz w:val="22"/>
          <w:szCs w:val="22"/>
        </w:rPr>
        <w:t xml:space="preserve">Topic: Kingdom Protista / Protozoans</w:t>
      </w: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1"/>
                <w:szCs w:val="21"/>
              </w:rPr>
              <w:t xml:space="preserve">Q5. </w:t>
            </w:r>
            <w:r>
              <w:rPr>
                <w:sz w:val="21"/>
                <w:szCs w:val="21"/>
              </w:rPr>
              <w:t xml:space="preserve">Which protozoan group includes Plasmodium, the causative agent of malaria?</w:t>
            </w:r>
          </w:p>
          <w:p>
            <w:pPr>
              <w:spacing w:after="60"/>
            </w:pPr>
          </w:p>
          <w:p>
            <w:pPr>
              <w:spacing w:after="30"/>
            </w:pPr>
            <w:r>
              <w:rPr>
                <w:b/>
                <w:bCs/>
                <w:sz w:val="20"/>
                <w:szCs w:val="20"/>
              </w:rPr>
              <w:t xml:space="preserve">(A) </w:t>
            </w:r>
            <w:r>
              <w:rPr>
                <w:sz w:val="20"/>
                <w:szCs w:val="20"/>
              </w:rPr>
              <w:t xml:space="preserve">Amoeboid protozoans</w:t>
            </w:r>
          </w:p>
          <w:p>
            <w:pPr>
              <w:spacing w:after="30"/>
            </w:pPr>
            <w:r>
              <w:rPr>
                <w:b/>
                <w:bCs/>
                <w:sz w:val="20"/>
                <w:szCs w:val="20"/>
              </w:rPr>
              <w:t xml:space="preserve">(B) </w:t>
            </w:r>
            <w:r>
              <w:rPr>
                <w:sz w:val="20"/>
                <w:szCs w:val="20"/>
              </w:rPr>
              <w:t xml:space="preserve">Flagellated protozoans</w:t>
            </w:r>
          </w:p>
          <w:p>
            <w:pPr>
              <w:spacing w:after="30"/>
            </w:pPr>
            <w:r>
              <w:rPr>
                <w:b/>
                <w:bCs/>
                <w:sz w:val="20"/>
                <w:szCs w:val="20"/>
              </w:rPr>
              <w:t xml:space="preserve">(C) </w:t>
            </w:r>
            <w:r>
              <w:rPr>
                <w:sz w:val="20"/>
                <w:szCs w:val="20"/>
              </w:rPr>
              <w:t xml:space="preserve">Ciliated protozoans</w:t>
            </w:r>
          </w:p>
          <w:p>
            <w:pPr>
              <w:spacing w:after="30"/>
            </w:pPr>
            <w:r>
              <w:rPr>
                <w:b/>
                <w:bCs/>
                <w:sz w:val="20"/>
                <w:szCs w:val="20"/>
              </w:rPr>
              <w:t xml:space="preserve">(D) </w:t>
            </w:r>
            <w:r>
              <w:rPr>
                <w:sz w:val="20"/>
                <w:szCs w:val="20"/>
              </w:rPr>
              <w:t xml:space="preserve">Sporozoans</w:t>
            </w:r>
          </w:p>
          <w:p>
            <w:pPr>
              <w:spacing w:after="60"/>
            </w:pPr>
          </w:p>
          <w:p>
            <w:r>
              <w:rPr>
                <w:b/>
                <w:bCs/>
                <w:color w:val="006100"/>
                <w:sz w:val="20"/>
                <w:szCs w:val="20"/>
              </w:rPr>
              <w:t xml:space="preserve">Correct Answer: </w:t>
            </w:r>
            <w:r>
              <w:rPr>
                <w:b/>
                <w:bCs/>
                <w:color w:val="006100"/>
                <w:sz w:val="20"/>
                <w:szCs w:val="20"/>
              </w:rPr>
              <w:t xml:space="preserve">(D) Sporozoans</w:t>
            </w:r>
          </w:p>
          <w:p>
            <w:pPr>
              <w:spacing w:before="40"/>
            </w:pPr>
            <w:r>
              <w:rPr>
                <w:b/>
                <w:bCs/>
                <w:sz w:val="19"/>
                <w:szCs w:val="19"/>
              </w:rPr>
              <w:t xml:space="preserve">Type: </w:t>
            </w:r>
            <w:r>
              <w:rPr>
                <w:sz w:val="19"/>
                <w:szCs w:val="19"/>
              </w:rPr>
              <w:t xml:space="preserve">AIIMS Pattern Expected Question   |   </w:t>
            </w:r>
            <w:r>
              <w:rPr>
                <w:b/>
                <w:bCs/>
                <w:sz w:val="19"/>
                <w:szCs w:val="19"/>
              </w:rPr>
              <w:t xml:space="preserve">Year: </w:t>
            </w:r>
            <w:r>
              <w:rPr>
                <w:sz w:val="19"/>
                <w:szCs w:val="19"/>
              </w:rPr>
              <w:t xml:space="preserve">Pattern-based (not year-specific)   |   </w:t>
            </w:r>
            <w:r>
              <w:rPr>
                <w:b/>
                <w:bCs/>
                <w:sz w:val="19"/>
                <w:szCs w:val="19"/>
              </w:rPr>
              <w:t xml:space="preserve">Difficulty: </w:t>
            </w:r>
            <w:r>
              <w:rPr>
                <w:sz w:val="19"/>
                <w:szCs w:val="19"/>
              </w:rPr>
              <w:t xml:space="preserve">Easy</w:t>
            </w:r>
          </w:p>
          <w:p>
            <w:pPr>
              <w:spacing w:before="20"/>
            </w:pPr>
            <w:r>
              <w:rPr>
                <w:b/>
                <w:bCs/>
                <w:sz w:val="19"/>
                <w:szCs w:val="19"/>
              </w:rPr>
              <w:t xml:space="preserve">NCERT Reference: </w:t>
            </w:r>
            <w:r>
              <w:rPr>
                <w:i/>
                <w:iCs/>
                <w:sz w:val="19"/>
                <w:szCs w:val="19"/>
              </w:rPr>
              <w:t xml:space="preserve">NCERT Ch.2, 'Kingdom Protista — Protozoans'</w:t>
            </w:r>
          </w:p>
          <w:p>
            <w:pPr>
              <w:spacing w:after="80"/>
            </w:pPr>
          </w:p>
          <w:p>
            <w:r>
              <w:rPr>
                <w:b/>
                <w:bCs/>
                <w:color w:val="1F3864"/>
                <w:sz w:val="20"/>
                <w:szCs w:val="20"/>
              </w:rPr>
              <w:t xml:space="preserve">Detailed Explanation:</w:t>
            </w:r>
          </w:p>
          <w:p>
            <w:pPr>
              <w:spacing w:after="60"/>
            </w:pPr>
            <w:r>
              <w:rPr>
                <w:sz w:val="20"/>
                <w:szCs w:val="20"/>
              </w:rPr>
              <w:t xml:space="preserve">Sporozoans are protozoans with diverse life cycles and an infectious spore-like stage; Plasmodium, the malarial parasite, belongs to this group.</w:t>
            </w:r>
          </w:p>
          <w:p>
            <w:r>
              <w:rPr>
                <w:b/>
                <w:bCs/>
                <w:color w:val="1F3864"/>
                <w:sz w:val="20"/>
                <w:szCs w:val="20"/>
              </w:rPr>
              <w:t xml:space="preserve">Why Other Options Are Wrong:</w:t>
            </w:r>
          </w:p>
          <w:p>
            <w:pPr>
              <w:spacing w:after="60"/>
            </w:pPr>
            <w:r>
              <w:rPr>
                <w:sz w:val="20"/>
                <w:szCs w:val="20"/>
              </w:rPr>
              <w:t xml:space="preserve">Amoeboid protozoans (A) include Amoeba/Entamoeba. Flagellated protozoans (B) include Trypanosoma. Ciliated protozoans (C) include Paramecium — none cause malaria.</w:t>
            </w:r>
          </w:p>
          <w:p>
            <w:r>
              <w:rPr>
                <w:b/>
                <w:bCs/>
                <w:color w:val="8B0000"/>
                <w:sz w:val="20"/>
                <w:szCs w:val="20"/>
              </w:rPr>
              <w:t xml:space="preserve">Clinical Relevance: </w:t>
            </w:r>
            <w:r>
              <w:rPr>
                <w:sz w:val="20"/>
                <w:szCs w:val="20"/>
              </w:rPr>
              <w:t xml:space="preserve">Directly clinically important — malaria (Plasmodium) is one of the most common vector-borne diseases nurses manage in India.</w:t>
            </w:r>
          </w:p>
          <w:p>
            <w:pPr>
              <w:spacing w:before="40"/>
            </w:pPr>
            <w:r>
              <w:rPr>
                <w:b/>
                <w:bCs/>
                <w:color w:val="B8860B"/>
                <w:sz w:val="20"/>
                <w:szCs w:val="20"/>
              </w:rPr>
              <w:t xml:space="preserve">AIIMS Trick: </w:t>
            </w:r>
            <w:r>
              <w:rPr>
                <w:sz w:val="20"/>
                <w:szCs w:val="20"/>
              </w:rPr>
              <w:t xml:space="preserve">Malaria = Sporozoan; Sleeping sickness = Flagellated; Dysentery (amoebic) = Amoeboid — memorise this triad.</w:t>
            </w:r>
          </w:p>
          <w:p>
            <w:pPr>
              <w:spacing w:before="40"/>
            </w:pPr>
            <w:r>
              <w:rPr>
                <w:b/>
                <w:bCs/>
                <w:color w:val="6A0DAD"/>
                <w:sz w:val="20"/>
                <w:szCs w:val="20"/>
              </w:rPr>
              <w:t xml:space="preserve">Memory Shortcut: </w:t>
            </w:r>
            <w:r>
              <w:rPr>
                <w:sz w:val="20"/>
                <w:szCs w:val="20"/>
              </w:rPr>
              <w:t xml:space="preserve">'SPORE-zoan SPREADS malaria via mosquito spores'.</w:t>
            </w:r>
          </w:p>
          <w:p>
            <w:pPr>
              <w:spacing w:after="40" w:before="40"/>
            </w:pPr>
            <w:r>
              <w:rPr>
                <w:b/>
                <w:bCs/>
                <w:sz w:val="19"/>
                <w:szCs w:val="19"/>
              </w:rPr>
              <w:t xml:space="preserve">Frequently Repeated: ★★★★★</w:t>
            </w:r>
          </w:p>
        </w:tc>
      </w:tr>
    </w:tbl>
    <w:p>
      <w:pPr>
        <w:spacing w:after="200"/>
      </w:pP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1"/>
                <w:szCs w:val="21"/>
              </w:rPr>
              <w:t xml:space="preserve">Q6. </w:t>
            </w:r>
            <w:r>
              <w:rPr>
                <w:sz w:val="21"/>
                <w:szCs w:val="21"/>
              </w:rPr>
              <w:t xml:space="preserve">Diatoms, which form 'diatomaceous earth' used in polishing and filtration, belong to which group?</w:t>
            </w:r>
          </w:p>
          <w:p>
            <w:pPr>
              <w:spacing w:after="60"/>
            </w:pPr>
          </w:p>
          <w:p>
            <w:pPr>
              <w:spacing w:after="30"/>
            </w:pPr>
            <w:r>
              <w:rPr>
                <w:b/>
                <w:bCs/>
                <w:sz w:val="20"/>
                <w:szCs w:val="20"/>
              </w:rPr>
              <w:t xml:space="preserve">(A) </w:t>
            </w:r>
            <w:r>
              <w:rPr>
                <w:sz w:val="20"/>
                <w:szCs w:val="20"/>
              </w:rPr>
              <w:t xml:space="preserve">Dinoflagellates</w:t>
            </w:r>
          </w:p>
          <w:p>
            <w:pPr>
              <w:spacing w:after="30"/>
            </w:pPr>
            <w:r>
              <w:rPr>
                <w:b/>
                <w:bCs/>
                <w:sz w:val="20"/>
                <w:szCs w:val="20"/>
              </w:rPr>
              <w:t xml:space="preserve">(B) </w:t>
            </w:r>
            <w:r>
              <w:rPr>
                <w:sz w:val="20"/>
                <w:szCs w:val="20"/>
              </w:rPr>
              <w:t xml:space="preserve">Chrysophytes</w:t>
            </w:r>
          </w:p>
          <w:p>
            <w:pPr>
              <w:spacing w:after="30"/>
            </w:pPr>
            <w:r>
              <w:rPr>
                <w:b/>
                <w:bCs/>
                <w:sz w:val="20"/>
                <w:szCs w:val="20"/>
              </w:rPr>
              <w:t xml:space="preserve">(C) </w:t>
            </w:r>
            <w:r>
              <w:rPr>
                <w:sz w:val="20"/>
                <w:szCs w:val="20"/>
              </w:rPr>
              <w:t xml:space="preserve">Euglenoids</w:t>
            </w:r>
          </w:p>
          <w:p>
            <w:pPr>
              <w:spacing w:after="30"/>
            </w:pPr>
            <w:r>
              <w:rPr>
                <w:b/>
                <w:bCs/>
                <w:sz w:val="20"/>
                <w:szCs w:val="20"/>
              </w:rPr>
              <w:t xml:space="preserve">(D) </w:t>
            </w:r>
            <w:r>
              <w:rPr>
                <w:sz w:val="20"/>
                <w:szCs w:val="20"/>
              </w:rPr>
              <w:t xml:space="preserve">Slime moulds</w:t>
            </w:r>
          </w:p>
          <w:p>
            <w:pPr>
              <w:spacing w:after="60"/>
            </w:pPr>
          </w:p>
          <w:p>
            <w:r>
              <w:rPr>
                <w:b/>
                <w:bCs/>
                <w:color w:val="006100"/>
                <w:sz w:val="20"/>
                <w:szCs w:val="20"/>
              </w:rPr>
              <w:t xml:space="preserve">Correct Answer: </w:t>
            </w:r>
            <w:r>
              <w:rPr>
                <w:b/>
                <w:bCs/>
                <w:color w:val="006100"/>
                <w:sz w:val="20"/>
                <w:szCs w:val="20"/>
              </w:rPr>
              <w:t xml:space="preserve">(B) Chrysophytes</w:t>
            </w:r>
          </w:p>
          <w:p>
            <w:pPr>
              <w:spacing w:before="40"/>
            </w:pPr>
            <w:r>
              <w:rPr>
                <w:b/>
                <w:bCs/>
                <w:sz w:val="19"/>
                <w:szCs w:val="19"/>
              </w:rPr>
              <w:t xml:space="preserve">Type: </w:t>
            </w:r>
            <w:r>
              <w:rPr>
                <w:sz w:val="19"/>
                <w:szCs w:val="19"/>
              </w:rPr>
              <w:t xml:space="preserve">AIIMS Pattern Expected Question   |   </w:t>
            </w:r>
            <w:r>
              <w:rPr>
                <w:b/>
                <w:bCs/>
                <w:sz w:val="19"/>
                <w:szCs w:val="19"/>
              </w:rPr>
              <w:t xml:space="preserve">Year: </w:t>
            </w:r>
            <w:r>
              <w:rPr>
                <w:sz w:val="19"/>
                <w:szCs w:val="19"/>
              </w:rPr>
              <w:t xml:space="preserve">Pattern-based (not year-specific)   |   </w:t>
            </w:r>
            <w:r>
              <w:rPr>
                <w:b/>
                <w:bCs/>
                <w:sz w:val="19"/>
                <w:szCs w:val="19"/>
              </w:rPr>
              <w:t xml:space="preserve">Difficulty: </w:t>
            </w:r>
            <w:r>
              <w:rPr>
                <w:sz w:val="19"/>
                <w:szCs w:val="19"/>
              </w:rPr>
              <w:t xml:space="preserve">Medium</w:t>
            </w:r>
          </w:p>
          <w:p>
            <w:pPr>
              <w:spacing w:before="20"/>
            </w:pPr>
            <w:r>
              <w:rPr>
                <w:b/>
                <w:bCs/>
                <w:sz w:val="19"/>
                <w:szCs w:val="19"/>
              </w:rPr>
              <w:t xml:space="preserve">NCERT Reference: </w:t>
            </w:r>
            <w:r>
              <w:rPr>
                <w:i/>
                <w:iCs/>
                <w:sz w:val="19"/>
                <w:szCs w:val="19"/>
              </w:rPr>
              <w:t xml:space="preserve">NCERT Ch.2, 'Kingdom Protista — Chrysophytes'</w:t>
            </w:r>
          </w:p>
          <w:p>
            <w:pPr>
              <w:spacing w:after="80"/>
            </w:pPr>
          </w:p>
          <w:p>
            <w:r>
              <w:rPr>
                <w:b/>
                <w:bCs/>
                <w:color w:val="1F3864"/>
                <w:sz w:val="20"/>
                <w:szCs w:val="20"/>
              </w:rPr>
              <w:t xml:space="preserve">Detailed Explanation:</w:t>
            </w:r>
          </w:p>
          <w:p>
            <w:pPr>
              <w:spacing w:after="60"/>
            </w:pPr>
            <w:r>
              <w:rPr>
                <w:sz w:val="20"/>
                <w:szCs w:val="20"/>
              </w:rPr>
              <w:t xml:space="preserve">Diatoms are Chrysophytes with cell walls embedded with silica; the walls do not decompose fully after death, forming large silica deposits known as diatomaceous earth.</w:t>
            </w:r>
          </w:p>
          <w:p>
            <w:r>
              <w:rPr>
                <w:b/>
                <w:bCs/>
                <w:color w:val="1F3864"/>
                <w:sz w:val="20"/>
                <w:szCs w:val="20"/>
              </w:rPr>
              <w:t xml:space="preserve">Why Other Options Are Wrong:</w:t>
            </w:r>
          </w:p>
          <w:p>
            <w:pPr>
              <w:spacing w:after="60"/>
            </w:pPr>
            <w:r>
              <w:rPr>
                <w:sz w:val="20"/>
                <w:szCs w:val="20"/>
              </w:rPr>
              <w:t xml:space="preserve">Dinoflagellates (A) are mostly marine and cause red tides. Euglenoids (C) have a pellicle, not a silica wall. Slime moulds (D) are saprophytic, not silica-walled.</w:t>
            </w:r>
          </w:p>
          <w:p>
            <w:r>
              <w:rPr>
                <w:b/>
                <w:bCs/>
                <w:color w:val="8B0000"/>
                <w:sz w:val="20"/>
                <w:szCs w:val="20"/>
              </w:rPr>
              <w:t xml:space="preserve">Clinical Relevance: </w:t>
            </w:r>
            <w:r>
              <w:rPr>
                <w:sz w:val="20"/>
                <w:szCs w:val="20"/>
              </w:rPr>
              <w:t xml:space="preserve">Diatomaceous earth is used in some filtration systems relevant to water purification concepts.</w:t>
            </w:r>
          </w:p>
          <w:p>
            <w:pPr>
              <w:spacing w:before="40"/>
            </w:pPr>
            <w:r>
              <w:rPr>
                <w:b/>
                <w:bCs/>
                <w:color w:val="B8860B"/>
                <w:sz w:val="20"/>
                <w:szCs w:val="20"/>
              </w:rPr>
              <w:t xml:space="preserve">AIIMS Trick: </w:t>
            </w:r>
            <w:r>
              <w:rPr>
                <w:sz w:val="20"/>
                <w:szCs w:val="20"/>
              </w:rPr>
              <w:t xml:space="preserve">'Silica wall = Diatoms/Chrysophytes' is a one-line identifier AIIMS reuses often.</w:t>
            </w:r>
          </w:p>
          <w:p>
            <w:pPr>
              <w:spacing w:before="40"/>
            </w:pPr>
            <w:r>
              <w:rPr>
                <w:b/>
                <w:bCs/>
                <w:color w:val="6A0DAD"/>
                <w:sz w:val="20"/>
                <w:szCs w:val="20"/>
              </w:rPr>
              <w:t xml:space="preserve">Memory Shortcut: </w:t>
            </w:r>
            <w:r>
              <w:rPr>
                <w:sz w:val="20"/>
                <w:szCs w:val="20"/>
              </w:rPr>
              <w:t xml:space="preserve">'Chryso = Golden, Glassy (silica) walls'.</w:t>
            </w:r>
          </w:p>
          <w:p>
            <w:pPr>
              <w:spacing w:after="40" w:before="40"/>
            </w:pPr>
            <w:r>
              <w:rPr>
                <w:b/>
                <w:bCs/>
                <w:sz w:val="19"/>
                <w:szCs w:val="19"/>
              </w:rPr>
              <w:t xml:space="preserve">Frequently Repeated: ★★★☆☆</w:t>
            </w:r>
          </w:p>
        </w:tc>
      </w:tr>
    </w:tbl>
    <w:p>
      <w:pPr>
        <w:spacing w:after="200"/>
      </w:pP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1"/>
                <w:szCs w:val="21"/>
              </w:rPr>
              <w:t xml:space="preserve">Q7. </w:t>
            </w:r>
            <w:r>
              <w:rPr>
                <w:sz w:val="21"/>
                <w:szCs w:val="21"/>
              </w:rPr>
              <w:t xml:space="preserve">Euglena is unique among protists because it:</w:t>
            </w:r>
          </w:p>
          <w:p>
            <w:pPr>
              <w:spacing w:after="60"/>
            </w:pPr>
          </w:p>
          <w:p>
            <w:pPr>
              <w:spacing w:after="30"/>
            </w:pPr>
            <w:r>
              <w:rPr>
                <w:b/>
                <w:bCs/>
                <w:sz w:val="20"/>
                <w:szCs w:val="20"/>
              </w:rPr>
              <w:t xml:space="preserve">(A) </w:t>
            </w:r>
            <w:r>
              <w:rPr>
                <w:sz w:val="20"/>
                <w:szCs w:val="20"/>
              </w:rPr>
              <w:t xml:space="preserve">Has a rigid cellulose cell wall</w:t>
            </w:r>
          </w:p>
          <w:p>
            <w:pPr>
              <w:spacing w:after="30"/>
            </w:pPr>
            <w:r>
              <w:rPr>
                <w:b/>
                <w:bCs/>
                <w:sz w:val="20"/>
                <w:szCs w:val="20"/>
              </w:rPr>
              <w:t xml:space="preserve">(B) </w:t>
            </w:r>
            <w:r>
              <w:rPr>
                <w:sz w:val="20"/>
                <w:szCs w:val="20"/>
              </w:rPr>
              <w:t xml:space="preserve">Has a protein-rich pellicle and can switch between autotrophic and heterotrophic modes</w:t>
            </w:r>
          </w:p>
          <w:p>
            <w:pPr>
              <w:spacing w:after="30"/>
            </w:pPr>
            <w:r>
              <w:rPr>
                <w:b/>
                <w:bCs/>
                <w:sz w:val="20"/>
                <w:szCs w:val="20"/>
              </w:rPr>
              <w:t xml:space="preserve">(C) </w:t>
            </w:r>
            <w:r>
              <w:rPr>
                <w:sz w:val="20"/>
                <w:szCs w:val="20"/>
              </w:rPr>
              <w:t xml:space="preserve">Is exclusively parasitic</w:t>
            </w:r>
          </w:p>
          <w:p>
            <w:pPr>
              <w:spacing w:after="30"/>
            </w:pPr>
            <w:r>
              <w:rPr>
                <w:b/>
                <w:bCs/>
                <w:sz w:val="20"/>
                <w:szCs w:val="20"/>
              </w:rPr>
              <w:t xml:space="preserve">(D) </w:t>
            </w:r>
            <w:r>
              <w:rPr>
                <w:sz w:val="20"/>
                <w:szCs w:val="20"/>
              </w:rPr>
              <w:t xml:space="preserve">Lacks flagella entirely</w:t>
            </w:r>
          </w:p>
          <w:p>
            <w:pPr>
              <w:spacing w:after="60"/>
            </w:pPr>
          </w:p>
          <w:p>
            <w:r>
              <w:rPr>
                <w:b/>
                <w:bCs/>
                <w:color w:val="006100"/>
                <w:sz w:val="20"/>
                <w:szCs w:val="20"/>
              </w:rPr>
              <w:t xml:space="preserve">Correct Answer: </w:t>
            </w:r>
            <w:r>
              <w:rPr>
                <w:b/>
                <w:bCs/>
                <w:color w:val="006100"/>
                <w:sz w:val="20"/>
                <w:szCs w:val="20"/>
              </w:rPr>
              <w:t xml:space="preserve">(B) Has a protein-rich pellicle and can switch between autotrophic and heterotrophic modes</w:t>
            </w:r>
          </w:p>
          <w:p>
            <w:pPr>
              <w:spacing w:before="40"/>
            </w:pPr>
            <w:r>
              <w:rPr>
                <w:b/>
                <w:bCs/>
                <w:sz w:val="19"/>
                <w:szCs w:val="19"/>
              </w:rPr>
              <w:t xml:space="preserve">Type: </w:t>
            </w:r>
            <w:r>
              <w:rPr>
                <w:sz w:val="19"/>
                <w:szCs w:val="19"/>
              </w:rPr>
              <w:t xml:space="preserve">AIIMS Pattern Expected Question   |   </w:t>
            </w:r>
            <w:r>
              <w:rPr>
                <w:b/>
                <w:bCs/>
                <w:sz w:val="19"/>
                <w:szCs w:val="19"/>
              </w:rPr>
              <w:t xml:space="preserve">Year: </w:t>
            </w:r>
            <w:r>
              <w:rPr>
                <w:sz w:val="19"/>
                <w:szCs w:val="19"/>
              </w:rPr>
              <w:t xml:space="preserve">Pattern-based (not year-specific)   |   </w:t>
            </w:r>
            <w:r>
              <w:rPr>
                <w:b/>
                <w:bCs/>
                <w:sz w:val="19"/>
                <w:szCs w:val="19"/>
              </w:rPr>
              <w:t xml:space="preserve">Difficulty: </w:t>
            </w:r>
            <w:r>
              <w:rPr>
                <w:sz w:val="19"/>
                <w:szCs w:val="19"/>
              </w:rPr>
              <w:t xml:space="preserve">Medium</w:t>
            </w:r>
          </w:p>
          <w:p>
            <w:pPr>
              <w:spacing w:before="20"/>
            </w:pPr>
            <w:r>
              <w:rPr>
                <w:b/>
                <w:bCs/>
                <w:sz w:val="19"/>
                <w:szCs w:val="19"/>
              </w:rPr>
              <w:t xml:space="preserve">NCERT Reference: </w:t>
            </w:r>
            <w:r>
              <w:rPr>
                <w:i/>
                <w:iCs/>
                <w:sz w:val="19"/>
                <w:szCs w:val="19"/>
              </w:rPr>
              <w:t xml:space="preserve">NCERT Ch.2, 'Euglenoids'</w:t>
            </w:r>
          </w:p>
          <w:p>
            <w:pPr>
              <w:spacing w:after="80"/>
            </w:pPr>
          </w:p>
          <w:p>
            <w:r>
              <w:rPr>
                <w:b/>
                <w:bCs/>
                <w:color w:val="1F3864"/>
                <w:sz w:val="20"/>
                <w:szCs w:val="20"/>
              </w:rPr>
              <w:t xml:space="preserve">Detailed Explanation:</w:t>
            </w:r>
          </w:p>
          <w:p>
            <w:pPr>
              <w:spacing w:after="60"/>
            </w:pPr>
            <w:r>
              <w:rPr>
                <w:sz w:val="20"/>
                <w:szCs w:val="20"/>
              </w:rPr>
              <w:t xml:space="preserve">Euglena has a protein-rich layer called a pellicle instead of a cell wall, and is photosynthetic (autotrophic) in sunlight but behaves like a heterotroph in the absence of light.</w:t>
            </w:r>
          </w:p>
          <w:p>
            <w:r>
              <w:rPr>
                <w:b/>
                <w:bCs/>
                <w:color w:val="1F3864"/>
                <w:sz w:val="20"/>
                <w:szCs w:val="20"/>
              </w:rPr>
              <w:t xml:space="preserve">Why Other Options Are Wrong:</w:t>
            </w:r>
          </w:p>
          <w:p>
            <w:pPr>
              <w:spacing w:after="60"/>
            </w:pPr>
            <w:r>
              <w:rPr>
                <w:sz w:val="20"/>
                <w:szCs w:val="20"/>
              </w:rPr>
              <w:t xml:space="preserve">It lacks a cellulose wall (A is false); it is not exclusively parasitic (C); it possesses two flagella, one long and one short (D is false).</w:t>
            </w:r>
          </w:p>
          <w:p>
            <w:r>
              <w:rPr>
                <w:b/>
                <w:bCs/>
                <w:color w:val="8B0000"/>
                <w:sz w:val="20"/>
                <w:szCs w:val="20"/>
              </w:rPr>
              <w:t xml:space="preserve">Clinical Relevance: </w:t>
            </w:r>
            <w:r>
              <w:rPr>
                <w:sz w:val="20"/>
                <w:szCs w:val="20"/>
              </w:rPr>
              <w:t xml:space="preserve">Illustrates the concept of mixotrophic nutrition, occasionally tested as a general biology concept.</w:t>
            </w:r>
          </w:p>
          <w:p>
            <w:pPr>
              <w:spacing w:before="40"/>
            </w:pPr>
            <w:r>
              <w:rPr>
                <w:b/>
                <w:bCs/>
                <w:color w:val="B8860B"/>
                <w:sz w:val="20"/>
                <w:szCs w:val="20"/>
              </w:rPr>
              <w:t xml:space="preserve">AIIMS Trick: </w:t>
            </w:r>
            <w:r>
              <w:rPr>
                <w:sz w:val="20"/>
                <w:szCs w:val="20"/>
              </w:rPr>
              <w:t xml:space="preserve">Whenever a question says an organism 'switches' between autotrophic/heterotrophic modes, think Euglena.</w:t>
            </w:r>
          </w:p>
          <w:p>
            <w:pPr>
              <w:spacing w:before="40"/>
            </w:pPr>
            <w:r>
              <w:rPr>
                <w:b/>
                <w:bCs/>
                <w:color w:val="6A0DAD"/>
                <w:sz w:val="20"/>
                <w:szCs w:val="20"/>
              </w:rPr>
              <w:t xml:space="preserve">Memory Shortcut: </w:t>
            </w:r>
            <w:r>
              <w:rPr>
                <w:sz w:val="20"/>
                <w:szCs w:val="20"/>
              </w:rPr>
              <w:t xml:space="preserve">'Euglena = flexible eater, changes with the light switch'.</w:t>
            </w:r>
          </w:p>
          <w:p>
            <w:pPr>
              <w:spacing w:after="40" w:before="40"/>
            </w:pPr>
            <w:r>
              <w:rPr>
                <w:b/>
                <w:bCs/>
                <w:sz w:val="19"/>
                <w:szCs w:val="19"/>
              </w:rPr>
              <w:t xml:space="preserve">Frequently Repeated: ★★★☆☆</w:t>
            </w:r>
          </w:p>
        </w:tc>
      </w:tr>
    </w:tbl>
    <w:p>
      <w:pPr>
        <w:spacing w:after="200"/>
      </w:pPr>
    </w:p>
    <w:p>
      <w:pPr>
        <w:pStyle w:val="Heading3"/>
        <w:spacing w:after="100" w:before="200"/>
      </w:pPr>
      <w:r>
        <w:rPr>
          <w:b/>
          <w:bCs/>
          <w:color w:val="B8860B"/>
          <w:sz w:val="22"/>
          <w:szCs w:val="22"/>
        </w:rPr>
        <w:t xml:space="preserve">Topic: Kingdom Fungi</w:t>
      </w: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1"/>
                <w:szCs w:val="21"/>
              </w:rPr>
              <w:t xml:space="preserve">Q8. </w:t>
            </w:r>
            <w:r>
              <w:rPr>
                <w:sz w:val="21"/>
                <w:szCs w:val="21"/>
              </w:rPr>
              <w:t xml:space="preserve">Fungal cell walls are primarily composed of:</w:t>
            </w:r>
          </w:p>
          <w:p>
            <w:pPr>
              <w:spacing w:after="60"/>
            </w:pPr>
          </w:p>
          <w:p>
            <w:pPr>
              <w:spacing w:after="30"/>
            </w:pPr>
            <w:r>
              <w:rPr>
                <w:b/>
                <w:bCs/>
                <w:sz w:val="20"/>
                <w:szCs w:val="20"/>
              </w:rPr>
              <w:t xml:space="preserve">(A) </w:t>
            </w:r>
            <w:r>
              <w:rPr>
                <w:sz w:val="20"/>
                <w:szCs w:val="20"/>
              </w:rPr>
              <w:t xml:space="preserve">Cellulose</w:t>
            </w:r>
          </w:p>
          <w:p>
            <w:pPr>
              <w:spacing w:after="30"/>
            </w:pPr>
            <w:r>
              <w:rPr>
                <w:b/>
                <w:bCs/>
                <w:sz w:val="20"/>
                <w:szCs w:val="20"/>
              </w:rPr>
              <w:t xml:space="preserve">(B) </w:t>
            </w:r>
            <w:r>
              <w:rPr>
                <w:sz w:val="20"/>
                <w:szCs w:val="20"/>
              </w:rPr>
              <w:t xml:space="preserve">Peptidoglycan</w:t>
            </w:r>
          </w:p>
          <w:p>
            <w:pPr>
              <w:spacing w:after="30"/>
            </w:pPr>
            <w:r>
              <w:rPr>
                <w:b/>
                <w:bCs/>
                <w:sz w:val="20"/>
                <w:szCs w:val="20"/>
              </w:rPr>
              <w:t xml:space="preserve">(C) </w:t>
            </w:r>
            <w:r>
              <w:rPr>
                <w:sz w:val="20"/>
                <w:szCs w:val="20"/>
              </w:rPr>
              <w:t xml:space="preserve">Chitin</w:t>
            </w:r>
          </w:p>
          <w:p>
            <w:pPr>
              <w:spacing w:after="30"/>
            </w:pPr>
            <w:r>
              <w:rPr>
                <w:b/>
                <w:bCs/>
                <w:sz w:val="20"/>
                <w:szCs w:val="20"/>
              </w:rPr>
              <w:t xml:space="preserve">(D) </w:t>
            </w:r>
            <w:r>
              <w:rPr>
                <w:sz w:val="20"/>
                <w:szCs w:val="20"/>
              </w:rPr>
              <w:t xml:space="preserve">Silica</w:t>
            </w:r>
          </w:p>
          <w:p>
            <w:pPr>
              <w:spacing w:after="60"/>
            </w:pPr>
          </w:p>
          <w:p>
            <w:r>
              <w:rPr>
                <w:b/>
                <w:bCs/>
                <w:color w:val="006100"/>
                <w:sz w:val="20"/>
                <w:szCs w:val="20"/>
              </w:rPr>
              <w:t xml:space="preserve">Correct Answer: </w:t>
            </w:r>
            <w:r>
              <w:rPr>
                <w:b/>
                <w:bCs/>
                <w:color w:val="006100"/>
                <w:sz w:val="20"/>
                <w:szCs w:val="20"/>
              </w:rPr>
              <w:t xml:space="preserve">(C) Chitin</w:t>
            </w:r>
          </w:p>
          <w:p>
            <w:pPr>
              <w:spacing w:before="40"/>
            </w:pPr>
            <w:r>
              <w:rPr>
                <w:b/>
                <w:bCs/>
                <w:sz w:val="19"/>
                <w:szCs w:val="19"/>
              </w:rPr>
              <w:t xml:space="preserve">Type: </w:t>
            </w:r>
            <w:r>
              <w:rPr>
                <w:sz w:val="19"/>
                <w:szCs w:val="19"/>
              </w:rPr>
              <w:t xml:space="preserve">AIIMS Pattern Expected Question   |   </w:t>
            </w:r>
            <w:r>
              <w:rPr>
                <w:b/>
                <w:bCs/>
                <w:sz w:val="19"/>
                <w:szCs w:val="19"/>
              </w:rPr>
              <w:t xml:space="preserve">Year: </w:t>
            </w:r>
            <w:r>
              <w:rPr>
                <w:sz w:val="19"/>
                <w:szCs w:val="19"/>
              </w:rPr>
              <w:t xml:space="preserve">Pattern-based (not year-specific)   |   </w:t>
            </w:r>
            <w:r>
              <w:rPr>
                <w:b/>
                <w:bCs/>
                <w:sz w:val="19"/>
                <w:szCs w:val="19"/>
              </w:rPr>
              <w:t xml:space="preserve">Difficulty: </w:t>
            </w:r>
            <w:r>
              <w:rPr>
                <w:sz w:val="19"/>
                <w:szCs w:val="19"/>
              </w:rPr>
              <w:t xml:space="preserve">Easy</w:t>
            </w:r>
          </w:p>
          <w:p>
            <w:pPr>
              <w:spacing w:before="20"/>
            </w:pPr>
            <w:r>
              <w:rPr>
                <w:b/>
                <w:bCs/>
                <w:sz w:val="19"/>
                <w:szCs w:val="19"/>
              </w:rPr>
              <w:t xml:space="preserve">NCERT Reference: </w:t>
            </w:r>
            <w:r>
              <w:rPr>
                <w:i/>
                <w:iCs/>
                <w:sz w:val="19"/>
                <w:szCs w:val="19"/>
              </w:rPr>
              <w:t xml:space="preserve">NCERT Ch.2, 'Kingdom Fungi'</w:t>
            </w:r>
          </w:p>
          <w:p>
            <w:pPr>
              <w:spacing w:after="80"/>
            </w:pPr>
          </w:p>
          <w:p>
            <w:r>
              <w:rPr>
                <w:b/>
                <w:bCs/>
                <w:color w:val="1F3864"/>
                <w:sz w:val="20"/>
                <w:szCs w:val="20"/>
              </w:rPr>
              <w:t xml:space="preserve">Detailed Explanation:</w:t>
            </w:r>
          </w:p>
          <w:p>
            <w:pPr>
              <w:spacing w:after="60"/>
            </w:pPr>
            <w:r>
              <w:rPr>
                <w:sz w:val="20"/>
                <w:szCs w:val="20"/>
              </w:rPr>
              <w:t xml:space="preserve">The cell walls of fungi are composed of chitin and other polysaccharides, distinguishing them from plants (cellulose) and bacteria (peptidoglycan).</w:t>
            </w:r>
          </w:p>
          <w:p>
            <w:r>
              <w:rPr>
                <w:b/>
                <w:bCs/>
                <w:color w:val="1F3864"/>
                <w:sz w:val="20"/>
                <w:szCs w:val="20"/>
              </w:rPr>
              <w:t xml:space="preserve">Why Other Options Are Wrong:</w:t>
            </w:r>
          </w:p>
          <w:p>
            <w:pPr>
              <w:spacing w:after="60"/>
            </w:pPr>
            <w:r>
              <w:rPr>
                <w:sz w:val="20"/>
                <w:szCs w:val="20"/>
              </w:rPr>
              <w:t xml:space="preserve">Cellulose (A) is the plant cell wall material. Peptidoglycan (B) is found in bacterial cell walls. Silica (D) is found in diatom cell walls.</w:t>
            </w:r>
          </w:p>
          <w:p>
            <w:r>
              <w:rPr>
                <w:b/>
                <w:bCs/>
                <w:color w:val="8B0000"/>
                <w:sz w:val="20"/>
                <w:szCs w:val="20"/>
              </w:rPr>
              <w:t xml:space="preserve">Clinical Relevance: </w:t>
            </w:r>
            <w:r>
              <w:rPr>
                <w:sz w:val="20"/>
                <w:szCs w:val="20"/>
              </w:rPr>
              <w:t xml:space="preserve">Antifungal drugs often target chitin synthesis or ergosterol in fungal membranes, distinguishing fungal treatment from antibacterial treatment.</w:t>
            </w:r>
          </w:p>
          <w:p>
            <w:pPr>
              <w:spacing w:before="40"/>
            </w:pPr>
            <w:r>
              <w:rPr>
                <w:b/>
                <w:bCs/>
                <w:color w:val="B8860B"/>
                <w:sz w:val="20"/>
                <w:szCs w:val="20"/>
              </w:rPr>
              <w:t xml:space="preserve">AIIMS Trick: </w:t>
            </w:r>
            <w:r>
              <w:rPr>
                <w:sz w:val="20"/>
                <w:szCs w:val="20"/>
              </w:rPr>
              <w:t xml:space="preserve">'Chitin = Fungi' is a direct one-to-one recall fact frequently tested.</w:t>
            </w:r>
          </w:p>
          <w:p>
            <w:pPr>
              <w:spacing w:before="40"/>
            </w:pPr>
            <w:r>
              <w:rPr>
                <w:b/>
                <w:bCs/>
                <w:color w:val="6A0DAD"/>
                <w:sz w:val="20"/>
                <w:szCs w:val="20"/>
              </w:rPr>
              <w:t xml:space="preserve">Memory Shortcut: </w:t>
            </w:r>
            <w:r>
              <w:rPr>
                <w:sz w:val="20"/>
                <w:szCs w:val="20"/>
              </w:rPr>
              <w:t xml:space="preserve">'CHITin = fungal SKIN'.</w:t>
            </w:r>
          </w:p>
          <w:p>
            <w:pPr>
              <w:spacing w:after="40" w:before="40"/>
            </w:pPr>
            <w:r>
              <w:rPr>
                <w:b/>
                <w:bCs/>
                <w:sz w:val="19"/>
                <w:szCs w:val="19"/>
              </w:rPr>
              <w:t xml:space="preserve">Frequently Repeated: ★★★★★</w:t>
            </w:r>
          </w:p>
        </w:tc>
      </w:tr>
    </w:tbl>
    <w:p>
      <w:pPr>
        <w:spacing w:after="200"/>
      </w:pP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1"/>
                <w:szCs w:val="21"/>
              </w:rPr>
              <w:t xml:space="preserve">Q9. </w:t>
            </w:r>
            <w:r>
              <w:rPr>
                <w:sz w:val="21"/>
                <w:szCs w:val="21"/>
              </w:rPr>
              <w:t xml:space="preserve">Deuteromycetes are commonly called 'Fungi Imperfecti' because:</w:t>
            </w:r>
          </w:p>
          <w:p>
            <w:pPr>
              <w:spacing w:after="60"/>
            </w:pPr>
          </w:p>
          <w:p>
            <w:pPr>
              <w:spacing w:after="30"/>
            </w:pPr>
            <w:r>
              <w:rPr>
                <w:b/>
                <w:bCs/>
                <w:sz w:val="20"/>
                <w:szCs w:val="20"/>
              </w:rPr>
              <w:t xml:space="preserve">(A) </w:t>
            </w:r>
            <w:r>
              <w:rPr>
                <w:sz w:val="20"/>
                <w:szCs w:val="20"/>
              </w:rPr>
              <w:t xml:space="preserve">They cause incomplete diseases</w:t>
            </w:r>
          </w:p>
          <w:p>
            <w:pPr>
              <w:spacing w:after="30"/>
            </w:pPr>
            <w:r>
              <w:rPr>
                <w:b/>
                <w:bCs/>
                <w:sz w:val="20"/>
                <w:szCs w:val="20"/>
              </w:rPr>
              <w:t xml:space="preserve">(B) </w:t>
            </w:r>
            <w:r>
              <w:rPr>
                <w:sz w:val="20"/>
                <w:szCs w:val="20"/>
              </w:rPr>
              <w:t xml:space="preserve">Only their asexual/vegetative phase is known</w:t>
            </w:r>
          </w:p>
          <w:p>
            <w:pPr>
              <w:spacing w:after="30"/>
            </w:pPr>
            <w:r>
              <w:rPr>
                <w:b/>
                <w:bCs/>
                <w:sz w:val="20"/>
                <w:szCs w:val="20"/>
              </w:rPr>
              <w:t xml:space="preserve">(C) </w:t>
            </w:r>
            <w:r>
              <w:rPr>
                <w:sz w:val="20"/>
                <w:szCs w:val="20"/>
              </w:rPr>
              <w:t xml:space="preserve">They lack a nucleus</w:t>
            </w:r>
          </w:p>
          <w:p>
            <w:pPr>
              <w:spacing w:after="30"/>
            </w:pPr>
            <w:r>
              <w:rPr>
                <w:b/>
                <w:bCs/>
                <w:sz w:val="20"/>
                <w:szCs w:val="20"/>
              </w:rPr>
              <w:t xml:space="preserve">(D) </w:t>
            </w:r>
            <w:r>
              <w:rPr>
                <w:sz w:val="20"/>
                <w:szCs w:val="20"/>
              </w:rPr>
              <w:t xml:space="preserve">They cannot form spores</w:t>
            </w:r>
          </w:p>
          <w:p>
            <w:pPr>
              <w:spacing w:after="60"/>
            </w:pPr>
          </w:p>
          <w:p>
            <w:r>
              <w:rPr>
                <w:b/>
                <w:bCs/>
                <w:color w:val="006100"/>
                <w:sz w:val="20"/>
                <w:szCs w:val="20"/>
              </w:rPr>
              <w:t xml:space="preserve">Correct Answer: </w:t>
            </w:r>
            <w:r>
              <w:rPr>
                <w:b/>
                <w:bCs/>
                <w:color w:val="006100"/>
                <w:sz w:val="20"/>
                <w:szCs w:val="20"/>
              </w:rPr>
              <w:t xml:space="preserve">(B) Only their asexual/vegetative phase is known</w:t>
            </w:r>
          </w:p>
          <w:p>
            <w:pPr>
              <w:spacing w:before="40"/>
            </w:pPr>
            <w:r>
              <w:rPr>
                <w:b/>
                <w:bCs/>
                <w:sz w:val="19"/>
                <w:szCs w:val="19"/>
              </w:rPr>
              <w:t xml:space="preserve">Type: </w:t>
            </w:r>
            <w:r>
              <w:rPr>
                <w:sz w:val="19"/>
                <w:szCs w:val="19"/>
              </w:rPr>
              <w:t xml:space="preserve">AIIMS Pattern Expected Question   |   </w:t>
            </w:r>
            <w:r>
              <w:rPr>
                <w:b/>
                <w:bCs/>
                <w:sz w:val="19"/>
                <w:szCs w:val="19"/>
              </w:rPr>
              <w:t xml:space="preserve">Year: </w:t>
            </w:r>
            <w:r>
              <w:rPr>
                <w:sz w:val="19"/>
                <w:szCs w:val="19"/>
              </w:rPr>
              <w:t xml:space="preserve">Pattern-based (not year-specific)   |   </w:t>
            </w:r>
            <w:r>
              <w:rPr>
                <w:b/>
                <w:bCs/>
                <w:sz w:val="19"/>
                <w:szCs w:val="19"/>
              </w:rPr>
              <w:t xml:space="preserve">Difficulty: </w:t>
            </w:r>
            <w:r>
              <w:rPr>
                <w:sz w:val="19"/>
                <w:szCs w:val="19"/>
              </w:rPr>
              <w:t xml:space="preserve">Medium</w:t>
            </w:r>
          </w:p>
          <w:p>
            <w:pPr>
              <w:spacing w:before="20"/>
            </w:pPr>
            <w:r>
              <w:rPr>
                <w:b/>
                <w:bCs/>
                <w:sz w:val="19"/>
                <w:szCs w:val="19"/>
              </w:rPr>
              <w:t xml:space="preserve">NCERT Reference: </w:t>
            </w:r>
            <w:r>
              <w:rPr>
                <w:i/>
                <w:iCs/>
                <w:sz w:val="19"/>
                <w:szCs w:val="19"/>
              </w:rPr>
              <w:t xml:space="preserve">NCERT Ch.2, 'Deuteromycetes'</w:t>
            </w:r>
          </w:p>
          <w:p>
            <w:pPr>
              <w:spacing w:after="80"/>
            </w:pPr>
          </w:p>
          <w:p>
            <w:r>
              <w:rPr>
                <w:b/>
                <w:bCs/>
                <w:color w:val="1F3864"/>
                <w:sz w:val="20"/>
                <w:szCs w:val="20"/>
              </w:rPr>
              <w:t xml:space="preserve">Detailed Explanation:</w:t>
            </w:r>
          </w:p>
          <w:p>
            <w:pPr>
              <w:spacing w:after="60"/>
            </w:pPr>
            <w:r>
              <w:rPr>
                <w:sz w:val="20"/>
                <w:szCs w:val="20"/>
              </w:rPr>
              <w:t xml:space="preserve">Deuteromycetes are called Fungi Imperfecti because only the asexual or vegetative phase of their life cycle is known; when sexual reproduction is later discovered in a species, it is reclassified into an appropriate class.</w:t>
            </w:r>
          </w:p>
          <w:p>
            <w:r>
              <w:rPr>
                <w:b/>
                <w:bCs/>
                <w:color w:val="1F3864"/>
                <w:sz w:val="20"/>
                <w:szCs w:val="20"/>
              </w:rPr>
              <w:t xml:space="preserve">Why Other Options Are Wrong:</w:t>
            </w:r>
          </w:p>
          <w:p>
            <w:pPr>
              <w:spacing w:after="60"/>
            </w:pPr>
            <w:r>
              <w:rPr>
                <w:sz w:val="20"/>
                <w:szCs w:val="20"/>
              </w:rPr>
              <w:t xml:space="preserve">They are not defined by disease severity (A); they do have a nucleus (C) since fungi are eukaryotic; they do form asexual spores called conidia (D is false).</w:t>
            </w:r>
          </w:p>
          <w:p>
            <w:r>
              <w:rPr>
                <w:b/>
                <w:bCs/>
                <w:color w:val="8B0000"/>
                <w:sz w:val="20"/>
                <w:szCs w:val="20"/>
              </w:rPr>
              <w:t xml:space="preserve">Clinical Relevance: </w:t>
            </w:r>
            <w:r>
              <w:rPr>
                <w:sz w:val="20"/>
                <w:szCs w:val="20"/>
              </w:rPr>
              <w:t xml:space="preserve">Alternaria and similar deuteromycete fungi are relevant to allergic respiratory conditions occasionally referenced in health science contexts.</w:t>
            </w:r>
          </w:p>
          <w:p>
            <w:pPr>
              <w:spacing w:before="40"/>
            </w:pPr>
            <w:r>
              <w:rPr>
                <w:b/>
                <w:bCs/>
                <w:color w:val="B8860B"/>
                <w:sz w:val="20"/>
                <w:szCs w:val="20"/>
              </w:rPr>
              <w:t xml:space="preserve">AIIMS Trick: </w:t>
            </w:r>
            <w:r>
              <w:rPr>
                <w:sz w:val="20"/>
                <w:szCs w:val="20"/>
              </w:rPr>
              <w:t xml:space="preserve">'Imperfect' always refers to incomplete knowledge of the SEXUAL cycle, not physical defects.</w:t>
            </w:r>
          </w:p>
          <w:p>
            <w:pPr>
              <w:spacing w:before="40"/>
            </w:pPr>
            <w:r>
              <w:rPr>
                <w:b/>
                <w:bCs/>
                <w:color w:val="6A0DAD"/>
                <w:sz w:val="20"/>
                <w:szCs w:val="20"/>
              </w:rPr>
              <w:t xml:space="preserve">Memory Shortcut: </w:t>
            </w:r>
            <w:r>
              <w:rPr>
                <w:sz w:val="20"/>
                <w:szCs w:val="20"/>
              </w:rPr>
              <w:t xml:space="preserve">'Imperfecti = Incomplete life story (no sexual chapter known yet)'.</w:t>
            </w:r>
          </w:p>
          <w:p>
            <w:pPr>
              <w:spacing w:after="40" w:before="40"/>
            </w:pPr>
            <w:r>
              <w:rPr>
                <w:b/>
                <w:bCs/>
                <w:sz w:val="19"/>
                <w:szCs w:val="19"/>
              </w:rPr>
              <w:t xml:space="preserve">Frequently Repeated: ★★★★☆</w:t>
            </w:r>
          </w:p>
        </w:tc>
      </w:tr>
    </w:tbl>
    <w:p>
      <w:pPr>
        <w:spacing w:after="200"/>
      </w:pP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1"/>
                <w:szCs w:val="21"/>
              </w:rPr>
              <w:t xml:space="preserve">Q10. </w:t>
            </w:r>
            <w:r>
              <w:rPr>
                <w:sz w:val="21"/>
                <w:szCs w:val="21"/>
              </w:rPr>
              <w:t xml:space="preserve">Penicillin, a well-known antibiotic, is obtained from a fungus belonging to which class?</w:t>
            </w:r>
          </w:p>
          <w:p>
            <w:pPr>
              <w:spacing w:after="60"/>
            </w:pPr>
          </w:p>
          <w:p>
            <w:pPr>
              <w:spacing w:after="30"/>
            </w:pPr>
            <w:r>
              <w:rPr>
                <w:b/>
                <w:bCs/>
                <w:sz w:val="20"/>
                <w:szCs w:val="20"/>
              </w:rPr>
              <w:t xml:space="preserve">(A) </w:t>
            </w:r>
            <w:r>
              <w:rPr>
                <w:sz w:val="20"/>
                <w:szCs w:val="20"/>
              </w:rPr>
              <w:t xml:space="preserve">Phycomycetes</w:t>
            </w:r>
          </w:p>
          <w:p>
            <w:pPr>
              <w:spacing w:after="30"/>
            </w:pPr>
            <w:r>
              <w:rPr>
                <w:b/>
                <w:bCs/>
                <w:sz w:val="20"/>
                <w:szCs w:val="20"/>
              </w:rPr>
              <w:t xml:space="preserve">(B) </w:t>
            </w:r>
            <w:r>
              <w:rPr>
                <w:sz w:val="20"/>
                <w:szCs w:val="20"/>
              </w:rPr>
              <w:t xml:space="preserve">Ascomycetes</w:t>
            </w:r>
          </w:p>
          <w:p>
            <w:pPr>
              <w:spacing w:after="30"/>
            </w:pPr>
            <w:r>
              <w:rPr>
                <w:b/>
                <w:bCs/>
                <w:sz w:val="20"/>
                <w:szCs w:val="20"/>
              </w:rPr>
              <w:t xml:space="preserve">(C) </w:t>
            </w:r>
            <w:r>
              <w:rPr>
                <w:sz w:val="20"/>
                <w:szCs w:val="20"/>
              </w:rPr>
              <w:t xml:space="preserve">Basidiomycetes</w:t>
            </w:r>
          </w:p>
          <w:p>
            <w:pPr>
              <w:spacing w:after="30"/>
            </w:pPr>
            <w:r>
              <w:rPr>
                <w:b/>
                <w:bCs/>
                <w:sz w:val="20"/>
                <w:szCs w:val="20"/>
              </w:rPr>
              <w:t xml:space="preserve">(D) </w:t>
            </w:r>
            <w:r>
              <w:rPr>
                <w:sz w:val="20"/>
                <w:szCs w:val="20"/>
              </w:rPr>
              <w:t xml:space="preserve">Deuteromycetes</w:t>
            </w:r>
          </w:p>
          <w:p>
            <w:pPr>
              <w:spacing w:after="60"/>
            </w:pPr>
          </w:p>
          <w:p>
            <w:r>
              <w:rPr>
                <w:b/>
                <w:bCs/>
                <w:color w:val="006100"/>
                <w:sz w:val="20"/>
                <w:szCs w:val="20"/>
              </w:rPr>
              <w:t xml:space="preserve">Correct Answer: </w:t>
            </w:r>
            <w:r>
              <w:rPr>
                <w:b/>
                <w:bCs/>
                <w:color w:val="006100"/>
                <w:sz w:val="20"/>
                <w:szCs w:val="20"/>
              </w:rPr>
              <w:t xml:space="preserve">(B) Ascomycetes</w:t>
            </w:r>
          </w:p>
          <w:p>
            <w:pPr>
              <w:spacing w:before="40"/>
            </w:pPr>
            <w:r>
              <w:rPr>
                <w:b/>
                <w:bCs/>
                <w:sz w:val="19"/>
                <w:szCs w:val="19"/>
              </w:rPr>
              <w:t xml:space="preserve">Type: </w:t>
            </w:r>
            <w:r>
              <w:rPr>
                <w:sz w:val="19"/>
                <w:szCs w:val="19"/>
              </w:rPr>
              <w:t xml:space="preserve">AIIMS Pattern Expected Question   |   </w:t>
            </w:r>
            <w:r>
              <w:rPr>
                <w:b/>
                <w:bCs/>
                <w:sz w:val="19"/>
                <w:szCs w:val="19"/>
              </w:rPr>
              <w:t xml:space="preserve">Year: </w:t>
            </w:r>
            <w:r>
              <w:rPr>
                <w:sz w:val="19"/>
                <w:szCs w:val="19"/>
              </w:rPr>
              <w:t xml:space="preserve">Pattern-based (not year-specific)   |   </w:t>
            </w:r>
            <w:r>
              <w:rPr>
                <w:b/>
                <w:bCs/>
                <w:sz w:val="19"/>
                <w:szCs w:val="19"/>
              </w:rPr>
              <w:t xml:space="preserve">Difficulty: </w:t>
            </w:r>
            <w:r>
              <w:rPr>
                <w:sz w:val="19"/>
                <w:szCs w:val="19"/>
              </w:rPr>
              <w:t xml:space="preserve">Easy</w:t>
            </w:r>
          </w:p>
          <w:p>
            <w:pPr>
              <w:spacing w:before="20"/>
            </w:pPr>
            <w:r>
              <w:rPr>
                <w:b/>
                <w:bCs/>
                <w:sz w:val="19"/>
                <w:szCs w:val="19"/>
              </w:rPr>
              <w:t xml:space="preserve">NCERT Reference: </w:t>
            </w:r>
            <w:r>
              <w:rPr>
                <w:i/>
                <w:iCs/>
                <w:sz w:val="19"/>
                <w:szCs w:val="19"/>
              </w:rPr>
              <w:t xml:space="preserve">NCERT Ch.2, 'Ascomycetes'</w:t>
            </w:r>
          </w:p>
          <w:p>
            <w:pPr>
              <w:spacing w:after="80"/>
            </w:pPr>
          </w:p>
          <w:p>
            <w:r>
              <w:rPr>
                <w:b/>
                <w:bCs/>
                <w:color w:val="1F3864"/>
                <w:sz w:val="20"/>
                <w:szCs w:val="20"/>
              </w:rPr>
              <w:t xml:space="preserve">Detailed Explanation:</w:t>
            </w:r>
          </w:p>
          <w:p>
            <w:pPr>
              <w:spacing w:after="60"/>
            </w:pPr>
            <w:r>
              <w:rPr>
                <w:sz w:val="20"/>
                <w:szCs w:val="20"/>
              </w:rPr>
              <w:t xml:space="preserve">Penicillium, the fungus from which penicillin is derived, belongs to class Ascomycetes (sac fungi), which reproduce sexually via ascospores produced in asci.</w:t>
            </w:r>
          </w:p>
          <w:p>
            <w:r>
              <w:rPr>
                <w:b/>
                <w:bCs/>
                <w:color w:val="1F3864"/>
                <w:sz w:val="20"/>
                <w:szCs w:val="20"/>
              </w:rPr>
              <w:t xml:space="preserve">Why Other Options Are Wrong:</w:t>
            </w:r>
          </w:p>
          <w:p>
            <w:pPr>
              <w:spacing w:after="60"/>
            </w:pPr>
            <w:r>
              <w:rPr>
                <w:sz w:val="20"/>
                <w:szCs w:val="20"/>
              </w:rPr>
              <w:t xml:space="preserve">Phycomycetes (A) includes Mucor and Rhizopus (bread mould). Basidiomycetes (C) includes mushrooms and rusts. Deuteromycetes (D) has no known sexual phase.</w:t>
            </w:r>
          </w:p>
          <w:p>
            <w:r>
              <w:rPr>
                <w:b/>
                <w:bCs/>
                <w:color w:val="8B0000"/>
                <w:sz w:val="20"/>
                <w:szCs w:val="20"/>
              </w:rPr>
              <w:t xml:space="preserve">Clinical Relevance: </w:t>
            </w:r>
            <w:r>
              <w:rPr>
                <w:sz w:val="20"/>
                <w:szCs w:val="20"/>
              </w:rPr>
              <w:t xml:space="preserve">Directly clinical — penicillin is a cornerstone antibiotic in nursing pharmacology, and knowing its fungal origin is a classic AIIMS cross-link question.</w:t>
            </w:r>
          </w:p>
          <w:p>
            <w:pPr>
              <w:spacing w:before="40"/>
            </w:pPr>
            <w:r>
              <w:rPr>
                <w:b/>
                <w:bCs/>
                <w:color w:val="B8860B"/>
                <w:sz w:val="20"/>
                <w:szCs w:val="20"/>
              </w:rPr>
              <w:t xml:space="preserve">AIIMS Trick: </w:t>
            </w:r>
            <w:r>
              <w:rPr>
                <w:sz w:val="20"/>
                <w:szCs w:val="20"/>
              </w:rPr>
              <w:t xml:space="preserve">Yeast (Saccharomyces) and Penicillium are both Ascomycetes — remember this pair together.</w:t>
            </w:r>
          </w:p>
          <w:p>
            <w:pPr>
              <w:spacing w:before="40"/>
            </w:pPr>
            <w:r>
              <w:rPr>
                <w:b/>
                <w:bCs/>
                <w:color w:val="6A0DAD"/>
                <w:sz w:val="20"/>
                <w:szCs w:val="20"/>
              </w:rPr>
              <w:t xml:space="preserve">Memory Shortcut: </w:t>
            </w:r>
            <w:r>
              <w:rPr>
                <w:sz w:val="20"/>
                <w:szCs w:val="20"/>
              </w:rPr>
              <w:t xml:space="preserve">'Asco = Ask for Antibiotics (Penicillin)'.</w:t>
            </w:r>
          </w:p>
          <w:p>
            <w:pPr>
              <w:spacing w:after="40" w:before="40"/>
            </w:pPr>
            <w:r>
              <w:rPr>
                <w:b/>
                <w:bCs/>
                <w:sz w:val="19"/>
                <w:szCs w:val="19"/>
              </w:rPr>
              <w:t xml:space="preserve">Frequently Repeated: ★★★★★</w:t>
            </w:r>
          </w:p>
        </w:tc>
      </w:tr>
    </w:tbl>
    <w:p>
      <w:pPr>
        <w:spacing w:after="200"/>
      </w:pPr>
    </w:p>
    <w:p>
      <w:pPr>
        <w:pStyle w:val="Heading3"/>
        <w:spacing w:after="100" w:before="200"/>
      </w:pPr>
      <w:r>
        <w:rPr>
          <w:b/>
          <w:bCs/>
          <w:color w:val="B8860B"/>
          <w:sz w:val="22"/>
          <w:szCs w:val="22"/>
        </w:rPr>
        <w:t xml:space="preserve">Topic: Viruses, Viroids, Prions</w:t>
      </w: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1"/>
                <w:szCs w:val="21"/>
              </w:rPr>
              <w:t xml:space="preserve">Q11. </w:t>
            </w:r>
            <w:r>
              <w:rPr>
                <w:sz w:val="21"/>
                <w:szCs w:val="21"/>
              </w:rPr>
              <w:t xml:space="preserve">Which scientist first demonstrated that the causative agent of tobacco mosaic disease was smaller than bacteria (could pass through bacteria-proof filters)?</w:t>
            </w:r>
          </w:p>
          <w:p>
            <w:pPr>
              <w:spacing w:after="60"/>
            </w:pPr>
          </w:p>
          <w:p>
            <w:pPr>
              <w:spacing w:after="30"/>
            </w:pPr>
            <w:r>
              <w:rPr>
                <w:b/>
                <w:bCs/>
                <w:sz w:val="20"/>
                <w:szCs w:val="20"/>
              </w:rPr>
              <w:t xml:space="preserve">(A) </w:t>
            </w:r>
            <w:r>
              <w:rPr>
                <w:sz w:val="20"/>
                <w:szCs w:val="20"/>
              </w:rPr>
              <w:t xml:space="preserve">M.W. Beijerinck</w:t>
            </w:r>
          </w:p>
          <w:p>
            <w:pPr>
              <w:spacing w:after="30"/>
            </w:pPr>
            <w:r>
              <w:rPr>
                <w:b/>
                <w:bCs/>
                <w:sz w:val="20"/>
                <w:szCs w:val="20"/>
              </w:rPr>
              <w:t xml:space="preserve">(B) </w:t>
            </w:r>
            <w:r>
              <w:rPr>
                <w:sz w:val="20"/>
                <w:szCs w:val="20"/>
              </w:rPr>
              <w:t xml:space="preserve">D.J. Ivanowsky</w:t>
            </w:r>
          </w:p>
          <w:p>
            <w:pPr>
              <w:spacing w:after="30"/>
            </w:pPr>
            <w:r>
              <w:rPr>
                <w:b/>
                <w:bCs/>
                <w:sz w:val="20"/>
                <w:szCs w:val="20"/>
              </w:rPr>
              <w:t xml:space="preserve">(C) </w:t>
            </w:r>
            <w:r>
              <w:rPr>
                <w:sz w:val="20"/>
                <w:szCs w:val="20"/>
              </w:rPr>
              <w:t xml:space="preserve">W.M. Stanley</w:t>
            </w:r>
          </w:p>
          <w:p>
            <w:pPr>
              <w:spacing w:after="30"/>
            </w:pPr>
            <w:r>
              <w:rPr>
                <w:b/>
                <w:bCs/>
                <w:sz w:val="20"/>
                <w:szCs w:val="20"/>
              </w:rPr>
              <w:t xml:space="preserve">(D) </w:t>
            </w:r>
            <w:r>
              <w:rPr>
                <w:sz w:val="20"/>
                <w:szCs w:val="20"/>
              </w:rPr>
              <w:t xml:space="preserve">T.O. Diener</w:t>
            </w:r>
          </w:p>
          <w:p>
            <w:pPr>
              <w:spacing w:after="60"/>
            </w:pPr>
          </w:p>
          <w:p>
            <w:r>
              <w:rPr>
                <w:b/>
                <w:bCs/>
                <w:color w:val="006100"/>
                <w:sz w:val="20"/>
                <w:szCs w:val="20"/>
              </w:rPr>
              <w:t xml:space="preserve">Correct Answer: </w:t>
            </w:r>
            <w:r>
              <w:rPr>
                <w:b/>
                <w:bCs/>
                <w:color w:val="006100"/>
                <w:sz w:val="20"/>
                <w:szCs w:val="20"/>
              </w:rPr>
              <w:t xml:space="preserve">(B) D.J. Ivanowsky</w:t>
            </w:r>
          </w:p>
          <w:p>
            <w:pPr>
              <w:spacing w:before="40"/>
            </w:pPr>
            <w:r>
              <w:rPr>
                <w:b/>
                <w:bCs/>
                <w:sz w:val="19"/>
                <w:szCs w:val="19"/>
              </w:rPr>
              <w:t xml:space="preserve">Type: </w:t>
            </w:r>
            <w:r>
              <w:rPr>
                <w:sz w:val="19"/>
                <w:szCs w:val="19"/>
              </w:rPr>
              <w:t xml:space="preserve">AIIMS Pattern Expected Question   |   </w:t>
            </w:r>
            <w:r>
              <w:rPr>
                <w:b/>
                <w:bCs/>
                <w:sz w:val="19"/>
                <w:szCs w:val="19"/>
              </w:rPr>
              <w:t xml:space="preserve">Year: </w:t>
            </w:r>
            <w:r>
              <w:rPr>
                <w:sz w:val="19"/>
                <w:szCs w:val="19"/>
              </w:rPr>
              <w:t xml:space="preserve">Pattern-based (not year-specific)   |   </w:t>
            </w:r>
            <w:r>
              <w:rPr>
                <w:b/>
                <w:bCs/>
                <w:sz w:val="19"/>
                <w:szCs w:val="19"/>
              </w:rPr>
              <w:t xml:space="preserve">Difficulty: </w:t>
            </w:r>
            <w:r>
              <w:rPr>
                <w:sz w:val="19"/>
                <w:szCs w:val="19"/>
              </w:rPr>
              <w:t xml:space="preserve">Medium</w:t>
            </w:r>
          </w:p>
          <w:p>
            <w:pPr>
              <w:spacing w:before="20"/>
            </w:pPr>
            <w:r>
              <w:rPr>
                <w:b/>
                <w:bCs/>
                <w:sz w:val="19"/>
                <w:szCs w:val="19"/>
              </w:rPr>
              <w:t xml:space="preserve">NCERT Reference: </w:t>
            </w:r>
            <w:r>
              <w:rPr>
                <w:i/>
                <w:iCs/>
                <w:sz w:val="19"/>
                <w:szCs w:val="19"/>
              </w:rPr>
              <w:t xml:space="preserve">NCERT Ch.2, 'Viruses'</w:t>
            </w:r>
          </w:p>
          <w:p>
            <w:pPr>
              <w:spacing w:after="80"/>
            </w:pPr>
          </w:p>
          <w:p>
            <w:r>
              <w:rPr>
                <w:b/>
                <w:bCs/>
                <w:color w:val="1F3864"/>
                <w:sz w:val="20"/>
                <w:szCs w:val="20"/>
              </w:rPr>
              <w:t xml:space="preserve">Detailed Explanation:</w:t>
            </w:r>
          </w:p>
          <w:p>
            <w:pPr>
              <w:spacing w:after="60"/>
            </w:pPr>
            <w:r>
              <w:rPr>
                <w:sz w:val="20"/>
                <w:szCs w:val="20"/>
              </w:rPr>
              <w:t xml:space="preserve">D.J. Ivanowsky (1892) first reported that the causal agent of the mosaic disease of tobacco was smaller than bacteria, as it passed through bacteria-proof filters, though he did not recognise it as a distinct entity.</w:t>
            </w:r>
          </w:p>
          <w:p>
            <w:r>
              <w:rPr>
                <w:b/>
                <w:bCs/>
                <w:color w:val="1F3864"/>
                <w:sz w:val="20"/>
                <w:szCs w:val="20"/>
              </w:rPr>
              <w:t xml:space="preserve">Why Other Options Are Wrong:</w:t>
            </w:r>
          </w:p>
          <w:p>
            <w:pPr>
              <w:spacing w:after="60"/>
            </w:pPr>
            <w:r>
              <w:rPr>
                <w:sz w:val="20"/>
                <w:szCs w:val="20"/>
              </w:rPr>
              <w:t xml:space="preserve">Beijerinck (A) later named it 'Contagium vivum fluidum' in 1898. Stanley (C) showed viruses could be crystallised in 1935. Diener (D) discovered viroids in 1971.</w:t>
            </w:r>
          </w:p>
          <w:p>
            <w:r>
              <w:rPr>
                <w:b/>
                <w:bCs/>
                <w:color w:val="8B0000"/>
                <w:sz w:val="20"/>
                <w:szCs w:val="20"/>
              </w:rPr>
              <w:t xml:space="preserve">Clinical Relevance: </w:t>
            </w:r>
            <w:r>
              <w:rPr>
                <w:sz w:val="20"/>
                <w:szCs w:val="20"/>
              </w:rPr>
              <w:t xml:space="preserve">Historical foundation for understanding viral pathogens relevant to infection control nursing practice.</w:t>
            </w:r>
          </w:p>
          <w:p>
            <w:pPr>
              <w:spacing w:before="40"/>
            </w:pPr>
            <w:r>
              <w:rPr>
                <w:b/>
                <w:bCs/>
                <w:color w:val="B8860B"/>
                <w:sz w:val="20"/>
                <w:szCs w:val="20"/>
              </w:rPr>
              <w:t xml:space="preserve">AIIMS Trick: </w:t>
            </w:r>
            <w:r>
              <w:rPr>
                <w:sz w:val="20"/>
                <w:szCs w:val="20"/>
              </w:rPr>
              <w:t xml:space="preserve">Sequence to remember: Ivanowsky (1892) → Beijerinck (1898) → Stanley (1935) → Diener (1971, viroids).</w:t>
            </w:r>
          </w:p>
          <w:p>
            <w:pPr>
              <w:spacing w:before="40"/>
            </w:pPr>
            <w:r>
              <w:rPr>
                <w:b/>
                <w:bCs/>
                <w:color w:val="6A0DAD"/>
                <w:sz w:val="20"/>
                <w:szCs w:val="20"/>
              </w:rPr>
              <w:t xml:space="preserve">Memory Shortcut: </w:t>
            </w:r>
            <w:r>
              <w:rPr>
                <w:sz w:val="20"/>
                <w:szCs w:val="20"/>
              </w:rPr>
              <w:t xml:space="preserve">'I Before Stanley Discovers' (Ivanowsky, Beijerinck, Stanley, Diener) in chronological order.</w:t>
            </w:r>
          </w:p>
          <w:p>
            <w:pPr>
              <w:spacing w:after="40" w:before="40"/>
            </w:pPr>
            <w:r>
              <w:rPr>
                <w:b/>
                <w:bCs/>
                <w:sz w:val="19"/>
                <w:szCs w:val="19"/>
              </w:rPr>
              <w:t xml:space="preserve">Frequently Repeated: ★★★★☆</w:t>
            </w:r>
          </w:p>
        </w:tc>
      </w:tr>
    </w:tbl>
    <w:p>
      <w:pPr>
        <w:spacing w:after="200"/>
      </w:pP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1"/>
                <w:szCs w:val="21"/>
              </w:rPr>
              <w:t xml:space="preserve">Q12. </w:t>
            </w:r>
            <w:r>
              <w:rPr>
                <w:sz w:val="21"/>
                <w:szCs w:val="21"/>
              </w:rPr>
              <w:t xml:space="preserve">Viroids differ from viruses primarily in that viroids:</w:t>
            </w:r>
          </w:p>
          <w:p>
            <w:pPr>
              <w:spacing w:after="60"/>
            </w:pPr>
          </w:p>
          <w:p>
            <w:pPr>
              <w:spacing w:after="30"/>
            </w:pPr>
            <w:r>
              <w:rPr>
                <w:b/>
                <w:bCs/>
                <w:sz w:val="20"/>
                <w:szCs w:val="20"/>
              </w:rPr>
              <w:t xml:space="preserve">(A) </w:t>
            </w:r>
            <w:r>
              <w:rPr>
                <w:sz w:val="20"/>
                <w:szCs w:val="20"/>
              </w:rPr>
              <w:t xml:space="preserve">Contain DNA and RNA both</w:t>
            </w:r>
          </w:p>
          <w:p>
            <w:pPr>
              <w:spacing w:after="30"/>
            </w:pPr>
            <w:r>
              <w:rPr>
                <w:b/>
                <w:bCs/>
                <w:sz w:val="20"/>
                <w:szCs w:val="20"/>
              </w:rPr>
              <w:t xml:space="preserve">(B) </w:t>
            </w:r>
            <w:r>
              <w:rPr>
                <w:sz w:val="20"/>
                <w:szCs w:val="20"/>
              </w:rPr>
              <w:t xml:space="preserve">Lack a protein coat and consist only of free RNA</w:t>
            </w:r>
          </w:p>
          <w:p>
            <w:pPr>
              <w:spacing w:after="30"/>
            </w:pPr>
            <w:r>
              <w:rPr>
                <w:b/>
                <w:bCs/>
                <w:sz w:val="20"/>
                <w:szCs w:val="20"/>
              </w:rPr>
              <w:t xml:space="preserve">(C) </w:t>
            </w:r>
            <w:r>
              <w:rPr>
                <w:sz w:val="20"/>
                <w:szCs w:val="20"/>
              </w:rPr>
              <w:t xml:space="preserve">Have a larger genome than viruses</w:t>
            </w:r>
          </w:p>
          <w:p>
            <w:pPr>
              <w:spacing w:after="30"/>
            </w:pPr>
            <w:r>
              <w:rPr>
                <w:b/>
                <w:bCs/>
                <w:sz w:val="20"/>
                <w:szCs w:val="20"/>
              </w:rPr>
              <w:t xml:space="preserve">(D) </w:t>
            </w:r>
            <w:r>
              <w:rPr>
                <w:sz w:val="20"/>
                <w:szCs w:val="20"/>
              </w:rPr>
              <w:t xml:space="preserve">Cannot cause any disease</w:t>
            </w:r>
          </w:p>
          <w:p>
            <w:pPr>
              <w:spacing w:after="60"/>
            </w:pPr>
          </w:p>
          <w:p>
            <w:r>
              <w:rPr>
                <w:b/>
                <w:bCs/>
                <w:color w:val="006100"/>
                <w:sz w:val="20"/>
                <w:szCs w:val="20"/>
              </w:rPr>
              <w:t xml:space="preserve">Correct Answer: </w:t>
            </w:r>
            <w:r>
              <w:rPr>
                <w:b/>
                <w:bCs/>
                <w:color w:val="006100"/>
                <w:sz w:val="20"/>
                <w:szCs w:val="20"/>
              </w:rPr>
              <w:t xml:space="preserve">(B) Lack a protein coat and consist only of free RNA</w:t>
            </w:r>
          </w:p>
          <w:p>
            <w:pPr>
              <w:spacing w:before="40"/>
            </w:pPr>
            <w:r>
              <w:rPr>
                <w:b/>
                <w:bCs/>
                <w:sz w:val="19"/>
                <w:szCs w:val="19"/>
              </w:rPr>
              <w:t xml:space="preserve">Type: </w:t>
            </w:r>
            <w:r>
              <w:rPr>
                <w:sz w:val="19"/>
                <w:szCs w:val="19"/>
              </w:rPr>
              <w:t xml:space="preserve">AIIMS Pattern Expected Question   |   </w:t>
            </w:r>
            <w:r>
              <w:rPr>
                <w:b/>
                <w:bCs/>
                <w:sz w:val="19"/>
                <w:szCs w:val="19"/>
              </w:rPr>
              <w:t xml:space="preserve">Year: </w:t>
            </w:r>
            <w:r>
              <w:rPr>
                <w:sz w:val="19"/>
                <w:szCs w:val="19"/>
              </w:rPr>
              <w:t xml:space="preserve">Pattern-based (not year-specific)   |   </w:t>
            </w:r>
            <w:r>
              <w:rPr>
                <w:b/>
                <w:bCs/>
                <w:sz w:val="19"/>
                <w:szCs w:val="19"/>
              </w:rPr>
              <w:t xml:space="preserve">Difficulty: </w:t>
            </w:r>
            <w:r>
              <w:rPr>
                <w:sz w:val="19"/>
                <w:szCs w:val="19"/>
              </w:rPr>
              <w:t xml:space="preserve">Medium</w:t>
            </w:r>
          </w:p>
          <w:p>
            <w:pPr>
              <w:spacing w:before="20"/>
            </w:pPr>
            <w:r>
              <w:rPr>
                <w:b/>
                <w:bCs/>
                <w:sz w:val="19"/>
                <w:szCs w:val="19"/>
              </w:rPr>
              <w:t xml:space="preserve">NCERT Reference: </w:t>
            </w:r>
            <w:r>
              <w:rPr>
                <w:i/>
                <w:iCs/>
                <w:sz w:val="19"/>
                <w:szCs w:val="19"/>
              </w:rPr>
              <w:t xml:space="preserve">NCERT Ch.2, 'Viroids'</w:t>
            </w:r>
          </w:p>
          <w:p>
            <w:pPr>
              <w:spacing w:after="80"/>
            </w:pPr>
          </w:p>
          <w:p>
            <w:r>
              <w:rPr>
                <w:b/>
                <w:bCs/>
                <w:color w:val="1F3864"/>
                <w:sz w:val="20"/>
                <w:szCs w:val="20"/>
              </w:rPr>
              <w:t xml:space="preserve">Detailed Explanation:</w:t>
            </w:r>
          </w:p>
          <w:p>
            <w:pPr>
              <w:spacing w:after="60"/>
            </w:pPr>
            <w:r>
              <w:rPr>
                <w:sz w:val="20"/>
                <w:szCs w:val="20"/>
              </w:rPr>
              <w:t xml:space="preserve">Viroids, discovered by T.O. Diener (1971), lack the protein coat found in viruses and consist only of free RNA of low molecular weight; they caused the potato spindle tuber disease.</w:t>
            </w:r>
          </w:p>
          <w:p>
            <w:r>
              <w:rPr>
                <w:b/>
                <w:bCs/>
                <w:color w:val="1F3864"/>
                <w:sz w:val="20"/>
                <w:szCs w:val="20"/>
              </w:rPr>
              <w:t xml:space="preserve">Why Other Options Are Wrong:</w:t>
            </w:r>
          </w:p>
          <w:p>
            <w:pPr>
              <w:spacing w:after="60"/>
            </w:pPr>
            <w:r>
              <w:rPr>
                <w:sz w:val="20"/>
                <w:szCs w:val="20"/>
              </w:rPr>
              <w:t xml:space="preserve">Viroids contain only RNA, not both DNA and RNA (A). Their RNA is of LOW, not larger, molecular weight (C). They do cause disease, e.g., potato spindle tuber disease (D is false).</w:t>
            </w:r>
          </w:p>
          <w:p>
            <w:r>
              <w:rPr>
                <w:b/>
                <w:bCs/>
                <w:color w:val="8B0000"/>
                <w:sz w:val="20"/>
                <w:szCs w:val="20"/>
              </w:rPr>
              <w:t xml:space="preserve">Clinical Relevance: </w:t>
            </w:r>
            <w:r>
              <w:rPr>
                <w:sz w:val="20"/>
                <w:szCs w:val="20"/>
              </w:rPr>
              <w:t xml:space="preserve">Reinforces understanding of sub-microscopic infectious agents relevant to plant pathology and general microbiology concepts.</w:t>
            </w:r>
          </w:p>
          <w:p>
            <w:pPr>
              <w:spacing w:before="40"/>
            </w:pPr>
            <w:r>
              <w:rPr>
                <w:b/>
                <w:bCs/>
                <w:color w:val="B8860B"/>
                <w:sz w:val="20"/>
                <w:szCs w:val="20"/>
              </w:rPr>
              <w:t xml:space="preserve">AIIMS Trick: </w:t>
            </w:r>
            <w:r>
              <w:rPr>
                <w:sz w:val="20"/>
                <w:szCs w:val="20"/>
              </w:rPr>
              <w:t xml:space="preserve">'No coat, just RNA' = Viroid, every single time in AIIMS-style questions.</w:t>
            </w:r>
          </w:p>
          <w:p>
            <w:pPr>
              <w:spacing w:before="40"/>
            </w:pPr>
            <w:r>
              <w:rPr>
                <w:b/>
                <w:bCs/>
                <w:color w:val="6A0DAD"/>
                <w:sz w:val="20"/>
                <w:szCs w:val="20"/>
              </w:rPr>
              <w:t xml:space="preserve">Memory Shortcut: </w:t>
            </w:r>
            <w:r>
              <w:rPr>
                <w:sz w:val="20"/>
                <w:szCs w:val="20"/>
              </w:rPr>
              <w:t xml:space="preserve">'Viroid = Virus minus its coat'.</w:t>
            </w:r>
          </w:p>
          <w:p>
            <w:pPr>
              <w:spacing w:after="40" w:before="40"/>
            </w:pPr>
            <w:r>
              <w:rPr>
                <w:b/>
                <w:bCs/>
                <w:sz w:val="19"/>
                <w:szCs w:val="19"/>
              </w:rPr>
              <w:t xml:space="preserve">Frequently Repeated: ★★★★☆</w:t>
            </w:r>
          </w:p>
        </w:tc>
      </w:tr>
    </w:tbl>
    <w:p>
      <w:pPr>
        <w:spacing w:after="200"/>
      </w:pP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1"/>
                <w:szCs w:val="21"/>
              </w:rPr>
              <w:t xml:space="preserve">Q13. </w:t>
            </w:r>
            <w:r>
              <w:rPr>
                <w:sz w:val="21"/>
                <w:szCs w:val="21"/>
              </w:rPr>
              <w:t xml:space="preserve">Creutzfeldt–Jakob Disease (CJD), and 'Mad Cow Disease' in cattle, are caused by:</w:t>
            </w:r>
          </w:p>
          <w:p>
            <w:pPr>
              <w:spacing w:after="60"/>
            </w:pPr>
          </w:p>
          <w:p>
            <w:pPr>
              <w:spacing w:after="30"/>
            </w:pPr>
            <w:r>
              <w:rPr>
                <w:b/>
                <w:bCs/>
                <w:sz w:val="20"/>
                <w:szCs w:val="20"/>
              </w:rPr>
              <w:t xml:space="preserve">(A) </w:t>
            </w:r>
            <w:r>
              <w:rPr>
                <w:sz w:val="20"/>
                <w:szCs w:val="20"/>
              </w:rPr>
              <w:t xml:space="preserve">A virus</w:t>
            </w:r>
          </w:p>
          <w:p>
            <w:pPr>
              <w:spacing w:after="30"/>
            </w:pPr>
            <w:r>
              <w:rPr>
                <w:b/>
                <w:bCs/>
                <w:sz w:val="20"/>
                <w:szCs w:val="20"/>
              </w:rPr>
              <w:t xml:space="preserve">(B) </w:t>
            </w:r>
            <w:r>
              <w:rPr>
                <w:sz w:val="20"/>
                <w:szCs w:val="20"/>
              </w:rPr>
              <w:t xml:space="preserve">A viroid</w:t>
            </w:r>
          </w:p>
          <w:p>
            <w:pPr>
              <w:spacing w:after="30"/>
            </w:pPr>
            <w:r>
              <w:rPr>
                <w:b/>
                <w:bCs/>
                <w:sz w:val="20"/>
                <w:szCs w:val="20"/>
              </w:rPr>
              <w:t xml:space="preserve">(C) </w:t>
            </w:r>
            <w:r>
              <w:rPr>
                <w:sz w:val="20"/>
                <w:szCs w:val="20"/>
              </w:rPr>
              <w:t xml:space="preserve">A prion</w:t>
            </w:r>
          </w:p>
          <w:p>
            <w:pPr>
              <w:spacing w:after="30"/>
            </w:pPr>
            <w:r>
              <w:rPr>
                <w:b/>
                <w:bCs/>
                <w:sz w:val="20"/>
                <w:szCs w:val="20"/>
              </w:rPr>
              <w:t xml:space="preserve">(D) </w:t>
            </w:r>
            <w:r>
              <w:rPr>
                <w:sz w:val="20"/>
                <w:szCs w:val="20"/>
              </w:rPr>
              <w:t xml:space="preserve">A bacterium</w:t>
            </w:r>
          </w:p>
          <w:p>
            <w:pPr>
              <w:spacing w:after="60"/>
            </w:pPr>
          </w:p>
          <w:p>
            <w:r>
              <w:rPr>
                <w:b/>
                <w:bCs/>
                <w:color w:val="006100"/>
                <w:sz w:val="20"/>
                <w:szCs w:val="20"/>
              </w:rPr>
              <w:t xml:space="preserve">Correct Answer: </w:t>
            </w:r>
            <w:r>
              <w:rPr>
                <w:b/>
                <w:bCs/>
                <w:color w:val="006100"/>
                <w:sz w:val="20"/>
                <w:szCs w:val="20"/>
              </w:rPr>
              <w:t xml:space="preserve">(C) A prion</w:t>
            </w:r>
          </w:p>
          <w:p>
            <w:pPr>
              <w:spacing w:before="40"/>
            </w:pPr>
            <w:r>
              <w:rPr>
                <w:b/>
                <w:bCs/>
                <w:sz w:val="19"/>
                <w:szCs w:val="19"/>
              </w:rPr>
              <w:t xml:space="preserve">Type: </w:t>
            </w:r>
            <w:r>
              <w:rPr>
                <w:sz w:val="19"/>
                <w:szCs w:val="19"/>
              </w:rPr>
              <w:t xml:space="preserve">AIIMS Pattern Expected Question   |   </w:t>
            </w:r>
            <w:r>
              <w:rPr>
                <w:b/>
                <w:bCs/>
                <w:sz w:val="19"/>
                <w:szCs w:val="19"/>
              </w:rPr>
              <w:t xml:space="preserve">Year: </w:t>
            </w:r>
            <w:r>
              <w:rPr>
                <w:sz w:val="19"/>
                <w:szCs w:val="19"/>
              </w:rPr>
              <w:t xml:space="preserve">Pattern-based (not year-specific)   |   </w:t>
            </w:r>
            <w:r>
              <w:rPr>
                <w:b/>
                <w:bCs/>
                <w:sz w:val="19"/>
                <w:szCs w:val="19"/>
              </w:rPr>
              <w:t xml:space="preserve">Difficulty: </w:t>
            </w:r>
            <w:r>
              <w:rPr>
                <w:sz w:val="19"/>
                <w:szCs w:val="19"/>
              </w:rPr>
              <w:t xml:space="preserve">Easy</w:t>
            </w:r>
          </w:p>
          <w:p>
            <w:pPr>
              <w:spacing w:before="20"/>
            </w:pPr>
            <w:r>
              <w:rPr>
                <w:b/>
                <w:bCs/>
                <w:sz w:val="19"/>
                <w:szCs w:val="19"/>
              </w:rPr>
              <w:t xml:space="preserve">NCERT Reference: </w:t>
            </w:r>
            <w:r>
              <w:rPr>
                <w:i/>
                <w:iCs/>
                <w:sz w:val="19"/>
                <w:szCs w:val="19"/>
              </w:rPr>
              <w:t xml:space="preserve">NCERT Ch.2, 'Prions'</w:t>
            </w:r>
          </w:p>
          <w:p>
            <w:pPr>
              <w:spacing w:after="80"/>
            </w:pPr>
          </w:p>
          <w:p>
            <w:r>
              <w:rPr>
                <w:b/>
                <w:bCs/>
                <w:color w:val="1F3864"/>
                <w:sz w:val="20"/>
                <w:szCs w:val="20"/>
              </w:rPr>
              <w:t xml:space="preserve">Detailed Explanation:</w:t>
            </w:r>
          </w:p>
          <w:p>
            <w:pPr>
              <w:spacing w:after="60"/>
            </w:pPr>
            <w:r>
              <w:rPr>
                <w:sz w:val="20"/>
                <w:szCs w:val="20"/>
              </w:rPr>
              <w:t xml:space="preserve">Prions are abnormally folded infectious proteins, similar in size to normal host proteins, responsible for diseases such as Creutzfeldt–Jakob disease in humans and Bovine Spongiform Encephalopathy (Mad Cow Disease) in cattle.</w:t>
            </w:r>
          </w:p>
          <w:p>
            <w:r>
              <w:rPr>
                <w:b/>
                <w:bCs/>
                <w:color w:val="1F3864"/>
                <w:sz w:val="20"/>
                <w:szCs w:val="20"/>
              </w:rPr>
              <w:t xml:space="preserve">Why Other Options Are Wrong:</w:t>
            </w:r>
          </w:p>
          <w:p>
            <w:pPr>
              <w:spacing w:after="60"/>
            </w:pPr>
            <w:r>
              <w:rPr>
                <w:sz w:val="20"/>
                <w:szCs w:val="20"/>
              </w:rPr>
              <w:t xml:space="preserve">Viruses (A) contain nucleic acid, which prions lack. Viroids (B) are RNA-only agents, not proteins. Bacteria (D) are cellular prokaryotic organisms, unrelated to prion disease.</w:t>
            </w:r>
          </w:p>
          <w:p>
            <w:r>
              <w:rPr>
                <w:b/>
                <w:bCs/>
                <w:color w:val="8B0000"/>
                <w:sz w:val="20"/>
                <w:szCs w:val="20"/>
              </w:rPr>
              <w:t xml:space="preserve">Clinical Relevance: </w:t>
            </w:r>
            <w:r>
              <w:rPr>
                <w:sz w:val="20"/>
                <w:szCs w:val="20"/>
              </w:rPr>
              <w:t xml:space="preserve">Highly relevant clinically — prion diseases are an important topic in neurology/infection control nursing education.</w:t>
            </w:r>
          </w:p>
          <w:p>
            <w:pPr>
              <w:spacing w:before="40"/>
            </w:pPr>
            <w:r>
              <w:rPr>
                <w:b/>
                <w:bCs/>
                <w:color w:val="B8860B"/>
                <w:sz w:val="20"/>
                <w:szCs w:val="20"/>
              </w:rPr>
              <w:t xml:space="preserve">AIIMS Trick: </w:t>
            </w:r>
            <w:r>
              <w:rPr>
                <w:sz w:val="20"/>
                <w:szCs w:val="20"/>
              </w:rPr>
              <w:t xml:space="preserve">'Protein-only infectious agent' = Prion, always.</w:t>
            </w:r>
          </w:p>
          <w:p>
            <w:pPr>
              <w:spacing w:before="40"/>
            </w:pPr>
            <w:r>
              <w:rPr>
                <w:b/>
                <w:bCs/>
                <w:color w:val="6A0DAD"/>
                <w:sz w:val="20"/>
                <w:szCs w:val="20"/>
              </w:rPr>
              <w:t xml:space="preserve">Memory Shortcut: </w:t>
            </w:r>
            <w:r>
              <w:rPr>
                <w:sz w:val="20"/>
                <w:szCs w:val="20"/>
              </w:rPr>
              <w:t xml:space="preserve">'PRION = PROTEIN gone rogue'.</w:t>
            </w:r>
          </w:p>
          <w:p>
            <w:pPr>
              <w:spacing w:after="40" w:before="40"/>
            </w:pPr>
            <w:r>
              <w:rPr>
                <w:b/>
                <w:bCs/>
                <w:sz w:val="19"/>
                <w:szCs w:val="19"/>
              </w:rPr>
              <w:t xml:space="preserve">Frequently Repeated: ★★★★★</w:t>
            </w:r>
          </w:p>
        </w:tc>
      </w:tr>
    </w:tbl>
    <w:p>
      <w:pPr>
        <w:spacing w:after="200"/>
      </w:pPr>
    </w:p>
    <w:p>
      <w:pPr>
        <w:pStyle w:val="Heading3"/>
        <w:spacing w:after="100" w:before="200"/>
      </w:pPr>
      <w:r>
        <w:rPr>
          <w:b/>
          <w:bCs/>
          <w:color w:val="B8860B"/>
          <w:sz w:val="22"/>
          <w:szCs w:val="22"/>
        </w:rPr>
        <w:t xml:space="preserve">Topic: Lichens and Mycorrhiza</w:t>
      </w: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1"/>
                <w:szCs w:val="21"/>
              </w:rPr>
              <w:t xml:space="preserve">Q14. </w:t>
            </w:r>
            <w:r>
              <w:rPr>
                <w:sz w:val="21"/>
                <w:szCs w:val="21"/>
              </w:rPr>
              <w:t xml:space="preserve">Lichens, often used as pollution indicators, represent a symbiotic association between:</w:t>
            </w:r>
          </w:p>
          <w:p>
            <w:pPr>
              <w:spacing w:after="60"/>
            </w:pPr>
          </w:p>
          <w:p>
            <w:pPr>
              <w:spacing w:after="30"/>
            </w:pPr>
            <w:r>
              <w:rPr>
                <w:b/>
                <w:bCs/>
                <w:sz w:val="20"/>
                <w:szCs w:val="20"/>
              </w:rPr>
              <w:t xml:space="preserve">(A) </w:t>
            </w:r>
            <w:r>
              <w:rPr>
                <w:sz w:val="20"/>
                <w:szCs w:val="20"/>
              </w:rPr>
              <w:t xml:space="preserve">Two different fungi</w:t>
            </w:r>
          </w:p>
          <w:p>
            <w:pPr>
              <w:spacing w:after="30"/>
            </w:pPr>
            <w:r>
              <w:rPr>
                <w:b/>
                <w:bCs/>
                <w:sz w:val="20"/>
                <w:szCs w:val="20"/>
              </w:rPr>
              <w:t xml:space="preserve">(B) </w:t>
            </w:r>
            <w:r>
              <w:rPr>
                <w:sz w:val="20"/>
                <w:szCs w:val="20"/>
              </w:rPr>
              <w:t xml:space="preserve">An alga and a fungus</w:t>
            </w:r>
          </w:p>
          <w:p>
            <w:pPr>
              <w:spacing w:after="30"/>
            </w:pPr>
            <w:r>
              <w:rPr>
                <w:b/>
                <w:bCs/>
                <w:sz w:val="20"/>
                <w:szCs w:val="20"/>
              </w:rPr>
              <w:t xml:space="preserve">(C) </w:t>
            </w:r>
            <w:r>
              <w:rPr>
                <w:sz w:val="20"/>
                <w:szCs w:val="20"/>
              </w:rPr>
              <w:t xml:space="preserve">A bacterium and a virus</w:t>
            </w:r>
          </w:p>
          <w:p>
            <w:pPr>
              <w:spacing w:after="30"/>
            </w:pPr>
            <w:r>
              <w:rPr>
                <w:b/>
                <w:bCs/>
                <w:sz w:val="20"/>
                <w:szCs w:val="20"/>
              </w:rPr>
              <w:t xml:space="preserve">(D) </w:t>
            </w:r>
            <w:r>
              <w:rPr>
                <w:sz w:val="20"/>
                <w:szCs w:val="20"/>
              </w:rPr>
              <w:t xml:space="preserve">Two different algae</w:t>
            </w:r>
          </w:p>
          <w:p>
            <w:pPr>
              <w:spacing w:after="60"/>
            </w:pPr>
          </w:p>
          <w:p>
            <w:r>
              <w:rPr>
                <w:b/>
                <w:bCs/>
                <w:color w:val="006100"/>
                <w:sz w:val="20"/>
                <w:szCs w:val="20"/>
              </w:rPr>
              <w:t xml:space="preserve">Correct Answer: </w:t>
            </w:r>
            <w:r>
              <w:rPr>
                <w:b/>
                <w:bCs/>
                <w:color w:val="006100"/>
                <w:sz w:val="20"/>
                <w:szCs w:val="20"/>
              </w:rPr>
              <w:t xml:space="preserve">(B) An alga and a fungus</w:t>
            </w:r>
          </w:p>
          <w:p>
            <w:pPr>
              <w:spacing w:before="40"/>
            </w:pPr>
            <w:r>
              <w:rPr>
                <w:b/>
                <w:bCs/>
                <w:sz w:val="19"/>
                <w:szCs w:val="19"/>
              </w:rPr>
              <w:t xml:space="preserve">Type: </w:t>
            </w:r>
            <w:r>
              <w:rPr>
                <w:sz w:val="19"/>
                <w:szCs w:val="19"/>
              </w:rPr>
              <w:t xml:space="preserve">AIIMS Pattern Expected Question   |   </w:t>
            </w:r>
            <w:r>
              <w:rPr>
                <w:b/>
                <w:bCs/>
                <w:sz w:val="19"/>
                <w:szCs w:val="19"/>
              </w:rPr>
              <w:t xml:space="preserve">Year: </w:t>
            </w:r>
            <w:r>
              <w:rPr>
                <w:sz w:val="19"/>
                <w:szCs w:val="19"/>
              </w:rPr>
              <w:t xml:space="preserve">Pattern-based (not year-specific)   |   </w:t>
            </w:r>
            <w:r>
              <w:rPr>
                <w:b/>
                <w:bCs/>
                <w:sz w:val="19"/>
                <w:szCs w:val="19"/>
              </w:rPr>
              <w:t xml:space="preserve">Difficulty: </w:t>
            </w:r>
            <w:r>
              <w:rPr>
                <w:sz w:val="19"/>
                <w:szCs w:val="19"/>
              </w:rPr>
              <w:t xml:space="preserve">Easy</w:t>
            </w:r>
          </w:p>
          <w:p>
            <w:pPr>
              <w:spacing w:before="20"/>
            </w:pPr>
            <w:r>
              <w:rPr>
                <w:b/>
                <w:bCs/>
                <w:sz w:val="19"/>
                <w:szCs w:val="19"/>
              </w:rPr>
              <w:t xml:space="preserve">NCERT Reference: </w:t>
            </w:r>
            <w:r>
              <w:rPr>
                <w:i/>
                <w:iCs/>
                <w:sz w:val="19"/>
                <w:szCs w:val="19"/>
              </w:rPr>
              <w:t xml:space="preserve">NCERT Ch.2, 'Lichens'</w:t>
            </w:r>
          </w:p>
          <w:p>
            <w:pPr>
              <w:spacing w:after="80"/>
            </w:pPr>
          </w:p>
          <w:p>
            <w:r>
              <w:rPr>
                <w:b/>
                <w:bCs/>
                <w:color w:val="1F3864"/>
                <w:sz w:val="20"/>
                <w:szCs w:val="20"/>
              </w:rPr>
              <w:t xml:space="preserve">Detailed Explanation:</w:t>
            </w:r>
          </w:p>
          <w:p>
            <w:pPr>
              <w:spacing w:after="60"/>
            </w:pPr>
            <w:r>
              <w:rPr>
                <w:sz w:val="20"/>
                <w:szCs w:val="20"/>
              </w:rPr>
              <w:t xml:space="preserve">Lichens are a symbiotic association between an alga (phycobiont, autotrophic) and a fungus (mycobiont, heterotrophic); they are sensitive to pollution and do not grow well in polluted areas, making them useful bio-indicators.</w:t>
            </w:r>
          </w:p>
          <w:p>
            <w:r>
              <w:rPr>
                <w:b/>
                <w:bCs/>
                <w:color w:val="1F3864"/>
                <w:sz w:val="20"/>
                <w:szCs w:val="20"/>
              </w:rPr>
              <w:t xml:space="preserve">Why Other Options Are Wrong:</w:t>
            </w:r>
          </w:p>
          <w:p>
            <w:pPr>
              <w:spacing w:after="60"/>
            </w:pPr>
            <w:r>
              <w:rPr>
                <w:sz w:val="20"/>
                <w:szCs w:val="20"/>
              </w:rPr>
              <w:t xml:space="preserve">Lichens do not involve two fungi (A), a bacterium-virus pair (C), or two algae (D) — the defining relationship is specifically alga + fungus.</w:t>
            </w:r>
          </w:p>
          <w:p>
            <w:r>
              <w:rPr>
                <w:b/>
                <w:bCs/>
                <w:color w:val="8B0000"/>
                <w:sz w:val="20"/>
                <w:szCs w:val="20"/>
              </w:rPr>
              <w:t xml:space="preserve">Clinical Relevance: </w:t>
            </w:r>
            <w:r>
              <w:rPr>
                <w:sz w:val="20"/>
                <w:szCs w:val="20"/>
              </w:rPr>
              <w:t xml:space="preserve">The pollution-indicator property is relevant to environmental health nursing concepts.</w:t>
            </w:r>
          </w:p>
          <w:p>
            <w:pPr>
              <w:spacing w:before="40"/>
            </w:pPr>
            <w:r>
              <w:rPr>
                <w:b/>
                <w:bCs/>
                <w:color w:val="B8860B"/>
                <w:sz w:val="20"/>
                <w:szCs w:val="20"/>
              </w:rPr>
              <w:t xml:space="preserve">AIIMS Trick: </w:t>
            </w:r>
            <w:r>
              <w:rPr>
                <w:sz w:val="20"/>
                <w:szCs w:val="20"/>
              </w:rPr>
              <w:t xml:space="preserve">'Alga feeds, Fungus protects' — the classic lichen symbiosis summary.</w:t>
            </w:r>
          </w:p>
          <w:p>
            <w:pPr>
              <w:spacing w:before="40"/>
            </w:pPr>
            <w:r>
              <w:rPr>
                <w:b/>
                <w:bCs/>
                <w:color w:val="6A0DAD"/>
                <w:sz w:val="20"/>
                <w:szCs w:val="20"/>
              </w:rPr>
              <w:t xml:space="preserve">Memory Shortcut: </w:t>
            </w:r>
            <w:r>
              <w:rPr>
                <w:sz w:val="20"/>
                <w:szCs w:val="20"/>
              </w:rPr>
              <w:t xml:space="preserve">'LI-chen = aLgae + fungI, living together'.</w:t>
            </w:r>
          </w:p>
          <w:p>
            <w:pPr>
              <w:spacing w:after="40" w:before="40"/>
            </w:pPr>
            <w:r>
              <w:rPr>
                <w:b/>
                <w:bCs/>
                <w:sz w:val="19"/>
                <w:szCs w:val="19"/>
              </w:rPr>
              <w:t xml:space="preserve">Frequently Repeated: ★★★★☆</w:t>
            </w:r>
          </w:p>
        </w:tc>
      </w:tr>
    </w:tbl>
    <w:p>
      <w:pPr>
        <w:spacing w:after="200"/>
      </w:pPr>
    </w:p>
    <w:p>
      <w:r>
        <w:br w:type="page"/>
      </w:r>
    </w:p>
    <w:p>
      <w:pPr>
        <w:pStyle w:val="Heading2"/>
        <w:spacing w:after="150" w:before="300"/>
      </w:pPr>
      <w:r>
        <w:rPr>
          <w:b/>
          <w:bCs/>
          <w:color w:val="1F3864"/>
          <w:sz w:val="26"/>
          <w:szCs w:val="26"/>
        </w:rPr>
        <w:t xml:space="preserve">Assertion and Reason Questions</w:t>
      </w:r>
    </w:p>
    <w:p>
      <w:pPr>
        <w:spacing w:after="120"/>
      </w:pPr>
      <w:r>
        <w:rPr>
          <w:sz w:val="21"/>
          <w:szCs w:val="21"/>
        </w:rPr>
        <w:t xml:space="preserve">Directions: Each item has an Assertion (A) and a Reason (R). Options: (a) Both true, R explains A (b) Both true, R does not explain A (c) A true, R false (d) A false, R true.</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sz w:val="20"/>
                <w:szCs w:val="20"/>
              </w:rPr>
              <w:t xml:space="preserve">AR1. Assertion (A): Mycoplasma can survive without a rigid cell wall.</w:t>
            </w:r>
          </w:p>
          <w:p>
            <w:pPr>
              <w:spacing w:before="40"/>
            </w:pPr>
            <w:r>
              <w:rPr>
                <w:sz w:val="20"/>
                <w:szCs w:val="20"/>
              </w:rPr>
              <w:t xml:space="preserve">Reason (R): Mycoplasma are the smallest known living cells.</w:t>
            </w:r>
          </w:p>
          <w:p>
            <w:pPr>
              <w:spacing w:before="60"/>
            </w:pPr>
            <w:r>
              <w:rPr>
                <w:b/>
                <w:bCs/>
                <w:color w:val="006100"/>
                <w:sz w:val="20"/>
                <w:szCs w:val="20"/>
              </w:rPr>
              <w:t xml:space="preserve">Answer: (b) Both true, but R does not directly explain why Mycoplasma lacks a cell wall — small size is a separate characteristic, not the cause of wall absence.</w:t>
            </w:r>
          </w:p>
        </w:tc>
      </w:tr>
    </w:tbl>
    <w:p>
      <w:pPr>
        <w:spacing w:after="120"/>
      </w:pP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sz w:val="20"/>
                <w:szCs w:val="20"/>
              </w:rPr>
              <w:t xml:space="preserve">AR2. Assertion (A): Cyanobacteria are placed in Kingdom Monera despite being photosynthetic.</w:t>
            </w:r>
          </w:p>
          <w:p>
            <w:pPr>
              <w:spacing w:before="40"/>
            </w:pPr>
            <w:r>
              <w:rPr>
                <w:sz w:val="20"/>
                <w:szCs w:val="20"/>
              </w:rPr>
              <w:t xml:space="preserve">Reason (R): Kingdom placement is based on cell structure (prokaryotic), not nutrition mode alone.</w:t>
            </w:r>
          </w:p>
          <w:p>
            <w:pPr>
              <w:spacing w:before="60"/>
            </w:pPr>
            <w:r>
              <w:rPr>
                <w:b/>
                <w:bCs/>
                <w:color w:val="006100"/>
                <w:sz w:val="20"/>
                <w:szCs w:val="20"/>
              </w:rPr>
              <w:t xml:space="preserve">Answer: (a) Both true; R correctly explains A — Monera includes both autotrophic and heterotrophic prokaryotes.</w:t>
            </w:r>
          </w:p>
        </w:tc>
      </w:tr>
    </w:tbl>
    <w:p>
      <w:pPr>
        <w:spacing w:after="120"/>
      </w:pP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sz w:val="20"/>
                <w:szCs w:val="20"/>
              </w:rPr>
              <w:t xml:space="preserve">AR3. Assertion (A): Viruses are considered living only inside a host cell.</w:t>
            </w:r>
          </w:p>
          <w:p>
            <w:pPr>
              <w:spacing w:before="40"/>
            </w:pPr>
            <w:r>
              <w:rPr>
                <w:sz w:val="20"/>
                <w:szCs w:val="20"/>
              </w:rPr>
              <w:t xml:space="preserve">Reason (R): Viruses lack independent metabolic machinery and depend entirely on the host cell's machinery to replicate.</w:t>
            </w:r>
          </w:p>
          <w:p>
            <w:pPr>
              <w:spacing w:before="60"/>
            </w:pPr>
            <w:r>
              <w:rPr>
                <w:b/>
                <w:bCs/>
                <w:color w:val="006100"/>
                <w:sz w:val="20"/>
                <w:szCs w:val="20"/>
              </w:rPr>
              <w:t xml:space="preserve">Answer: (a) Both true; R correctly explains A.</w:t>
            </w:r>
          </w:p>
        </w:tc>
      </w:tr>
    </w:tbl>
    <w:p>
      <w:pPr>
        <w:spacing w:after="120"/>
      </w:pP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sz w:val="20"/>
                <w:szCs w:val="20"/>
              </w:rPr>
              <w:t xml:space="preserve">AR4. Assertion (A): All fungi are strictly parasitic in nutrition.</w:t>
            </w:r>
          </w:p>
          <w:p>
            <w:pPr>
              <w:spacing w:before="40"/>
            </w:pPr>
            <w:r>
              <w:rPr>
                <w:sz w:val="20"/>
                <w:szCs w:val="20"/>
              </w:rPr>
              <w:t xml:space="preserve">Reason (R): Most fungi are saprophytic, absorbing nutrients from dead organic matter.</w:t>
            </w:r>
          </w:p>
          <w:p>
            <w:pPr>
              <w:spacing w:before="60"/>
            </w:pPr>
            <w:r>
              <w:rPr>
                <w:b/>
                <w:bCs/>
                <w:color w:val="006100"/>
                <w:sz w:val="20"/>
                <w:szCs w:val="20"/>
              </w:rPr>
              <w:t xml:space="preserve">Answer: (d) A is false (most fungi are saprophytic, not parasitic); R is a true statement.</w:t>
            </w:r>
          </w:p>
        </w:tc>
      </w:tr>
    </w:tbl>
    <w:p>
      <w:pPr>
        <w:spacing w:after="120"/>
      </w:pP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sz w:val="20"/>
                <w:szCs w:val="20"/>
              </w:rPr>
              <w:t xml:space="preserve">AR5. Assertion (A): Deuteromycetes are permanently classified without possibility of reclassification.</w:t>
            </w:r>
          </w:p>
          <w:p>
            <w:pPr>
              <w:spacing w:before="40"/>
            </w:pPr>
            <w:r>
              <w:rPr>
                <w:sz w:val="20"/>
                <w:szCs w:val="20"/>
              </w:rPr>
              <w:t xml:space="preserve">Reason (R): Once sexual reproduction is discovered in a Deuteromycete species, it is moved to an appropriate class.</w:t>
            </w:r>
          </w:p>
          <w:p>
            <w:pPr>
              <w:spacing w:before="60"/>
            </w:pPr>
            <w:r>
              <w:rPr>
                <w:b/>
                <w:bCs/>
                <w:color w:val="006100"/>
                <w:sz w:val="20"/>
                <w:szCs w:val="20"/>
              </w:rPr>
              <w:t xml:space="preserve">Answer: (d) A is false; R is true and is precisely the reason A is false.</w:t>
            </w:r>
          </w:p>
        </w:tc>
      </w:tr>
    </w:tbl>
    <w:p>
      <w:pPr>
        <w:spacing w:after="120"/>
      </w:pP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sz w:val="20"/>
                <w:szCs w:val="20"/>
              </w:rPr>
              <w:t xml:space="preserve">AR6. Assertion (A): Diatoms leave behind indestructible cell wall remains after death.</w:t>
            </w:r>
          </w:p>
          <w:p>
            <w:pPr>
              <w:spacing w:before="40"/>
            </w:pPr>
            <w:r>
              <w:rPr>
                <w:sz w:val="20"/>
                <w:szCs w:val="20"/>
              </w:rPr>
              <w:t xml:space="preserve">Reason (R): Diatom cell walls are embedded with silica, forming diatomaceous earth deposits.</w:t>
            </w:r>
          </w:p>
          <w:p>
            <w:pPr>
              <w:spacing w:before="60"/>
            </w:pPr>
            <w:r>
              <w:rPr>
                <w:b/>
                <w:bCs/>
                <w:color w:val="006100"/>
                <w:sz w:val="20"/>
                <w:szCs w:val="20"/>
              </w:rPr>
              <w:t xml:space="preserve">Answer: (a) Both true; R correctly explains A.</w:t>
            </w:r>
          </w:p>
        </w:tc>
      </w:tr>
    </w:tbl>
    <w:p>
      <w:pPr>
        <w:spacing w:after="120"/>
      </w:pPr>
    </w:p>
    <w:p>
      <w:pPr>
        <w:pStyle w:val="Heading2"/>
        <w:spacing w:after="150" w:before="300"/>
      </w:pPr>
      <w:r>
        <w:rPr>
          <w:b/>
          <w:bCs/>
          <w:color w:val="1F3864"/>
          <w:sz w:val="26"/>
          <w:szCs w:val="26"/>
        </w:rPr>
        <w:t xml:space="preserve">Match the Following</w:t>
      </w:r>
    </w:p>
    <w:p>
      <w:pPr>
        <w:spacing w:after="120"/>
      </w:pPr>
      <w:r>
        <w:rPr>
          <w:sz w:val="21"/>
          <w:szCs w:val="21"/>
        </w:rPr>
        <w:t xml:space="preserve">Match Column I (Organism/Agent) with Column II (Disease/Feature) — Answer key given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rPr>
          <w:tblHeader/>
        </w:trPr>
        <w:tc>
          <w:tcPr>
            <w:tcW w:type="dxa" w:w="4700"/>
            <w:shd w:fill="1F3864" w:val="clear"/>
            <w:tcMar>
              <w:top w:type="dxa" w:w="80"/>
              <w:left w:type="dxa" w:w="100"/>
              <w:bottom w:type="dxa" w:w="80"/>
              <w:right w:type="dxa" w:w="100"/>
            </w:tcMar>
          </w:tcPr>
          <w:p>
            <w:r>
              <w:rPr>
                <w:b/>
                <w:bCs/>
                <w:color w:val="FFFFFF"/>
                <w:sz w:val="19"/>
                <w:szCs w:val="19"/>
              </w:rPr>
              <w:t xml:space="preserve">Column I</w:t>
            </w:r>
          </w:p>
        </w:tc>
        <w:tc>
          <w:tcPr>
            <w:tcW w:type="dxa" w:w="4650"/>
            <w:shd w:fill="1F3864" w:val="clear"/>
            <w:tcMar>
              <w:top w:type="dxa" w:w="80"/>
              <w:left w:type="dxa" w:w="100"/>
              <w:bottom w:type="dxa" w:w="80"/>
              <w:right w:type="dxa" w:w="100"/>
            </w:tcMar>
          </w:tcPr>
          <w:p>
            <w:r>
              <w:rPr>
                <w:b/>
                <w:bCs/>
                <w:color w:val="FFFFFF"/>
                <w:sz w:val="19"/>
                <w:szCs w:val="19"/>
              </w:rPr>
              <w:t xml:space="preserve">Column II</w:t>
            </w:r>
          </w:p>
        </w:tc>
      </w:tr>
      <w:tr>
        <w:tc>
          <w:tcPr>
            <w:tcW w:type="dxa" w:w="4700"/>
            <w:shd w:fill="FFFFFF" w:val="clear"/>
            <w:tcMar>
              <w:top w:type="dxa" w:w="70"/>
              <w:left w:type="dxa" w:w="100"/>
              <w:bottom w:type="dxa" w:w="70"/>
              <w:right w:type="dxa" w:w="100"/>
            </w:tcMar>
          </w:tcPr>
          <w:p>
            <w:r>
              <w:rPr>
                <w:sz w:val="19"/>
                <w:szCs w:val="19"/>
              </w:rPr>
              <w:t xml:space="preserve">1. Plasmodium</w:t>
            </w:r>
          </w:p>
        </w:tc>
        <w:tc>
          <w:tcPr>
            <w:tcW w:type="dxa" w:w="4650"/>
            <w:shd w:fill="FFFFFF" w:val="clear"/>
            <w:tcMar>
              <w:top w:type="dxa" w:w="70"/>
              <w:left w:type="dxa" w:w="100"/>
              <w:bottom w:type="dxa" w:w="70"/>
              <w:right w:type="dxa" w:w="100"/>
            </w:tcMar>
          </w:tcPr>
          <w:p>
            <w:r>
              <w:rPr>
                <w:sz w:val="19"/>
                <w:szCs w:val="19"/>
              </w:rPr>
              <w:t xml:space="preserve">A. Sleeping sickness</w:t>
            </w:r>
          </w:p>
        </w:tc>
      </w:tr>
      <w:tr>
        <w:tc>
          <w:tcPr>
            <w:tcW w:type="dxa" w:w="4700"/>
            <w:shd w:fill="F2F2F2" w:val="clear"/>
            <w:tcMar>
              <w:top w:type="dxa" w:w="70"/>
              <w:left w:type="dxa" w:w="100"/>
              <w:bottom w:type="dxa" w:w="70"/>
              <w:right w:type="dxa" w:w="100"/>
            </w:tcMar>
          </w:tcPr>
          <w:p>
            <w:r>
              <w:rPr>
                <w:sz w:val="19"/>
                <w:szCs w:val="19"/>
              </w:rPr>
              <w:t xml:space="preserve">2. Entamoeba</w:t>
            </w:r>
          </w:p>
        </w:tc>
        <w:tc>
          <w:tcPr>
            <w:tcW w:type="dxa" w:w="4650"/>
            <w:shd w:fill="F2F2F2" w:val="clear"/>
            <w:tcMar>
              <w:top w:type="dxa" w:w="70"/>
              <w:left w:type="dxa" w:w="100"/>
              <w:bottom w:type="dxa" w:w="70"/>
              <w:right w:type="dxa" w:w="100"/>
            </w:tcMar>
          </w:tcPr>
          <w:p>
            <w:r>
              <w:rPr>
                <w:sz w:val="19"/>
                <w:szCs w:val="19"/>
              </w:rPr>
              <w:t xml:space="preserve">B. Malaria</w:t>
            </w:r>
          </w:p>
        </w:tc>
      </w:tr>
      <w:tr>
        <w:tc>
          <w:tcPr>
            <w:tcW w:type="dxa" w:w="4700"/>
            <w:shd w:fill="FFFFFF" w:val="clear"/>
            <w:tcMar>
              <w:top w:type="dxa" w:w="70"/>
              <w:left w:type="dxa" w:w="100"/>
              <w:bottom w:type="dxa" w:w="70"/>
              <w:right w:type="dxa" w:w="100"/>
            </w:tcMar>
          </w:tcPr>
          <w:p>
            <w:r>
              <w:rPr>
                <w:sz w:val="19"/>
                <w:szCs w:val="19"/>
              </w:rPr>
              <w:t xml:space="preserve">3. Trypanosoma</w:t>
            </w:r>
          </w:p>
        </w:tc>
        <w:tc>
          <w:tcPr>
            <w:tcW w:type="dxa" w:w="4650"/>
            <w:shd w:fill="FFFFFF" w:val="clear"/>
            <w:tcMar>
              <w:top w:type="dxa" w:w="70"/>
              <w:left w:type="dxa" w:w="100"/>
              <w:bottom w:type="dxa" w:w="70"/>
              <w:right w:type="dxa" w:w="100"/>
            </w:tcMar>
          </w:tcPr>
          <w:p>
            <w:r>
              <w:rPr>
                <w:sz w:val="19"/>
                <w:szCs w:val="19"/>
              </w:rPr>
              <w:t xml:space="preserve">C. Amoebic dysentery</w:t>
            </w:r>
          </w:p>
        </w:tc>
      </w:tr>
      <w:tr>
        <w:tc>
          <w:tcPr>
            <w:tcW w:type="dxa" w:w="4700"/>
            <w:shd w:fill="F2F2F2" w:val="clear"/>
            <w:tcMar>
              <w:top w:type="dxa" w:w="70"/>
              <w:left w:type="dxa" w:w="100"/>
              <w:bottom w:type="dxa" w:w="70"/>
              <w:right w:type="dxa" w:w="100"/>
            </w:tcMar>
          </w:tcPr>
          <w:p>
            <w:r>
              <w:rPr>
                <w:sz w:val="19"/>
                <w:szCs w:val="19"/>
              </w:rPr>
              <w:t xml:space="preserve">4. Prion</w:t>
            </w:r>
          </w:p>
        </w:tc>
        <w:tc>
          <w:tcPr>
            <w:tcW w:type="dxa" w:w="4650"/>
            <w:shd w:fill="F2F2F2" w:val="clear"/>
            <w:tcMar>
              <w:top w:type="dxa" w:w="70"/>
              <w:left w:type="dxa" w:w="100"/>
              <w:bottom w:type="dxa" w:w="70"/>
              <w:right w:type="dxa" w:w="100"/>
            </w:tcMar>
          </w:tcPr>
          <w:p>
            <w:r>
              <w:rPr>
                <w:sz w:val="19"/>
                <w:szCs w:val="19"/>
              </w:rPr>
              <w:t xml:space="preserve">D. Potato spindle tuber disease</w:t>
            </w:r>
          </w:p>
        </w:tc>
      </w:tr>
      <w:tr>
        <w:tc>
          <w:tcPr>
            <w:tcW w:type="dxa" w:w="4700"/>
            <w:shd w:fill="FFFFFF" w:val="clear"/>
            <w:tcMar>
              <w:top w:type="dxa" w:w="70"/>
              <w:left w:type="dxa" w:w="100"/>
              <w:bottom w:type="dxa" w:w="70"/>
              <w:right w:type="dxa" w:w="100"/>
            </w:tcMar>
          </w:tcPr>
          <w:p>
            <w:r>
              <w:rPr>
                <w:sz w:val="19"/>
                <w:szCs w:val="19"/>
              </w:rPr>
              <w:t xml:space="preserve">5. Viroid</w:t>
            </w:r>
          </w:p>
        </w:tc>
        <w:tc>
          <w:tcPr>
            <w:tcW w:type="dxa" w:w="4650"/>
            <w:shd w:fill="FFFFFF" w:val="clear"/>
            <w:tcMar>
              <w:top w:type="dxa" w:w="70"/>
              <w:left w:type="dxa" w:w="100"/>
              <w:bottom w:type="dxa" w:w="70"/>
              <w:right w:type="dxa" w:w="100"/>
            </w:tcMar>
          </w:tcPr>
          <w:p>
            <w:r>
              <w:rPr>
                <w:sz w:val="19"/>
                <w:szCs w:val="19"/>
              </w:rPr>
              <w:t xml:space="preserve">E. Creutzfeldt–Jakob disease</w:t>
            </w:r>
          </w:p>
        </w:tc>
      </w:tr>
    </w:tbl>
    <w:p>
      <w:pPr>
        <w:spacing w:after="80"/>
      </w:pPr>
    </w:p>
    <w:tbl>
      <w:tblPr>
        <w:tblW w:type="pct" w:w="100%"/>
        <w:tblBorders>
          <w:top w:val="single" w:color="E2EFDA" w:sz="4"/>
          <w:left w:val="single" w:color="E2EFDA" w:sz="4"/>
          <w:bottom w:val="single" w:color="E2EFDA" w:sz="4"/>
          <w:right w:val="single" w:color="E2EFDA" w:sz="4"/>
          <w:insideH w:val="single" w:color="auto" w:sz="4"/>
          <w:insideV w:val="single" w:color="auto" w:sz="4"/>
        </w:tblBorders>
      </w:tblPr>
      <w:tblGrid>
        <w:gridCol w:w="100"/>
      </w:tblGrid>
      <w:tr>
        <w:tc>
          <w:tcPr>
            <w:shd w:fill="E2EFDA" w:val="clear"/>
            <w:tcMar>
              <w:top w:type="dxa" w:w="100"/>
              <w:left w:type="dxa" w:w="150"/>
              <w:bottom w:type="dxa" w:w="100"/>
              <w:right w:type="dxa" w:w="150"/>
            </w:tcMar>
          </w:tcPr>
          <w:p>
            <w:r>
              <w:rPr>
                <w:b/>
                <w:bCs/>
                <w:color w:val="1F3864"/>
                <w:sz w:val="20"/>
                <w:szCs w:val="20"/>
              </w:rPr>
              <w:t xml:space="preserve">Answer Key</w:t>
            </w:r>
          </w:p>
          <w:p>
            <w:pPr>
              <w:spacing w:before="60"/>
            </w:pPr>
            <w:r>
              <w:rPr>
                <w:sz w:val="20"/>
                <w:szCs w:val="20"/>
              </w:rPr>
              <w:t xml:space="preserve">1–B, 2–C, 3–A, 4–E, 5–D</w:t>
            </w:r>
          </w:p>
        </w:tc>
      </w:tr>
    </w:tbl>
    <w:p>
      <w:pPr>
        <w:spacing w:after="200"/>
      </w:pPr>
    </w:p>
    <w:p>
      <w:pPr>
        <w:pStyle w:val="Heading2"/>
        <w:spacing w:after="150" w:before="300"/>
      </w:pPr>
      <w:r>
        <w:rPr>
          <w:b/>
          <w:bCs/>
          <w:color w:val="1F3864"/>
          <w:sz w:val="26"/>
          <w:szCs w:val="26"/>
        </w:rPr>
        <w:t xml:space="preserve">Mind Map — Biological Classification</w:t>
      </w:r>
    </w:p>
    <w:tbl>
      <w:tblPr>
        <w:tblW w:type="pct" w:w="100%"/>
        <w:tblBorders>
          <w:top w:val="single" w:color="DCE6F1" w:sz="4"/>
          <w:left w:val="single" w:color="DCE6F1" w:sz="4"/>
          <w:bottom w:val="single" w:color="DCE6F1" w:sz="4"/>
          <w:right w:val="single" w:color="DCE6F1" w:sz="4"/>
          <w:insideH w:val="single" w:color="auto" w:sz="4"/>
          <w:insideV w:val="single" w:color="auto" w:sz="4"/>
        </w:tblBorders>
      </w:tblPr>
      <w:tblGrid>
        <w:gridCol w:w="100"/>
      </w:tblGrid>
      <w:tr>
        <w:tc>
          <w:tcPr>
            <w:shd w:fill="DCE6F1" w:val="clear"/>
            <w:tcMar>
              <w:top w:type="dxa" w:w="100"/>
              <w:left w:type="dxa" w:w="150"/>
              <w:bottom w:type="dxa" w:w="100"/>
              <w:right w:type="dxa" w:w="150"/>
            </w:tcMar>
          </w:tcPr>
          <w:p>
            <w:r>
              <w:rPr>
                <w:b/>
                <w:bCs/>
                <w:color w:val="1F3864"/>
                <w:sz w:val="20"/>
                <w:szCs w:val="20"/>
              </w:rPr>
              <w:t xml:space="preserve">Text-Based Mind Map</w:t>
            </w:r>
          </w:p>
          <w:p>
            <w:pPr>
              <w:spacing w:before="60"/>
            </w:pPr>
            <w:r>
              <w:rPr>
                <w:sz w:val="20"/>
                <w:szCs w:val="20"/>
              </w:rPr>
              <w:t xml:space="preserve"/>
            </w:r>
          </w:p>
        </w:tc>
      </w:tr>
    </w:tbl>
    <w:p>
      <w:pPr>
        <w:spacing w:after="20"/>
      </w:pPr>
      <w:r>
        <w:rPr>
          <w:rFonts w:ascii="Courier New" w:cs="Courier New" w:eastAsia="Courier New" w:hAnsi="Courier New"/>
          <w:sz w:val="20"/>
          <w:szCs w:val="20"/>
        </w:rPr>
        <w:t xml:space="preserve">BIOLOGICAL CLASSIFICATION (Whittaker, 1969)</w:t>
      </w:r>
    </w:p>
    <w:p>
      <w:pPr>
        <w:spacing w:after="20"/>
      </w:pPr>
      <w:r>
        <w:rPr>
          <w:rFonts w:ascii="Courier New" w:cs="Courier New" w:eastAsia="Courier New" w:hAnsi="Courier New"/>
          <w:sz w:val="20"/>
          <w:szCs w:val="20"/>
        </w:rPr>
        <w:t xml:space="preserve">  ├─ KINGDOM MONERA (Prokaryotic)</w:t>
      </w:r>
    </w:p>
    <w:p>
      <w:pPr>
        <w:spacing w:after="20"/>
      </w:pPr>
      <w:r>
        <w:rPr>
          <w:rFonts w:ascii="Courier New" w:cs="Courier New" w:eastAsia="Courier New" w:hAnsi="Courier New"/>
          <w:sz w:val="20"/>
          <w:szCs w:val="20"/>
        </w:rPr>
        <w:t xml:space="preserve">  │     ├─ Archaebacteria: Halophiles, Thermoacidophiles, Methanogens</w:t>
      </w:r>
    </w:p>
    <w:p>
      <w:pPr>
        <w:spacing w:after="20"/>
      </w:pPr>
      <w:r>
        <w:rPr>
          <w:rFonts w:ascii="Courier New" w:cs="Courier New" w:eastAsia="Courier New" w:hAnsi="Courier New"/>
          <w:sz w:val="20"/>
          <w:szCs w:val="20"/>
        </w:rPr>
        <w:t xml:space="preserve">  │     ├─ Eubacteria: rigid wall, incl. Cyanobacteria (heterocysts fix N2)</w:t>
      </w:r>
    </w:p>
    <w:p>
      <w:pPr>
        <w:spacing w:after="20"/>
      </w:pPr>
      <w:r>
        <w:rPr>
          <w:rFonts w:ascii="Courier New" w:cs="Courier New" w:eastAsia="Courier New" w:hAnsi="Courier New"/>
          <w:sz w:val="20"/>
          <w:szCs w:val="20"/>
        </w:rPr>
        <w:t xml:space="preserve">  │     ├─ Chemosynthetic autotrophic bacteria</w:t>
      </w:r>
    </w:p>
    <w:p>
      <w:pPr>
        <w:spacing w:after="20"/>
      </w:pPr>
      <w:r>
        <w:rPr>
          <w:rFonts w:ascii="Courier New" w:cs="Courier New" w:eastAsia="Courier New" w:hAnsi="Courier New"/>
          <w:sz w:val="20"/>
          <w:szCs w:val="20"/>
        </w:rPr>
        <w:t xml:space="preserve">  │     ├─ Heterotrophic bacteria (mostly decomposers)</w:t>
      </w:r>
    </w:p>
    <w:p>
      <w:pPr>
        <w:spacing w:after="20"/>
      </w:pPr>
      <w:r>
        <w:rPr>
          <w:rFonts w:ascii="Courier New" w:cs="Courier New" w:eastAsia="Courier New" w:hAnsi="Courier New"/>
          <w:sz w:val="20"/>
          <w:szCs w:val="20"/>
        </w:rPr>
        <w:t xml:space="preserve">  │     └─ Mycoplasma (NO cell wall, smallest living cell)</w:t>
      </w:r>
    </w:p>
    <w:p>
      <w:pPr>
        <w:spacing w:after="20"/>
      </w:pPr>
      <w:r>
        <w:rPr>
          <w:rFonts w:ascii="Courier New" w:cs="Courier New" w:eastAsia="Courier New" w:hAnsi="Courier New"/>
          <w:sz w:val="20"/>
          <w:szCs w:val="20"/>
        </w:rPr>
        <w:t xml:space="preserve">  │</w:t>
      </w:r>
    </w:p>
    <w:p>
      <w:pPr>
        <w:spacing w:after="20"/>
      </w:pPr>
      <w:r>
        <w:rPr>
          <w:rFonts w:ascii="Courier New" w:cs="Courier New" w:eastAsia="Courier New" w:hAnsi="Courier New"/>
          <w:sz w:val="20"/>
          <w:szCs w:val="20"/>
        </w:rPr>
        <w:t xml:space="preserve">  ├─ KINGDOM PROTISTA (Unicellular Eukaryotes)</w:t>
      </w:r>
    </w:p>
    <w:p>
      <w:pPr>
        <w:spacing w:after="20"/>
      </w:pPr>
      <w:r>
        <w:rPr>
          <w:rFonts w:ascii="Courier New" w:cs="Courier New" w:eastAsia="Courier New" w:hAnsi="Courier New"/>
          <w:sz w:val="20"/>
          <w:szCs w:val="20"/>
        </w:rPr>
        <w:t xml:space="preserve">  │     ├─ Chrysophytes (diatoms — silica wall)</w:t>
      </w:r>
    </w:p>
    <w:p>
      <w:pPr>
        <w:spacing w:after="20"/>
      </w:pPr>
      <w:r>
        <w:rPr>
          <w:rFonts w:ascii="Courier New" w:cs="Courier New" w:eastAsia="Courier New" w:hAnsi="Courier New"/>
          <w:sz w:val="20"/>
          <w:szCs w:val="20"/>
        </w:rPr>
        <w:t xml:space="preserve">  │     ├─ Dinoflagellates (red tides)</w:t>
      </w:r>
    </w:p>
    <w:p>
      <w:pPr>
        <w:spacing w:after="20"/>
      </w:pPr>
      <w:r>
        <w:rPr>
          <w:rFonts w:ascii="Courier New" w:cs="Courier New" w:eastAsia="Courier New" w:hAnsi="Courier New"/>
          <w:sz w:val="20"/>
          <w:szCs w:val="20"/>
        </w:rPr>
        <w:t xml:space="preserve">  │     ├─ Euglenoids (pellicle, mixotrophic)</w:t>
      </w:r>
    </w:p>
    <w:p>
      <w:pPr>
        <w:spacing w:after="20"/>
      </w:pPr>
      <w:r>
        <w:rPr>
          <w:rFonts w:ascii="Courier New" w:cs="Courier New" w:eastAsia="Courier New" w:hAnsi="Courier New"/>
          <w:sz w:val="20"/>
          <w:szCs w:val="20"/>
        </w:rPr>
        <w:t xml:space="preserve">  │     ├─ Slime moulds (saprophytic)</w:t>
      </w:r>
    </w:p>
    <w:p>
      <w:pPr>
        <w:spacing w:after="20"/>
      </w:pPr>
      <w:r>
        <w:rPr>
          <w:rFonts w:ascii="Courier New" w:cs="Courier New" w:eastAsia="Courier New" w:hAnsi="Courier New"/>
          <w:sz w:val="20"/>
          <w:szCs w:val="20"/>
        </w:rPr>
        <w:t xml:space="preserve">  │     └─ Protozoans: Amoeboid / Flagellated / Ciliated / Sporozoans</w:t>
      </w:r>
    </w:p>
    <w:p>
      <w:pPr>
        <w:spacing w:after="20"/>
      </w:pPr>
      <w:r>
        <w:rPr>
          <w:rFonts w:ascii="Courier New" w:cs="Courier New" w:eastAsia="Courier New" w:hAnsi="Courier New"/>
          <w:sz w:val="20"/>
          <w:szCs w:val="20"/>
        </w:rPr>
        <w:t xml:space="preserve">  │</w:t>
      </w:r>
    </w:p>
    <w:p>
      <w:pPr>
        <w:spacing w:after="20"/>
      </w:pPr>
      <w:r>
        <w:rPr>
          <w:rFonts w:ascii="Courier New" w:cs="Courier New" w:eastAsia="Courier New" w:hAnsi="Courier New"/>
          <w:sz w:val="20"/>
          <w:szCs w:val="20"/>
        </w:rPr>
        <w:t xml:space="preserve">  ├─ KINGDOM FUNGI (Chitin wall, heterotrophic)</w:t>
      </w:r>
    </w:p>
    <w:p>
      <w:pPr>
        <w:spacing w:after="20"/>
      </w:pPr>
      <w:r>
        <w:rPr>
          <w:rFonts w:ascii="Courier New" w:cs="Courier New" w:eastAsia="Courier New" w:hAnsi="Courier New"/>
          <w:sz w:val="20"/>
          <w:szCs w:val="20"/>
        </w:rPr>
        <w:t xml:space="preserve">  │     ├─ Phycomycetes (Mucor, Rhizopus)</w:t>
      </w:r>
    </w:p>
    <w:p>
      <w:pPr>
        <w:spacing w:after="20"/>
      </w:pPr>
      <w:r>
        <w:rPr>
          <w:rFonts w:ascii="Courier New" w:cs="Courier New" w:eastAsia="Courier New" w:hAnsi="Courier New"/>
          <w:sz w:val="20"/>
          <w:szCs w:val="20"/>
        </w:rPr>
        <w:t xml:space="preserve">  │     ├─ Ascomycetes (Penicillium, yeast) — ascospores</w:t>
      </w:r>
    </w:p>
    <w:p>
      <w:pPr>
        <w:spacing w:after="20"/>
      </w:pPr>
      <w:r>
        <w:rPr>
          <w:rFonts w:ascii="Courier New" w:cs="Courier New" w:eastAsia="Courier New" w:hAnsi="Courier New"/>
          <w:sz w:val="20"/>
          <w:szCs w:val="20"/>
        </w:rPr>
        <w:t xml:space="preserve">  │     ├─ Basidiomycetes (mushrooms, rusts) — basidiospores</w:t>
      </w:r>
    </w:p>
    <w:p>
      <w:pPr>
        <w:spacing w:after="20"/>
      </w:pPr>
      <w:r>
        <w:rPr>
          <w:rFonts w:ascii="Courier New" w:cs="Courier New" w:eastAsia="Courier New" w:hAnsi="Courier New"/>
          <w:sz w:val="20"/>
          <w:szCs w:val="20"/>
        </w:rPr>
        <w:t xml:space="preserve">  │     └─ Deuteromycetes (Fungi Imperfecti) — conidia only</w:t>
      </w:r>
    </w:p>
    <w:p>
      <w:pPr>
        <w:spacing w:after="20"/>
      </w:pPr>
      <w:r>
        <w:rPr>
          <w:rFonts w:ascii="Courier New" w:cs="Courier New" w:eastAsia="Courier New" w:hAnsi="Courier New"/>
          <w:sz w:val="20"/>
          <w:szCs w:val="20"/>
        </w:rPr>
        <w:t xml:space="preserve">  │</w:t>
      </w:r>
    </w:p>
    <w:p>
      <w:pPr>
        <w:spacing w:after="20"/>
      </w:pPr>
      <w:r>
        <w:rPr>
          <w:rFonts w:ascii="Courier New" w:cs="Courier New" w:eastAsia="Courier New" w:hAnsi="Courier New"/>
          <w:sz w:val="20"/>
          <w:szCs w:val="20"/>
        </w:rPr>
        <w:t xml:space="preserve">  ├─ LICHENS (alga + fungus) &amp; MYCORRHIZA (fungus + root)</w:t>
      </w:r>
    </w:p>
    <w:p>
      <w:pPr>
        <w:spacing w:after="20"/>
      </w:pPr>
      <w:r>
        <w:rPr>
          <w:rFonts w:ascii="Courier New" w:cs="Courier New" w:eastAsia="Courier New" w:hAnsi="Courier New"/>
          <w:sz w:val="20"/>
          <w:szCs w:val="20"/>
        </w:rPr>
        <w:t xml:space="preserve">  │</w:t>
      </w:r>
    </w:p>
    <w:p>
      <w:pPr>
        <w:spacing w:after="20"/>
      </w:pPr>
      <w:r>
        <w:rPr>
          <w:rFonts w:ascii="Courier New" w:cs="Courier New" w:eastAsia="Courier New" w:hAnsi="Courier New"/>
          <w:sz w:val="20"/>
          <w:szCs w:val="20"/>
        </w:rPr>
        <w:t xml:space="preserve">  └─ ACELLULAR AGENTS (outside Five Kingdoms)</w:t>
      </w:r>
    </w:p>
    <w:p>
      <w:pPr>
        <w:spacing w:after="20"/>
      </w:pPr>
      <w:r>
        <w:rPr>
          <w:rFonts w:ascii="Courier New" w:cs="Courier New" w:eastAsia="Courier New" w:hAnsi="Courier New"/>
          <w:sz w:val="20"/>
          <w:szCs w:val="20"/>
        </w:rPr>
        <w:t xml:space="preserve">        ├─ Viruses: DNA or RNA + protein capsid (Ivanowsky, Beijerinck, Stanley)</w:t>
      </w:r>
    </w:p>
    <w:p>
      <w:pPr>
        <w:spacing w:after="20"/>
      </w:pPr>
      <w:r>
        <w:rPr>
          <w:rFonts w:ascii="Courier New" w:cs="Courier New" w:eastAsia="Courier New" w:hAnsi="Courier New"/>
          <w:sz w:val="20"/>
          <w:szCs w:val="20"/>
        </w:rPr>
        <w:t xml:space="preserve">        ├─ Viroids: RNA only, no coat (Diener, 1971)</w:t>
      </w:r>
    </w:p>
    <w:p>
      <w:pPr>
        <w:spacing w:after="20"/>
      </w:pPr>
      <w:r>
        <w:rPr>
          <w:rFonts w:ascii="Courier New" w:cs="Courier New" w:eastAsia="Courier New" w:hAnsi="Courier New"/>
          <w:sz w:val="20"/>
          <w:szCs w:val="20"/>
        </w:rPr>
        <w:t xml:space="preserve">        └─ Prions: infectious misfolded protein, no nucleic acid (CJD)</w:t>
      </w:r>
    </w:p>
    <w:p>
      <w:pPr>
        <w:spacing w:after="200"/>
      </w:pPr>
    </w:p>
    <w:p>
      <w:pPr>
        <w:pStyle w:val="Heading2"/>
        <w:spacing w:after="150" w:before="300"/>
      </w:pPr>
      <w:r>
        <w:rPr>
          <w:b/>
          <w:bCs/>
          <w:color w:val="1F3864"/>
          <w:sz w:val="26"/>
          <w:szCs w:val="26"/>
        </w:rPr>
        <w:t xml:space="preserve">Common Mistakes Students Make</w:t>
      </w:r>
    </w:p>
    <w:p>
      <w:pPr>
        <w:pStyle w:val="ListParagraph"/>
        <w:numPr>
          <w:ilvl w:val="0"/>
          <w:numId w:val="2"/>
        </w:numPr>
        <w:spacing w:after="60"/>
      </w:pPr>
      <w:r>
        <w:rPr>
          <w:sz w:val="21"/>
          <w:szCs w:val="21"/>
        </w:rPr>
        <w:t xml:space="preserve">Confusing Archaebacteria's distinct cell wall chemistry with 'no cell wall' — only Mycoplasma truly lacks a cell wall.</w:t>
      </w:r>
    </w:p>
    <w:p>
      <w:pPr>
        <w:pStyle w:val="ListParagraph"/>
        <w:numPr>
          <w:ilvl w:val="0"/>
          <w:numId w:val="2"/>
        </w:numPr>
        <w:spacing w:after="60"/>
      </w:pPr>
      <w:r>
        <w:rPr>
          <w:sz w:val="21"/>
          <w:szCs w:val="21"/>
        </w:rPr>
        <w:t xml:space="preserve">Mixing up which protozoan group causes which disease (Plasmodium/Sporozoan vs Entamoeba/Amoeboid vs Trypanosoma/Flagellated).</w:t>
      </w:r>
    </w:p>
    <w:p>
      <w:pPr>
        <w:pStyle w:val="ListParagraph"/>
        <w:numPr>
          <w:ilvl w:val="0"/>
          <w:numId w:val="2"/>
        </w:numPr>
        <w:spacing w:after="60"/>
      </w:pPr>
      <w:r>
        <w:rPr>
          <w:sz w:val="21"/>
          <w:szCs w:val="21"/>
        </w:rPr>
        <w:t xml:space="preserve">Assuming all fungi are parasitic — most are saprophytic decomposers.</w:t>
      </w:r>
    </w:p>
    <w:p>
      <w:pPr>
        <w:pStyle w:val="ListParagraph"/>
        <w:numPr>
          <w:ilvl w:val="0"/>
          <w:numId w:val="2"/>
        </w:numPr>
        <w:spacing w:after="60"/>
      </w:pPr>
      <w:r>
        <w:rPr>
          <w:sz w:val="21"/>
          <w:szCs w:val="21"/>
        </w:rPr>
        <w:t xml:space="preserve">Forgetting that Deuteromycetes classification is provisional, not permanent.</w:t>
      </w:r>
    </w:p>
    <w:p>
      <w:pPr>
        <w:pStyle w:val="ListParagraph"/>
        <w:numPr>
          <w:ilvl w:val="0"/>
          <w:numId w:val="2"/>
        </w:numPr>
        <w:spacing w:after="60"/>
      </w:pPr>
      <w:r>
        <w:rPr>
          <w:sz w:val="21"/>
          <w:szCs w:val="21"/>
        </w:rPr>
        <w:t xml:space="preserve">Confusing Viroids (RNA only, no coat) with Viruses (nucleic acid + protein coat) and Prions (protein only, no nucleic acid).</w:t>
      </w:r>
    </w:p>
    <w:p>
      <w:pPr>
        <w:spacing w:after="200"/>
      </w:pPr>
    </w:p>
    <w:p>
      <w:pPr>
        <w:pStyle w:val="Heading2"/>
        <w:spacing w:after="150" w:before="300"/>
      </w:pPr>
      <w:r>
        <w:rPr>
          <w:b/>
          <w:bCs/>
          <w:color w:val="1F3864"/>
          <w:sz w:val="26"/>
          <w:szCs w:val="26"/>
        </w:rPr>
        <w:t xml:space="preserve">Chapter Summary — 1-Page Quick Revision</w:t>
      </w:r>
    </w:p>
    <w:tbl>
      <w:tblPr>
        <w:tblW w:type="pct" w:w="100%"/>
        <w:tblBorders>
          <w:top w:val="single" w:color="FFF2CC" w:sz="4"/>
          <w:left w:val="single" w:color="FFF2CC" w:sz="4"/>
          <w:bottom w:val="single" w:color="FFF2CC" w:sz="4"/>
          <w:right w:val="single" w:color="FFF2CC"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0"/>
                <w:szCs w:val="20"/>
              </w:rPr>
              <w:t xml:space="preserve">QUICK REVISION</w:t>
            </w:r>
          </w:p>
          <w:p>
            <w:pPr>
              <w:spacing w:before="60"/>
            </w:pPr>
            <w:r>
              <w:rPr>
                <w:sz w:val="20"/>
                <w:szCs w:val="20"/>
              </w:rPr>
              <w:t xml:space="preserve">Whittaker (1969) gave the Five Kingdom system: Monera, Protista, Fungi, Plantae, Animalia — based on cell structure, thallus organisation, nutrition, reproduction, phylogeny. Monera = prokaryotes (Archaebacteria: extreme habitats; Eubacteria incl. Cyanobacteria; Mycoplasma: no cell wall). Protista = unicellular eukaryotes (Chrysophytes, Dinoflagellates, Euglenoids, Slime moulds, Protozoans). Fungi = chitin cell wall, heterotrophic, 4 classes (Phyco/Asco/Basidio/Deuteromycetes). Lichens = alga+fungus; Mycorrhiza = fungus+root. Viruses/Viroids/Prions fall OUTSIDE the five-kingdom system: Viruses (nucleic acid + capsid), Viroids (RNA only, no coat), Prions (protein only, no nucleic acid).</w:t>
            </w:r>
          </w:p>
        </w:tc>
      </w:tr>
    </w:tbl>
    <w:p>
      <w:pPr>
        <w:spacing w:after="200"/>
      </w:pPr>
    </w:p>
    <w:p>
      <w:pPr>
        <w:pStyle w:val="Heading2"/>
        <w:spacing w:after="150" w:before="300"/>
      </w:pPr>
      <w:r>
        <w:rPr>
          <w:b/>
          <w:bCs/>
          <w:color w:val="1F3864"/>
          <w:sz w:val="26"/>
          <w:szCs w:val="26"/>
        </w:rPr>
        <w:t xml:space="preserve">Final Revision Sheet</w:t>
      </w:r>
    </w:p>
    <w:p>
      <w:pPr>
        <w:pStyle w:val="Heading3"/>
        <w:spacing w:after="100" w:before="200"/>
      </w:pPr>
      <w:r>
        <w:rPr>
          <w:b/>
          <w:bCs/>
          <w:color w:val="B8860B"/>
          <w:sz w:val="22"/>
          <w:szCs w:val="22"/>
        </w:rPr>
        <w:t xml:space="preserve">Top Facts</w:t>
      </w:r>
    </w:p>
    <w:p>
      <w:pPr>
        <w:pStyle w:val="ListParagraph"/>
        <w:numPr>
          <w:ilvl w:val="0"/>
          <w:numId w:val="2"/>
        </w:numPr>
        <w:spacing w:after="60"/>
      </w:pPr>
      <w:r>
        <w:rPr>
          <w:sz w:val="21"/>
          <w:szCs w:val="21"/>
        </w:rPr>
        <w:t xml:space="preserve">Whittaker (1969) — Five Kingdom Classification.</w:t>
      </w:r>
    </w:p>
    <w:p>
      <w:pPr>
        <w:pStyle w:val="ListParagraph"/>
        <w:numPr>
          <w:ilvl w:val="0"/>
          <w:numId w:val="2"/>
        </w:numPr>
        <w:spacing w:after="60"/>
      </w:pPr>
      <w:r>
        <w:rPr>
          <w:sz w:val="21"/>
          <w:szCs w:val="21"/>
        </w:rPr>
        <w:t xml:space="preserve">Mycoplasma — only prokaryote with no cell wall.</w:t>
      </w:r>
    </w:p>
    <w:p>
      <w:pPr>
        <w:pStyle w:val="ListParagraph"/>
        <w:numPr>
          <w:ilvl w:val="0"/>
          <w:numId w:val="2"/>
        </w:numPr>
        <w:spacing w:after="60"/>
      </w:pPr>
      <w:r>
        <w:rPr>
          <w:sz w:val="21"/>
          <w:szCs w:val="21"/>
        </w:rPr>
        <w:t xml:space="preserve">Heterocysts in Cyanobacteria fix atmospheric nitrogen.</w:t>
      </w:r>
    </w:p>
    <w:p>
      <w:pPr>
        <w:pStyle w:val="ListParagraph"/>
        <w:numPr>
          <w:ilvl w:val="0"/>
          <w:numId w:val="2"/>
        </w:numPr>
        <w:spacing w:after="60"/>
      </w:pPr>
      <w:r>
        <w:rPr>
          <w:sz w:val="21"/>
          <w:szCs w:val="21"/>
        </w:rPr>
        <w:t xml:space="preserve">Diatoms (Chrysophytes) — silica cell wall, form diatomaceous earth.</w:t>
      </w:r>
    </w:p>
    <w:p>
      <w:pPr>
        <w:pStyle w:val="ListParagraph"/>
        <w:numPr>
          <w:ilvl w:val="0"/>
          <w:numId w:val="2"/>
        </w:numPr>
        <w:spacing w:after="60"/>
      </w:pPr>
      <w:r>
        <w:rPr>
          <w:sz w:val="21"/>
          <w:szCs w:val="21"/>
        </w:rPr>
        <w:t xml:space="preserve">Euglena — pellicle instead of cell wall, mixotrophic.</w:t>
      </w:r>
    </w:p>
    <w:p>
      <w:pPr>
        <w:pStyle w:val="ListParagraph"/>
        <w:numPr>
          <w:ilvl w:val="0"/>
          <w:numId w:val="2"/>
        </w:numPr>
        <w:spacing w:after="60"/>
      </w:pPr>
      <w:r>
        <w:rPr>
          <w:sz w:val="21"/>
          <w:szCs w:val="21"/>
        </w:rPr>
        <w:t xml:space="preserve">Plasmodium (Sporozoan) — malaria; Entamoeba (Amoeboid) — amoebic dysentery; Trypanosoma (Flagellated) — sleeping sickness.</w:t>
      </w:r>
    </w:p>
    <w:p>
      <w:pPr>
        <w:pStyle w:val="ListParagraph"/>
        <w:numPr>
          <w:ilvl w:val="0"/>
          <w:numId w:val="2"/>
        </w:numPr>
        <w:spacing w:after="60"/>
      </w:pPr>
      <w:r>
        <w:rPr>
          <w:sz w:val="21"/>
          <w:szCs w:val="21"/>
        </w:rPr>
        <w:t xml:space="preserve">Fungal cell wall — chitin.</w:t>
      </w:r>
    </w:p>
    <w:p>
      <w:pPr>
        <w:pStyle w:val="ListParagraph"/>
        <w:numPr>
          <w:ilvl w:val="0"/>
          <w:numId w:val="2"/>
        </w:numPr>
        <w:spacing w:after="60"/>
      </w:pPr>
      <w:r>
        <w:rPr>
          <w:sz w:val="21"/>
          <w:szCs w:val="21"/>
        </w:rPr>
        <w:t xml:space="preserve">Ascomycetes — Penicillium (antibiotic), yeast; Basidiomycetes — mushrooms; Deuteromycetes — Fungi Imperfecti.</w:t>
      </w:r>
    </w:p>
    <w:p>
      <w:pPr>
        <w:pStyle w:val="ListParagraph"/>
        <w:numPr>
          <w:ilvl w:val="0"/>
          <w:numId w:val="2"/>
        </w:numPr>
        <w:spacing w:after="60"/>
      </w:pPr>
      <w:r>
        <w:rPr>
          <w:sz w:val="21"/>
          <w:szCs w:val="21"/>
        </w:rPr>
        <w:t xml:space="preserve">Lichens — alga (phycobiont) + fungus (mycobiont); pollution indicators.</w:t>
      </w:r>
    </w:p>
    <w:p>
      <w:pPr>
        <w:pStyle w:val="ListParagraph"/>
        <w:numPr>
          <w:ilvl w:val="0"/>
          <w:numId w:val="2"/>
        </w:numPr>
        <w:spacing w:after="60"/>
      </w:pPr>
      <w:r>
        <w:rPr>
          <w:sz w:val="21"/>
          <w:szCs w:val="21"/>
        </w:rPr>
        <w:t xml:space="preserve">Viruses (nucleic acid + capsid) vs Viroids (RNA only, no coat — Diener 1971) vs Prions (protein only — CJD).</w:t>
      </w:r>
    </w:p>
    <w:p>
      <w:pPr>
        <w:spacing w:after="200"/>
      </w:pP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center"/>
    </w:pPr>
    <w:r>
      <w:rPr>
        <w:color w:val="555555"/>
        <w:sz w:val="16"/>
        <w:szCs w:val="16"/>
      </w:rPr>
      <w:t xml:space="preserve">AIIMS B.Sc. Nursing — Class 11 Biology — Chapter 2: Biological Classification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555555"/>
        <w:sz w:val="16"/>
        <w:szCs w:val="16"/>
      </w:rPr>
      <w:t xml:space="preserve">AIIMS B.Sc. Nursing — Class 11 Biology — Chapter 2: Biological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AIIMS B.Sc. Nursing — Class 11 Biology — Chapter 2</dc:title>
  <dc:creator>AIIMS Nursing Biology Prep</dc:creator>
  <cp:lastModifiedBy>Un-named</cp:lastModifiedBy>
  <cp:revision>1</cp:revision>
  <dcterms:created xsi:type="dcterms:W3CDTF">2026-07-17T08:01:20.365Z</dcterms:created>
  <dcterms:modified xsi:type="dcterms:W3CDTF">2026-07-17T08:01:20.378Z</dcterms:modified>
</cp:coreProperties>
</file>

<file path=docProps/custom.xml><?xml version="1.0" encoding="utf-8"?>
<Properties xmlns="http://schemas.openxmlformats.org/officeDocument/2006/custom-properties" xmlns:vt="http://schemas.openxmlformats.org/officeDocument/2006/docPropsVTypes"/>
</file>