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880"/>
      </w:pPr>
    </w:p>
    <w:p>
      <w:pPr>
        <w:spacing w:after="80" w:before="0"/>
        <w:jc w:val="left"/>
      </w:pPr>
      <w:r>
        <w:rPr>
          <w:rFonts w:ascii="Arial" w:cs="Arial" w:eastAsia="Arial" w:hAnsi="Arial"/>
          <w:b/>
          <w:bCs/>
          <w:color w:val="1A1A1A"/>
          <w:spacing w:val="80"/>
          <w:sz w:val="72"/>
          <w:szCs w:val="72"/>
        </w:rPr>
        <w:t xml:space="preserve">CATATONICA</w:t>
      </w:r>
    </w:p>
    <w:p>
      <w:pPr>
        <w:spacing w:after="320" w:before="0"/>
        <w:jc w:val="left"/>
      </w:pPr>
      <w:r>
        <w:rPr>
          <w:rFonts w:ascii="Arial" w:cs="Arial" w:eastAsia="Arial" w:hAnsi="Arial"/>
          <w:i/>
          <w:iCs/>
          <w:color w:val="C4A96D"/>
          <w:sz w:val="32"/>
          <w:szCs w:val="32"/>
        </w:rPr>
        <w:t xml:space="preserve">Complete Project Summary</w:t>
      </w:r>
    </w:p>
    <w:p>
      <w:pPr>
        <w:pBdr>
          <w:top w:val="single" w:color="C4A96D" w:sz="2"/>
        </w:pBdr>
        <w:spacing w:after="80" w:before="0"/>
        <w:jc w:val="left"/>
      </w:pPr>
    </w:p>
    <w:p>
      <w:pPr>
        <w:spacing w:after="80" w:before="200"/>
        <w:jc w:val="left"/>
      </w:pPr>
      <w:r>
        <w:rPr>
          <w:rFonts w:ascii="Arial" w:cs="Arial" w:eastAsia="Arial" w:hAnsi="Arial"/>
          <w:color w:val="555555"/>
          <w:sz w:val="22"/>
          <w:szCs w:val="22"/>
        </w:rPr>
        <w:t xml:space="preserve">February 23 – April 2026</w:t>
      </w:r>
    </w:p>
    <w:p>
      <w:pPr>
        <w:spacing w:after="80" w:before="0"/>
        <w:jc w:val="left"/>
      </w:pPr>
      <w:r>
        <w:rPr>
          <w:rFonts w:ascii="Arial" w:cs="Arial" w:eastAsia="Arial" w:hAnsi="Arial"/>
          <w:color w:val="555555"/>
          <w:sz w:val="22"/>
          <w:szCs w:val="22"/>
        </w:rPr>
        <w:t xml:space="preserve">Built in Tsumeb, Namibia</w:t>
      </w:r>
    </w:p>
    <w:p>
      <w:pPr>
        <w:spacing w:after="80" w:before="0"/>
        <w:jc w:val="left"/>
      </w:pPr>
      <w:r>
        <w:rPr>
          <w:rFonts w:ascii="Arial" w:cs="Arial" w:eastAsia="Arial" w:hAnsi="Arial"/>
          <w:color w:val="C4A96D"/>
          <w:sz w:val="22"/>
          <w:szCs w:val="22"/>
        </w:rPr>
        <w:t xml:space="preserve">catatonica.pages.dev</w:t>
      </w:r>
    </w:p>
    <w:p>
      <w:pPr>
        <w:spacing w:after="80" w:before="480"/>
      </w:pPr>
      <w:r>
        <w:rPr>
          <w:rFonts w:ascii="Arial" w:cs="Arial" w:eastAsia="Arial" w:hAnsi="Arial"/>
          <w:color w:val="888888"/>
          <w:sz w:val="20"/>
          <w:szCs w:val="20"/>
        </w:rPr>
        <w:t xml:space="preserve">Prince Gabriel — Founder</w:t>
      </w:r>
    </w:p>
    <w:p>
      <w:r>
        <w:br/>
      </w:r>
    </w:p>
    <w:p>
      <w:pPr>
        <w:spacing w:after="40" w:before="160"/>
      </w:pPr>
      <w:r>
        <w:rPr>
          <w:rFonts w:ascii="Arial" w:cs="Arial" w:eastAsia="Arial" w:hAnsi="Arial"/>
          <w:b/>
          <w:bCs/>
          <w:color w:val="C4A96D"/>
          <w:spacing w:val="40"/>
          <w:sz w:val="16"/>
          <w:szCs w:val="16"/>
        </w:rPr>
        <w:t xml:space="preserve">01 — THE PRODUCT</w:t>
      </w:r>
    </w:p>
    <w:p>
      <w:pPr>
        <w:pStyle w:val="Heading1"/>
        <w:spacing w:after="160" w:before="480"/>
      </w:pPr>
      <w:r>
        <w:rPr>
          <w:rFonts w:ascii="Arial" w:cs="Arial" w:eastAsia="Arial" w:hAnsi="Arial"/>
          <w:b/>
          <w:bCs/>
          <w:color w:val="1A1A1A"/>
          <w:sz w:val="36"/>
          <w:szCs w:val="36"/>
        </w:rPr>
        <w:t xml:space="preserve">What Catatonica Is</w:t>
      </w:r>
    </w:p>
    <w:p>
      <w:pPr>
        <w:pBdr>
          <w:left w:val="single" w:color="C4A96D" w:sz="12"/>
        </w:pBdr>
        <w:spacing w:after="200" w:before="200"/>
        <w:ind w:left="720"/>
      </w:pPr>
      <w:r>
        <w:rPr>
          <w:rFonts w:ascii="Arial" w:cs="Arial" w:eastAsia="Arial" w:hAnsi="Arial"/>
          <w:i/>
          <w:iCs/>
          <w:color w:val="555555"/>
          <w:sz w:val="24"/>
          <w:szCs w:val="24"/>
        </w:rPr>
        <w:t xml:space="preserve">A stillness practice for the things you're not ready to let go of yet.</w:t>
      </w:r>
    </w:p>
    <w:p>
      <w:pPr>
        <w:spacing w:after="140" w:before="0"/>
      </w:pPr>
      <w:r>
        <w:rPr>
          <w:rFonts w:ascii="Arial" w:cs="Arial" w:eastAsia="Arial" w:hAnsi="Arial"/>
          <w:color w:val="555555"/>
          <w:sz w:val="22"/>
          <w:szCs w:val="22"/>
        </w:rPr>
        <w:t xml:space="preserve">Catatonica is not a meditation app. Meditation apps teach you to clear your mind. Catatonica does the opposite — it asks you to name the thing, then sit with it.</w:t>
      </w:r>
    </w:p>
    <w:p>
      <w:pPr>
        <w:spacing w:after="140" w:before="0"/>
      </w:pPr>
      <w:r>
        <w:rPr>
          <w:rFonts w:ascii="Arial" w:cs="Arial" w:eastAsia="Arial" w:hAnsi="Arial"/>
          <w:color w:val="555555"/>
          <w:sz w:val="22"/>
          <w:szCs w:val="22"/>
        </w:rPr>
        <w:t xml:space="preserve">It is not a focus tool. Focus tools help you do more. Catatonica helps you do nothing — productively, ritually, with intention.</w:t>
      </w:r>
    </w:p>
    <w:p>
      <w:pPr>
        <w:spacing w:after="140" w:before="0"/>
      </w:pPr>
      <w:r>
        <w:rPr>
          <w:rFonts w:ascii="Arial" w:cs="Arial" w:eastAsia="Arial" w:hAnsi="Arial"/>
          <w:color w:val="555555"/>
          <w:sz w:val="22"/>
          <w:szCs w:val="22"/>
        </w:rPr>
        <w:t xml:space="preserve">It is not a journaling app. There are no prompts, no AI reflections, no streaks, no badges.</w:t>
      </w:r>
    </w:p>
    <w:p>
      <w:pPr>
        <w:spacing w:after="140" w:before="0"/>
      </w:pPr>
      <w:r>
        <w:rPr>
          <w:rFonts w:ascii="Arial" w:cs="Arial" w:eastAsia="Arial" w:hAnsi="Arial"/>
          <w:color w:val="555555"/>
          <w:sz w:val="22"/>
          <w:szCs w:val="22"/>
        </w:rPr>
        <w:t xml:space="preserve">What it actually is: a grief processing tool for things that aren't grief. The career change you're stuck in. The relationship you've ended but haven't finished. The identity you're leaving behind. These require the same thing clinical grief requires — time, stillness, and a structured ritual for release — but there has never been a product built specifically for them.</w:t>
      </w:r>
    </w:p>
    <w:p>
      <w:pPr>
        <w:pBdr>
          <w:left w:val="single" w:color="C4A96D" w:sz="12"/>
        </w:pBdr>
        <w:spacing w:after="200" w:before="200"/>
        <w:ind w:left="720"/>
      </w:pPr>
      <w:r>
        <w:rPr>
          <w:rFonts w:ascii="Arial" w:cs="Arial" w:eastAsia="Arial" w:hAnsi="Arial"/>
          <w:i/>
          <w:iCs/>
          <w:color w:val="555555"/>
          <w:sz w:val="24"/>
          <w:szCs w:val="24"/>
        </w:rPr>
        <w:t xml:space="preserve">"Every other app in this space takes the position of 'let me help you feel better.' Catatonica's position is: I'm not going to help you feel better. I'm going to help you feel it."</w:t>
      </w:r>
    </w:p>
    <w:p>
      <w:pPr>
        <w:pBdr>
          <w:bottom w:val="single" w:color="EEEEEE" w:sz="1"/>
        </w:pBdr>
        <w:spacing w:after="240" w:before="240"/>
      </w:pPr>
      <w:r>
        <w:t xml:space="preserve"/>
      </w:r>
    </w:p>
    <w:p>
      <w:pPr>
        <w:spacing w:after="40" w:before="160"/>
      </w:pPr>
      <w:r>
        <w:rPr>
          <w:rFonts w:ascii="Arial" w:cs="Arial" w:eastAsia="Arial" w:hAnsi="Arial"/>
          <w:b/>
          <w:bCs/>
          <w:color w:val="C4A96D"/>
          <w:spacing w:val="40"/>
          <w:sz w:val="16"/>
          <w:szCs w:val="16"/>
        </w:rPr>
        <w:t xml:space="preserve">02 — ORIGIN</w:t>
      </w:r>
    </w:p>
    <w:p>
      <w:pPr>
        <w:pStyle w:val="Heading1"/>
        <w:spacing w:after="160" w:before="480"/>
      </w:pPr>
      <w:r>
        <w:rPr>
          <w:rFonts w:ascii="Arial" w:cs="Arial" w:eastAsia="Arial" w:hAnsi="Arial"/>
          <w:b/>
          <w:bCs/>
          <w:color w:val="1A1A1A"/>
          <w:sz w:val="36"/>
          <w:szCs w:val="36"/>
        </w:rPr>
        <w:t xml:space="preserve">How It Started</w:t>
      </w:r>
    </w:p>
    <w:p>
      <w:pPr>
        <w:spacing w:after="140" w:before="0"/>
      </w:pPr>
      <w:r>
        <w:rPr>
          <w:rFonts w:ascii="Arial" w:cs="Arial" w:eastAsia="Arial" w:hAnsi="Arial"/>
          <w:color w:val="555555"/>
          <w:sz w:val="22"/>
          <w:szCs w:val="22"/>
        </w:rPr>
        <w:t xml:space="preserve">Catatonica was built in February 2026 in Tsumeb, Namibia — in a context where almost nobody around the founder understood why it would matter.</w:t>
      </w:r>
    </w:p>
    <w:p>
      <w:pPr>
        <w:spacing w:after="140" w:before="0"/>
      </w:pPr>
      <w:r>
        <w:rPr>
          <w:rFonts w:ascii="Arial" w:cs="Arial" w:eastAsia="Arial" w:hAnsi="Arial"/>
          <w:color w:val="555555"/>
          <w:sz w:val="22"/>
          <w:szCs w:val="22"/>
        </w:rPr>
        <w:t xml:space="preserve">It was not built for a market opportunity. It was built out of personal necessity. The founder needed something that didn't exist: a structured way to sit with the things they were carrying without being told how to feel about them or what to do next.</w:t>
      </w:r>
    </w:p>
    <w:p>
      <w:pPr>
        <w:spacing w:after="140" w:before="0"/>
      </w:pPr>
      <w:r>
        <w:rPr>
          <w:rFonts w:ascii="Arial" w:cs="Arial" w:eastAsia="Arial" w:hAnsi="Arial"/>
          <w:color w:val="555555"/>
          <w:sz w:val="22"/>
          <w:szCs w:val="22"/>
        </w:rPr>
        <w:t xml:space="preserve">The founding insight came from nature: volcanic soil is the most fertile on earth. The lava destroys everything. Then there is silence. Then something completely new grows that couldn't have existed before. The storm isn't where you grow — the stillness after the break is.</w:t>
      </w:r>
    </w:p>
    <w:p>
      <w:pPr>
        <w:spacing w:after="140" w:before="0"/>
      </w:pPr>
      <w:r>
        <w:rPr>
          <w:rFonts w:ascii="Arial" w:cs="Arial" w:eastAsia="Arial" w:hAnsi="Arial"/>
          <w:color w:val="555555"/>
          <w:sz w:val="22"/>
          <w:szCs w:val="22"/>
        </w:rPr>
        <w:t xml:space="preserve">From that single idea, an entire philosophy, product, and design system was built in 10 days.</w:t>
      </w:r>
    </w:p>
    <w:p>
      <w:pPr>
        <w:pBdr>
          <w:left w:val="single" w:color="C4A96D" w:sz="12"/>
        </w:pBdr>
        <w:spacing w:after="200" w:before="200"/>
        <w:ind w:left="720"/>
      </w:pPr>
      <w:r>
        <w:rPr>
          <w:rFonts w:ascii="Arial" w:cs="Arial" w:eastAsia="Arial" w:hAnsi="Arial"/>
          <w:i/>
          <w:iCs/>
          <w:color w:val="555555"/>
          <w:sz w:val="24"/>
          <w:szCs w:val="24"/>
        </w:rPr>
        <w:t xml:space="preserve">"Built it because I needed it. Shipping it because maybe someone else does too."</w:t>
      </w:r>
    </w:p>
    <w:p>
      <w:pPr>
        <w:pBdr>
          <w:bottom w:val="single" w:color="EEEEEE" w:sz="1"/>
        </w:pBdr>
        <w:spacing w:after="240" w:before="240"/>
      </w:pPr>
      <w:r>
        <w:t xml:space="preserve"/>
      </w:r>
    </w:p>
    <w:p>
      <w:pPr>
        <w:spacing w:after="40" w:before="160"/>
      </w:pPr>
      <w:r>
        <w:rPr>
          <w:rFonts w:ascii="Arial" w:cs="Arial" w:eastAsia="Arial" w:hAnsi="Arial"/>
          <w:b/>
          <w:bCs/>
          <w:color w:val="C4A96D"/>
          <w:spacing w:val="40"/>
          <w:sz w:val="16"/>
          <w:szCs w:val="16"/>
        </w:rPr>
        <w:t xml:space="preserve">03 — PHILOSOPHY</w:t>
      </w:r>
    </w:p>
    <w:p>
      <w:pPr>
        <w:pStyle w:val="Heading1"/>
        <w:spacing w:after="160" w:before="480"/>
      </w:pPr>
      <w:r>
        <w:rPr>
          <w:rFonts w:ascii="Arial" w:cs="Arial" w:eastAsia="Arial" w:hAnsi="Arial"/>
          <w:b/>
          <w:bCs/>
          <w:color w:val="1A1A1A"/>
          <w:sz w:val="36"/>
          <w:szCs w:val="36"/>
        </w:rPr>
        <w:t xml:space="preserve">The Order of the Still Voice</w:t>
      </w:r>
    </w:p>
    <w:p>
      <w:pPr>
        <w:spacing w:after="140" w:before="0"/>
      </w:pPr>
      <w:r>
        <w:rPr>
          <w:rFonts w:ascii="Arial" w:cs="Arial" w:eastAsia="Arial" w:hAnsi="Arial"/>
          <w:color w:val="555555"/>
          <w:sz w:val="22"/>
          <w:szCs w:val="22"/>
        </w:rPr>
        <w:t xml:space="preserve">The product is built around a complete internal philosophy — The Order of the Still Voice — which gives it intellectual depth beyond a feature set. The philosophy is the product. The features are how it's expressed.</w:t>
      </w:r>
    </w:p>
    <w:p>
      <w:pPr>
        <w:spacing w:after="80" w:before="240"/>
      </w:pPr>
      <w:r>
        <w:rPr>
          <w:rFonts w:ascii="Arial" w:cs="Arial" w:eastAsia="Arial" w:hAnsi="Arial"/>
          <w:b/>
          <w:bCs/>
          <w:color w:val="1A1A1A"/>
          <w:sz w:val="22"/>
          <w:szCs w:val="22"/>
        </w:rPr>
        <w:t xml:space="preserve">The Cataton</w:t>
      </w:r>
    </w:p>
    <w:p>
      <w:pPr>
        <w:spacing w:after="140" w:before="0"/>
      </w:pPr>
      <w:r>
        <w:rPr>
          <w:rFonts w:ascii="Arial" w:cs="Arial" w:eastAsia="Arial" w:hAnsi="Arial"/>
          <w:color w:val="555555"/>
          <w:sz w:val="22"/>
          <w:szCs w:val="22"/>
        </w:rPr>
        <w:t xml:space="preserve">The Cataton is the smallest unit of stillness required for equivalent growth. Unlike streaks (which punish absence) or points (which reward output), Catatons accumulate through presence alone. You cannot lose them. They are permanent.</w:t>
      </w:r>
    </w:p>
    <w:p>
      <w:pPr>
        <w:spacing w:after="80" w:before="240"/>
      </w:pPr>
      <w:r>
        <w:rPr>
          <w:rFonts w:ascii="Arial" w:cs="Arial" w:eastAsia="Arial" w:hAnsi="Arial"/>
          <w:b/>
          <w:bCs/>
          <w:color w:val="1A1A1A"/>
          <w:sz w:val="22"/>
          <w:szCs w:val="22"/>
        </w:rPr>
        <w:t xml:space="preserve">The Cycle</w:t>
      </w:r>
    </w:p>
    <w:p>
      <w:pPr>
        <w:spacing w:after="140" w:before="0"/>
      </w:pPr>
      <w:r>
        <w:rPr>
          <w:rFonts w:ascii="Arial" w:cs="Arial" w:eastAsia="Arial" w:hAnsi="Arial"/>
          <w:color w:val="555555"/>
          <w:sz w:val="22"/>
          <w:szCs w:val="22"/>
        </w:rPr>
        <w:t xml:space="preserve">Every situation moves through five phases:</w:t>
      </w:r>
    </w:p>
    <w:p>
      <w:pPr>
        <w:pStyle w:val="ListParagraph"/>
        <w:numPr>
          <w:ilvl w:val="0"/>
          <w:numId w:val="2"/>
        </w:numPr>
        <w:spacing w:after="40" w:before="40"/>
      </w:pPr>
      <w:r>
        <w:rPr>
          <w:rFonts w:ascii="Arial" w:cs="Arial" w:eastAsia="Arial" w:hAnsi="Arial"/>
          <w:color w:val="555555"/>
          <w:sz w:val="22"/>
          <w:szCs w:val="22"/>
        </w:rPr>
        <w:t xml:space="preserve">Cataclysm — the event, the break, the thing that happened</w:t>
      </w:r>
    </w:p>
    <w:p>
      <w:pPr>
        <w:pStyle w:val="ListParagraph"/>
        <w:numPr>
          <w:ilvl w:val="0"/>
          <w:numId w:val="2"/>
        </w:numPr>
        <w:spacing w:after="40" w:before="40"/>
      </w:pPr>
      <w:r>
        <w:rPr>
          <w:rFonts w:ascii="Arial" w:cs="Arial" w:eastAsia="Arial" w:hAnsi="Arial"/>
          <w:color w:val="555555"/>
          <w:sz w:val="22"/>
          <w:szCs w:val="22"/>
        </w:rPr>
        <w:t xml:space="preserve">The Void — sitting with it through silence sessions</w:t>
      </w:r>
    </w:p>
    <w:p>
      <w:pPr>
        <w:pStyle w:val="ListParagraph"/>
        <w:numPr>
          <w:ilvl w:val="0"/>
          <w:numId w:val="2"/>
        </w:numPr>
        <w:spacing w:after="40" w:before="40"/>
      </w:pPr>
      <w:r>
        <w:rPr>
          <w:rFonts w:ascii="Arial" w:cs="Arial" w:eastAsia="Arial" w:hAnsi="Arial"/>
          <w:color w:val="555555"/>
          <w:sz w:val="22"/>
          <w:szCs w:val="22"/>
        </w:rPr>
        <w:t xml:space="preserve">Accumulation — earning Catatons, unit by unit</w:t>
      </w:r>
    </w:p>
    <w:p>
      <w:pPr>
        <w:pStyle w:val="ListParagraph"/>
        <w:numPr>
          <w:ilvl w:val="0"/>
          <w:numId w:val="2"/>
        </w:numPr>
        <w:spacing w:after="40" w:before="40"/>
      </w:pPr>
      <w:r>
        <w:rPr>
          <w:rFonts w:ascii="Arial" w:cs="Arial" w:eastAsia="Arial" w:hAnsi="Arial"/>
          <w:color w:val="555555"/>
          <w:sz w:val="22"/>
          <w:szCs w:val="22"/>
        </w:rPr>
        <w:t xml:space="preserve">Still Voice — what surfaces in silence, the threshold</w:t>
      </w:r>
    </w:p>
    <w:p>
      <w:pPr>
        <w:pStyle w:val="ListParagraph"/>
        <w:numPr>
          <w:ilvl w:val="0"/>
          <w:numId w:val="2"/>
        </w:numPr>
        <w:spacing w:after="40" w:before="40"/>
      </w:pPr>
      <w:r>
        <w:rPr>
          <w:rFonts w:ascii="Arial" w:cs="Arial" w:eastAsia="Arial" w:hAnsi="Arial"/>
          <w:color w:val="555555"/>
          <w:sz w:val="22"/>
          <w:szCs w:val="22"/>
        </w:rPr>
        <w:t xml:space="preserve">Genesis — release, what grows from the void</w:t>
      </w:r>
    </w:p>
    <w:p>
      <w:pPr>
        <w:spacing w:after="80" w:before="240"/>
      </w:pPr>
      <w:r>
        <w:rPr>
          <w:rFonts w:ascii="Arial" w:cs="Arial" w:eastAsia="Arial" w:hAnsi="Arial"/>
          <w:b/>
          <w:bCs/>
          <w:color w:val="1A1A1A"/>
          <w:sz w:val="22"/>
          <w:szCs w:val="22"/>
        </w:rPr>
        <w:t xml:space="preserve">Planned Obsolescence</w:t>
      </w:r>
    </w:p>
    <w:p>
      <w:pPr>
        <w:spacing w:after="140" w:before="0"/>
      </w:pPr>
      <w:r>
        <w:rPr>
          <w:rFonts w:ascii="Arial" w:cs="Arial" w:eastAsia="Arial" w:hAnsi="Arial"/>
          <w:color w:val="555555"/>
          <w:sz w:val="22"/>
          <w:szCs w:val="22"/>
        </w:rPr>
        <w:t xml:space="preserve">The ritual of release. Before a session, the user writes what they're bringing into the silence — a manifesto, saved privately in the database. After 7+ sessions, they can Declare Mastery, write their Genesis (what emerged), and release the situation. It dissolves from the active dashboard into the Archive. The dissolution is intentional. The transition is ritual.</w:t>
      </w:r>
    </w:p>
    <w:p>
      <w:pPr>
        <w:pBdr>
          <w:bottom w:val="single" w:color="EEEEEE" w:sz="1"/>
        </w:pBdr>
        <w:spacing w:after="240" w:before="240"/>
      </w:pPr>
      <w:r>
        <w:t xml:space="preserve"/>
      </w:r>
    </w:p>
    <w:p>
      <w:r>
        <w:br/>
      </w:r>
    </w:p>
    <w:p>
      <w:pPr>
        <w:spacing w:after="40" w:before="160"/>
      </w:pPr>
      <w:r>
        <w:rPr>
          <w:rFonts w:ascii="Arial" w:cs="Arial" w:eastAsia="Arial" w:hAnsi="Arial"/>
          <w:b/>
          <w:bCs/>
          <w:color w:val="C4A96D"/>
          <w:spacing w:val="40"/>
          <w:sz w:val="16"/>
          <w:szCs w:val="16"/>
        </w:rPr>
        <w:t xml:space="preserve">04 — BUILD HISTORY</w:t>
      </w:r>
    </w:p>
    <w:p>
      <w:pPr>
        <w:pStyle w:val="Heading1"/>
        <w:spacing w:after="160" w:before="480"/>
      </w:pPr>
      <w:r>
        <w:rPr>
          <w:rFonts w:ascii="Arial" w:cs="Arial" w:eastAsia="Arial" w:hAnsi="Arial"/>
          <w:b/>
          <w:bCs/>
          <w:color w:val="1A1A1A"/>
          <w:sz w:val="36"/>
          <w:szCs w:val="36"/>
        </w:rPr>
        <w:t xml:space="preserve">Day by Day</w:t>
      </w:r>
    </w:p>
    <w:p>
      <w:pPr>
        <w:spacing w:after="200" w:before="200"/>
      </w:pP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1600"/>
        <w:gridCol w:w="5760"/>
        <w:gridCol w:w="1800"/>
      </w:tblGrid>
      <w:tr>
        <w:tc>
          <w:tcPr>
            <w:tcW w:type="dxa" w:w="1600"/>
            <w:tcBorders>
              <w:top w:val="none" w:color="FFFFFF" w:sz="0"/>
              <w:left w:val="none" w:color="FFFFFF" w:sz="0"/>
              <w:bottom w:val="none" w:color="FFFFFF" w:sz="0"/>
              <w:right w:val="none" w:color="FFFFFF" w:sz="0"/>
            </w:tcBorders>
            <w:shd w:fill="1A1A1A" w:val="clear"/>
            <w:tcMar>
              <w:top w:type="dxa" w:w="100"/>
              <w:left w:type="dxa" w:w="140"/>
              <w:bottom w:type="dxa" w:w="100"/>
              <w:right w:type="dxa" w:w="140"/>
            </w:tcMar>
          </w:tcPr>
          <w:p>
            <w:r>
              <w:rPr>
                <w:rFonts w:ascii="Arial" w:cs="Arial" w:eastAsia="Arial" w:hAnsi="Arial"/>
                <w:b/>
                <w:bCs/>
                <w:color w:val="FFFFFF"/>
                <w:spacing w:val="30"/>
                <w:sz w:val="17"/>
                <w:szCs w:val="17"/>
              </w:rPr>
              <w:t xml:space="preserve">DATE</w:t>
            </w:r>
          </w:p>
        </w:tc>
        <w:tc>
          <w:tcPr>
            <w:tcW w:type="dxa" w:w="5760"/>
            <w:tcBorders>
              <w:top w:val="none" w:color="FFFFFF" w:sz="0"/>
              <w:left w:val="none" w:color="FFFFFF" w:sz="0"/>
              <w:bottom w:val="none" w:color="FFFFFF" w:sz="0"/>
              <w:right w:val="none" w:color="FFFFFF" w:sz="0"/>
            </w:tcBorders>
            <w:shd w:fill="1A1A1A" w:val="clear"/>
            <w:tcMar>
              <w:top w:type="dxa" w:w="100"/>
              <w:left w:type="dxa" w:w="140"/>
              <w:bottom w:type="dxa" w:w="100"/>
              <w:right w:type="dxa" w:w="140"/>
            </w:tcMar>
          </w:tcPr>
          <w:p>
            <w:r>
              <w:rPr>
                <w:rFonts w:ascii="Arial" w:cs="Arial" w:eastAsia="Arial" w:hAnsi="Arial"/>
                <w:b/>
                <w:bCs/>
                <w:color w:val="FFFFFF"/>
                <w:spacing w:val="30"/>
                <w:sz w:val="17"/>
                <w:szCs w:val="17"/>
              </w:rPr>
              <w:t xml:space="preserve">MILESTONE</w:t>
            </w:r>
          </w:p>
        </w:tc>
        <w:tc>
          <w:tcPr>
            <w:tcW w:type="dxa" w:w="1800"/>
            <w:tcBorders>
              <w:top w:val="none" w:color="FFFFFF" w:sz="0"/>
              <w:left w:val="none" w:color="FFFFFF" w:sz="0"/>
              <w:bottom w:val="none" w:color="FFFFFF" w:sz="0"/>
              <w:right w:val="none" w:color="FFFFFF" w:sz="0"/>
            </w:tcBorders>
            <w:shd w:fill="1A1A1A" w:val="clear"/>
            <w:tcMar>
              <w:top w:type="dxa" w:w="100"/>
              <w:left w:type="dxa" w:w="140"/>
              <w:bottom w:type="dxa" w:w="100"/>
              <w:right w:type="dxa" w:w="140"/>
            </w:tcMar>
          </w:tcPr>
          <w:p>
            <w:r>
              <w:rPr>
                <w:rFonts w:ascii="Arial" w:cs="Arial" w:eastAsia="Arial" w:hAnsi="Arial"/>
                <w:b/>
                <w:bCs/>
                <w:color w:val="FFFFFF"/>
                <w:spacing w:val="30"/>
                <w:sz w:val="17"/>
                <w:szCs w:val="17"/>
              </w:rPr>
              <w:t xml:space="preserve">STATUS</w:t>
            </w:r>
          </w:p>
        </w:tc>
      </w:tr>
      <w:tr>
        <w:tc>
          <w:tcPr>
            <w:tcW w:type="dxa" w:w="1600"/>
            <w:tcBorders>
              <w:top w:val="none" w:color="FFFFFF" w:sz="0"/>
              <w:left w:val="none" w:color="FFFFFF" w:sz="0"/>
              <w:bottom w:val="none" w:color="FFFFFF" w:sz="0"/>
              <w:right w:val="none" w:color="FFFFFF" w:sz="0"/>
            </w:tcBorders>
            <w:shd w:fill="F5F5F5" w:val="clear"/>
            <w:tcMar>
              <w:top w:type="dxa" w:w="120"/>
              <w:left w:type="dxa" w:w="160"/>
              <w:bottom w:type="dxa" w:w="120"/>
              <w:right w:type="dxa" w:w="160"/>
            </w:tcMar>
          </w:tcPr>
          <w:p>
            <w:r>
              <w:rPr>
                <w:rFonts w:ascii="Arial" w:cs="Arial" w:eastAsia="Arial" w:hAnsi="Arial"/>
                <w:b/>
                <w:bCs/>
                <w:color w:val="888888"/>
                <w:sz w:val="18"/>
                <w:szCs w:val="18"/>
              </w:rPr>
              <w:t xml:space="preserve">Feb 23</w:t>
            </w:r>
          </w:p>
        </w:tc>
        <w:tc>
          <w:tcPr>
            <w:tcW w:type="dxa" w:w="5760"/>
            <w:tcBorders>
              <w:top w:val="none" w:color="FFFFFF" w:sz="0"/>
              <w:left w:val="none" w:color="FFFFFF" w:sz="0"/>
              <w:bottom w:val="none" w:color="FFFFFF" w:sz="0"/>
              <w:right w:val="none" w:color="FFFFFF" w:sz="0"/>
            </w:tcBorders>
            <w:shd w:fill="FFFFFF" w:val="clear"/>
            <w:tcMar>
              <w:top w:type="dxa" w:w="120"/>
              <w:left w:type="dxa" w:w="160"/>
              <w:bottom w:type="dxa" w:w="120"/>
              <w:right w:type="dxa" w:w="160"/>
            </w:tcMar>
          </w:tcPr>
          <w:p>
            <w:pPr>
              <w:spacing w:after="60"/>
            </w:pPr>
            <w:r>
              <w:rPr>
                <w:rFonts w:ascii="Arial" w:cs="Arial" w:eastAsia="Arial" w:hAnsi="Arial"/>
                <w:b/>
                <w:bCs/>
                <w:color w:val="1A1A1A"/>
                <w:sz w:val="22"/>
                <w:szCs w:val="22"/>
              </w:rPr>
              <w:t xml:space="preserve">Day One — First Build</w:t>
            </w:r>
          </w:p>
          <w:p>
            <w:r>
              <w:rPr>
                <w:rFonts w:ascii="Arial" w:cs="Arial" w:eastAsia="Arial" w:hAnsi="Arial"/>
                <w:color w:val="555555"/>
                <w:sz w:val="20"/>
                <w:szCs w:val="20"/>
              </w:rPr>
              <w:t xml:space="preserve">Concept validated. Landing page with Netlify Forms. Session timer with 3 modes (Silence, Soundscape, Breathing Visual). Planned Obsolescence feature designed. Deployed to Netlify.</w:t>
            </w:r>
          </w:p>
        </w:tc>
        <w:tc>
          <w:tcPr>
            <w:tcW w:type="dxa" w:w="1800"/>
            <w:tcBorders>
              <w:top w:val="none" w:color="FFFFFF" w:sz="0"/>
              <w:left w:val="none" w:color="FFFFFF" w:sz="0"/>
              <w:bottom w:val="none" w:color="FFFFFF" w:sz="0"/>
              <w:right w:val="none" w:color="FFFFFF" w:sz="0"/>
            </w:tcBorders>
            <w:shd w:fill="2D7A3A" w:val="clear"/>
            <w:tcMar>
              <w:top w:type="dxa" w:w="120"/>
              <w:left w:type="dxa" w:w="120"/>
              <w:bottom w:type="dxa" w:w="120"/>
              <w:right w:type="dxa" w:w="120"/>
            </w:tcMar>
            <w:vAlign w:val="center"/>
          </w:tcPr>
          <w:p>
            <w:pPr>
              <w:jc w:val="center"/>
            </w:pPr>
            <w:r>
              <w:rPr>
                <w:rFonts w:ascii="Arial" w:cs="Arial" w:eastAsia="Arial" w:hAnsi="Arial"/>
                <w:b/>
                <w:bCs/>
                <w:color w:val="FFFFFF"/>
                <w:sz w:val="17"/>
                <w:szCs w:val="17"/>
              </w:rPr>
              <w:t xml:space="preserve">Done</w:t>
            </w:r>
          </w:p>
        </w:tc>
      </w:tr>
      <w:tr>
        <w:tc>
          <w:tcPr>
            <w:tcW w:type="dxa" w:w="1600"/>
            <w:tcBorders>
              <w:top w:val="none" w:color="FFFFFF" w:sz="0"/>
              <w:left w:val="none" w:color="FFFFFF" w:sz="0"/>
              <w:bottom w:val="none" w:color="FFFFFF" w:sz="0"/>
              <w:right w:val="none" w:color="FFFFFF" w:sz="0"/>
            </w:tcBorders>
            <w:shd w:fill="F5F5F5" w:val="clear"/>
            <w:tcMar>
              <w:top w:type="dxa" w:w="120"/>
              <w:left w:type="dxa" w:w="160"/>
              <w:bottom w:type="dxa" w:w="120"/>
              <w:right w:type="dxa" w:w="160"/>
            </w:tcMar>
          </w:tcPr>
          <w:p>
            <w:r>
              <w:rPr>
                <w:rFonts w:ascii="Arial" w:cs="Arial" w:eastAsia="Arial" w:hAnsi="Arial"/>
                <w:b/>
                <w:bCs/>
                <w:color w:val="888888"/>
                <w:sz w:val="18"/>
                <w:szCs w:val="18"/>
              </w:rPr>
              <w:t xml:space="preserve">Feb 28</w:t>
            </w:r>
          </w:p>
        </w:tc>
        <w:tc>
          <w:tcPr>
            <w:tcW w:type="dxa" w:w="5760"/>
            <w:tcBorders>
              <w:top w:val="none" w:color="FFFFFF" w:sz="0"/>
              <w:left w:val="none" w:color="FFFFFF" w:sz="0"/>
              <w:bottom w:val="none" w:color="FFFFFF" w:sz="0"/>
              <w:right w:val="none" w:color="FFFFFF" w:sz="0"/>
            </w:tcBorders>
            <w:shd w:fill="FFFFFF" w:val="clear"/>
            <w:tcMar>
              <w:top w:type="dxa" w:w="120"/>
              <w:left w:type="dxa" w:w="160"/>
              <w:bottom w:type="dxa" w:w="120"/>
              <w:right w:type="dxa" w:w="160"/>
            </w:tcMar>
          </w:tcPr>
          <w:p>
            <w:pPr>
              <w:spacing w:after="60"/>
            </w:pPr>
            <w:r>
              <w:rPr>
                <w:rFonts w:ascii="Arial" w:cs="Arial" w:eastAsia="Arial" w:hAnsi="Arial"/>
                <w:b/>
                <w:bCs/>
                <w:color w:val="1A1A1A"/>
                <w:sz w:val="22"/>
                <w:szCs w:val="22"/>
              </w:rPr>
              <w:t xml:space="preserve">Production Rebuild</w:t>
            </w:r>
          </w:p>
          <w:p>
            <w:r>
              <w:rPr>
                <w:rFonts w:ascii="Arial" w:cs="Arial" w:eastAsia="Arial" w:hAnsi="Arial"/>
                <w:color w:val="555555"/>
                <w:sz w:val="20"/>
                <w:szCs w:val="20"/>
              </w:rPr>
              <w:t xml:space="preserve">Complete rebuild as PWA with Supabase backend. Real auth, Cataton tracking system, Planned Obsolescence ritual, database schema with RLS. Order of the Still Voice philosophy integrated. Migrated to Cloudflare Pages.</w:t>
            </w:r>
          </w:p>
        </w:tc>
        <w:tc>
          <w:tcPr>
            <w:tcW w:type="dxa" w:w="1800"/>
            <w:tcBorders>
              <w:top w:val="none" w:color="FFFFFF" w:sz="0"/>
              <w:left w:val="none" w:color="FFFFFF" w:sz="0"/>
              <w:bottom w:val="none" w:color="FFFFFF" w:sz="0"/>
              <w:right w:val="none" w:color="FFFFFF" w:sz="0"/>
            </w:tcBorders>
            <w:shd w:fill="2D7A3A" w:val="clear"/>
            <w:tcMar>
              <w:top w:type="dxa" w:w="120"/>
              <w:left w:type="dxa" w:w="120"/>
              <w:bottom w:type="dxa" w:w="120"/>
              <w:right w:type="dxa" w:w="120"/>
            </w:tcMar>
            <w:vAlign w:val="center"/>
          </w:tcPr>
          <w:p>
            <w:pPr>
              <w:jc w:val="center"/>
            </w:pPr>
            <w:r>
              <w:rPr>
                <w:rFonts w:ascii="Arial" w:cs="Arial" w:eastAsia="Arial" w:hAnsi="Arial"/>
                <w:b/>
                <w:bCs/>
                <w:color w:val="FFFFFF"/>
                <w:sz w:val="17"/>
                <w:szCs w:val="17"/>
              </w:rPr>
              <w:t xml:space="preserve">Done</w:t>
            </w:r>
          </w:p>
        </w:tc>
      </w:tr>
      <w:tr>
        <w:tc>
          <w:tcPr>
            <w:tcW w:type="dxa" w:w="1600"/>
            <w:tcBorders>
              <w:top w:val="none" w:color="FFFFFF" w:sz="0"/>
              <w:left w:val="none" w:color="FFFFFF" w:sz="0"/>
              <w:bottom w:val="none" w:color="FFFFFF" w:sz="0"/>
              <w:right w:val="none" w:color="FFFFFF" w:sz="0"/>
            </w:tcBorders>
            <w:shd w:fill="F5F5F5" w:val="clear"/>
            <w:tcMar>
              <w:top w:type="dxa" w:w="120"/>
              <w:left w:type="dxa" w:w="160"/>
              <w:bottom w:type="dxa" w:w="120"/>
              <w:right w:type="dxa" w:w="160"/>
            </w:tcMar>
          </w:tcPr>
          <w:p>
            <w:r>
              <w:rPr>
                <w:rFonts w:ascii="Arial" w:cs="Arial" w:eastAsia="Arial" w:hAnsi="Arial"/>
                <w:b/>
                <w:bCs/>
                <w:color w:val="888888"/>
                <w:sz w:val="18"/>
                <w:szCs w:val="18"/>
              </w:rPr>
              <w:t xml:space="preserve">Mar 1</w:t>
            </w:r>
          </w:p>
        </w:tc>
        <w:tc>
          <w:tcPr>
            <w:tcW w:type="dxa" w:w="5760"/>
            <w:tcBorders>
              <w:top w:val="none" w:color="FFFFFF" w:sz="0"/>
              <w:left w:val="none" w:color="FFFFFF" w:sz="0"/>
              <w:bottom w:val="none" w:color="FFFFFF" w:sz="0"/>
              <w:right w:val="none" w:color="FFFFFF" w:sz="0"/>
            </w:tcBorders>
            <w:shd w:fill="FFFFFF" w:val="clear"/>
            <w:tcMar>
              <w:top w:type="dxa" w:w="120"/>
              <w:left w:type="dxa" w:w="160"/>
              <w:bottom w:type="dxa" w:w="120"/>
              <w:right w:type="dxa" w:w="160"/>
            </w:tcMar>
          </w:tcPr>
          <w:p>
            <w:pPr>
              <w:spacing w:after="60"/>
            </w:pPr>
            <w:r>
              <w:rPr>
                <w:rFonts w:ascii="Arial" w:cs="Arial" w:eastAsia="Arial" w:hAnsi="Arial"/>
                <w:b/>
                <w:bCs/>
                <w:color w:val="1A1A1A"/>
                <w:sz w:val="22"/>
                <w:szCs w:val="22"/>
              </w:rPr>
              <w:t xml:space="preserve">Product Truth + Monetisation</w:t>
            </w:r>
          </w:p>
          <w:p>
            <w:r>
              <w:rPr>
                <w:rFonts w:ascii="Arial" w:cs="Arial" w:eastAsia="Arial" w:hAnsi="Arial"/>
                <w:color w:val="555555"/>
                <w:sz w:val="20"/>
                <w:szCs w:val="20"/>
              </w:rPr>
              <w:t xml:space="preserve">Landing page rebuilt with honest product positioning. Free tier corrected: unlimited situations, session length gate (not situation limit). Upgrade modal built. Stripe wired. Logo system created (arc mark + wordmark).</w:t>
            </w:r>
          </w:p>
        </w:tc>
        <w:tc>
          <w:tcPr>
            <w:tcW w:type="dxa" w:w="1800"/>
            <w:tcBorders>
              <w:top w:val="none" w:color="FFFFFF" w:sz="0"/>
              <w:left w:val="none" w:color="FFFFFF" w:sz="0"/>
              <w:bottom w:val="none" w:color="FFFFFF" w:sz="0"/>
              <w:right w:val="none" w:color="FFFFFF" w:sz="0"/>
            </w:tcBorders>
            <w:shd w:fill="2D7A3A" w:val="clear"/>
            <w:tcMar>
              <w:top w:type="dxa" w:w="120"/>
              <w:left w:type="dxa" w:w="120"/>
              <w:bottom w:type="dxa" w:w="120"/>
              <w:right w:type="dxa" w:w="120"/>
            </w:tcMar>
            <w:vAlign w:val="center"/>
          </w:tcPr>
          <w:p>
            <w:pPr>
              <w:jc w:val="center"/>
            </w:pPr>
            <w:r>
              <w:rPr>
                <w:rFonts w:ascii="Arial" w:cs="Arial" w:eastAsia="Arial" w:hAnsi="Arial"/>
                <w:b/>
                <w:bCs/>
                <w:color w:val="FFFFFF"/>
                <w:sz w:val="17"/>
                <w:szCs w:val="17"/>
              </w:rPr>
              <w:t xml:space="preserve">Done</w:t>
            </w:r>
          </w:p>
        </w:tc>
      </w:tr>
      <w:tr>
        <w:tc>
          <w:tcPr>
            <w:tcW w:type="dxa" w:w="1600"/>
            <w:tcBorders>
              <w:top w:val="none" w:color="FFFFFF" w:sz="0"/>
              <w:left w:val="none" w:color="FFFFFF" w:sz="0"/>
              <w:bottom w:val="none" w:color="FFFFFF" w:sz="0"/>
              <w:right w:val="none" w:color="FFFFFF" w:sz="0"/>
            </w:tcBorders>
            <w:shd w:fill="F5F5F5" w:val="clear"/>
            <w:tcMar>
              <w:top w:type="dxa" w:w="120"/>
              <w:left w:type="dxa" w:w="160"/>
              <w:bottom w:type="dxa" w:w="120"/>
              <w:right w:type="dxa" w:w="160"/>
            </w:tcMar>
          </w:tcPr>
          <w:p>
            <w:r>
              <w:rPr>
                <w:rFonts w:ascii="Arial" w:cs="Arial" w:eastAsia="Arial" w:hAnsi="Arial"/>
                <w:b/>
                <w:bCs/>
                <w:color w:val="888888"/>
                <w:sz w:val="18"/>
                <w:szCs w:val="18"/>
              </w:rPr>
              <w:t xml:space="preserve">Mar 4</w:t>
            </w:r>
          </w:p>
        </w:tc>
        <w:tc>
          <w:tcPr>
            <w:tcW w:type="dxa" w:w="5760"/>
            <w:tcBorders>
              <w:top w:val="none" w:color="FFFFFF" w:sz="0"/>
              <w:left w:val="none" w:color="FFFFFF" w:sz="0"/>
              <w:bottom w:val="none" w:color="FFFFFF" w:sz="0"/>
              <w:right w:val="none" w:color="FFFFFF" w:sz="0"/>
            </w:tcBorders>
            <w:shd w:fill="FFFFFF" w:val="clear"/>
            <w:tcMar>
              <w:top w:type="dxa" w:w="120"/>
              <w:left w:type="dxa" w:w="160"/>
              <w:bottom w:type="dxa" w:w="120"/>
              <w:right w:type="dxa" w:w="160"/>
            </w:tcMar>
          </w:tcPr>
          <w:p>
            <w:pPr>
              <w:spacing w:after="60"/>
            </w:pPr>
            <w:r>
              <w:rPr>
                <w:rFonts w:ascii="Arial" w:cs="Arial" w:eastAsia="Arial" w:hAnsi="Arial"/>
                <w:b/>
                <w:bCs/>
                <w:color w:val="1A1A1A"/>
                <w:sz w:val="22"/>
                <w:szCs w:val="22"/>
              </w:rPr>
              <w:t xml:space="preserve">First Public Exposure</w:t>
            </w:r>
          </w:p>
          <w:p>
            <w:r>
              <w:rPr>
                <w:rFonts w:ascii="Arial" w:cs="Arial" w:eastAsia="Arial" w:hAnsi="Arial"/>
                <w:color w:val="555555"/>
                <w:sz w:val="20"/>
                <w:szCs w:val="20"/>
              </w:rPr>
              <w:t xml:space="preserve">Posted to Hacker News (Show HN). Legal pages created (Terms, Privacy, Refund). Paddle payment setup initiated. App flow documentation built.</w:t>
            </w:r>
          </w:p>
        </w:tc>
        <w:tc>
          <w:tcPr>
            <w:tcW w:type="dxa" w:w="1800"/>
            <w:tcBorders>
              <w:top w:val="none" w:color="FFFFFF" w:sz="0"/>
              <w:left w:val="none" w:color="FFFFFF" w:sz="0"/>
              <w:bottom w:val="none" w:color="FFFFFF" w:sz="0"/>
              <w:right w:val="none" w:color="FFFFFF" w:sz="0"/>
            </w:tcBorders>
            <w:shd w:fill="2D7A3A" w:val="clear"/>
            <w:tcMar>
              <w:top w:type="dxa" w:w="120"/>
              <w:left w:type="dxa" w:w="120"/>
              <w:bottom w:type="dxa" w:w="120"/>
              <w:right w:type="dxa" w:w="120"/>
            </w:tcMar>
            <w:vAlign w:val="center"/>
          </w:tcPr>
          <w:p>
            <w:pPr>
              <w:jc w:val="center"/>
            </w:pPr>
            <w:r>
              <w:rPr>
                <w:rFonts w:ascii="Arial" w:cs="Arial" w:eastAsia="Arial" w:hAnsi="Arial"/>
                <w:b/>
                <w:bCs/>
                <w:color w:val="FFFFFF"/>
                <w:sz w:val="17"/>
                <w:szCs w:val="17"/>
              </w:rPr>
              <w:t xml:space="preserve">Done</w:t>
            </w:r>
          </w:p>
        </w:tc>
      </w:tr>
      <w:tr>
        <w:tc>
          <w:tcPr>
            <w:tcW w:type="dxa" w:w="1600"/>
            <w:tcBorders>
              <w:top w:val="none" w:color="FFFFFF" w:sz="0"/>
              <w:left w:val="none" w:color="FFFFFF" w:sz="0"/>
              <w:bottom w:val="none" w:color="FFFFFF" w:sz="0"/>
              <w:right w:val="none" w:color="FFFFFF" w:sz="0"/>
            </w:tcBorders>
            <w:shd w:fill="F5F5F5" w:val="clear"/>
            <w:tcMar>
              <w:top w:type="dxa" w:w="120"/>
              <w:left w:type="dxa" w:w="160"/>
              <w:bottom w:type="dxa" w:w="120"/>
              <w:right w:type="dxa" w:w="160"/>
            </w:tcMar>
          </w:tcPr>
          <w:p>
            <w:r>
              <w:rPr>
                <w:rFonts w:ascii="Arial" w:cs="Arial" w:eastAsia="Arial" w:hAnsi="Arial"/>
                <w:b/>
                <w:bCs/>
                <w:color w:val="888888"/>
                <w:sz w:val="18"/>
                <w:szCs w:val="18"/>
              </w:rPr>
              <w:t xml:space="preserve">Mar 4</w:t>
            </w:r>
          </w:p>
        </w:tc>
        <w:tc>
          <w:tcPr>
            <w:tcW w:type="dxa" w:w="5760"/>
            <w:tcBorders>
              <w:top w:val="none" w:color="FFFFFF" w:sz="0"/>
              <w:left w:val="none" w:color="FFFFFF" w:sz="0"/>
              <w:bottom w:val="none" w:color="FFFFFF" w:sz="0"/>
              <w:right w:val="none" w:color="FFFFFF" w:sz="0"/>
            </w:tcBorders>
            <w:shd w:fill="FFFFFF" w:val="clear"/>
            <w:tcMar>
              <w:top w:type="dxa" w:w="120"/>
              <w:left w:type="dxa" w:w="160"/>
              <w:bottom w:type="dxa" w:w="120"/>
              <w:right w:type="dxa" w:w="160"/>
            </w:tcMar>
          </w:tcPr>
          <w:p>
            <w:pPr>
              <w:spacing w:after="60"/>
            </w:pPr>
            <w:r>
              <w:rPr>
                <w:rFonts w:ascii="Arial" w:cs="Arial" w:eastAsia="Arial" w:hAnsi="Arial"/>
                <w:b/>
                <w:bCs/>
                <w:color w:val="1A1A1A"/>
                <w:sz w:val="22"/>
                <w:szCs w:val="22"/>
              </w:rPr>
              <w:t xml:space="preserve">Session Bug Fixed</w:t>
            </w:r>
          </w:p>
          <w:p>
            <w:r>
              <w:rPr>
                <w:rFonts w:ascii="Arial" w:cs="Arial" w:eastAsia="Arial" w:hAnsi="Arial"/>
                <w:color w:val="555555"/>
                <w:sz w:val="20"/>
                <w:szCs w:val="20"/>
              </w:rPr>
              <w:t xml:space="preserve">Sessions were looping back to home on PWA. Root cause: sessionStorage drops between PWA page navigations. Fixed by switching to URL parameters for session data passing.</w:t>
            </w:r>
          </w:p>
        </w:tc>
        <w:tc>
          <w:tcPr>
            <w:tcW w:type="dxa" w:w="1800"/>
            <w:tcBorders>
              <w:top w:val="none" w:color="FFFFFF" w:sz="0"/>
              <w:left w:val="none" w:color="FFFFFF" w:sz="0"/>
              <w:bottom w:val="none" w:color="FFFFFF" w:sz="0"/>
              <w:right w:val="none" w:color="FFFFFF" w:sz="0"/>
            </w:tcBorders>
            <w:shd w:fill="2D7A3A" w:val="clear"/>
            <w:tcMar>
              <w:top w:type="dxa" w:w="120"/>
              <w:left w:type="dxa" w:w="120"/>
              <w:bottom w:type="dxa" w:w="120"/>
              <w:right w:type="dxa" w:w="120"/>
            </w:tcMar>
            <w:vAlign w:val="center"/>
          </w:tcPr>
          <w:p>
            <w:pPr>
              <w:jc w:val="center"/>
            </w:pPr>
            <w:r>
              <w:rPr>
                <w:rFonts w:ascii="Arial" w:cs="Arial" w:eastAsia="Arial" w:hAnsi="Arial"/>
                <w:b/>
                <w:bCs/>
                <w:color w:val="FFFFFF"/>
                <w:sz w:val="17"/>
                <w:szCs w:val="17"/>
              </w:rPr>
              <w:t xml:space="preserve">Done</w:t>
            </w:r>
          </w:p>
        </w:tc>
      </w:tr>
      <w:tr>
        <w:tc>
          <w:tcPr>
            <w:tcW w:type="dxa" w:w="1600"/>
            <w:tcBorders>
              <w:top w:val="none" w:color="FFFFFF" w:sz="0"/>
              <w:left w:val="none" w:color="FFFFFF" w:sz="0"/>
              <w:bottom w:val="none" w:color="FFFFFF" w:sz="0"/>
              <w:right w:val="none" w:color="FFFFFF" w:sz="0"/>
            </w:tcBorders>
            <w:shd w:fill="F5F5F5" w:val="clear"/>
            <w:tcMar>
              <w:top w:type="dxa" w:w="120"/>
              <w:left w:type="dxa" w:w="160"/>
              <w:bottom w:type="dxa" w:w="120"/>
              <w:right w:type="dxa" w:w="160"/>
            </w:tcMar>
          </w:tcPr>
          <w:p>
            <w:r>
              <w:rPr>
                <w:rFonts w:ascii="Arial" w:cs="Arial" w:eastAsia="Arial" w:hAnsi="Arial"/>
                <w:b/>
                <w:bCs/>
                <w:color w:val="888888"/>
                <w:sz w:val="18"/>
                <w:szCs w:val="18"/>
              </w:rPr>
              <w:t xml:space="preserve">Mar 5</w:t>
            </w:r>
          </w:p>
        </w:tc>
        <w:tc>
          <w:tcPr>
            <w:tcW w:type="dxa" w:w="5760"/>
            <w:tcBorders>
              <w:top w:val="none" w:color="FFFFFF" w:sz="0"/>
              <w:left w:val="none" w:color="FFFFFF" w:sz="0"/>
              <w:bottom w:val="none" w:color="FFFFFF" w:sz="0"/>
              <w:right w:val="none" w:color="FFFFFF" w:sz="0"/>
            </w:tcBorders>
            <w:shd w:fill="FFFFFF" w:val="clear"/>
            <w:tcMar>
              <w:top w:type="dxa" w:w="120"/>
              <w:left w:type="dxa" w:w="160"/>
              <w:bottom w:type="dxa" w:w="120"/>
              <w:right w:type="dxa" w:w="160"/>
            </w:tcMar>
          </w:tcPr>
          <w:p>
            <w:pPr>
              <w:spacing w:after="60"/>
            </w:pPr>
            <w:r>
              <w:rPr>
                <w:rFonts w:ascii="Arial" w:cs="Arial" w:eastAsia="Arial" w:hAnsi="Arial"/>
                <w:b/>
                <w:bCs/>
                <w:color w:val="1A1A1A"/>
                <w:sz w:val="22"/>
                <w:szCs w:val="22"/>
              </w:rPr>
              <w:t xml:space="preserve">Paddle Appeal</w:t>
            </w:r>
          </w:p>
          <w:p>
            <w:r>
              <w:rPr>
                <w:rFonts w:ascii="Arial" w:cs="Arial" w:eastAsia="Arial" w:hAnsi="Arial"/>
                <w:color w:val="555555"/>
                <w:sz w:val="20"/>
                <w:szCs w:val="20"/>
              </w:rPr>
              <w:t xml:space="preserve">Domain initially rejected by Paddle — legal pages not yet deployed. Resubmitted with full product overview. Provisional approval received. Identity review in progress.</w:t>
            </w:r>
          </w:p>
        </w:tc>
        <w:tc>
          <w:tcPr>
            <w:tcW w:type="dxa" w:w="1800"/>
            <w:tcBorders>
              <w:top w:val="none" w:color="FFFFFF" w:sz="0"/>
              <w:left w:val="none" w:color="FFFFFF" w:sz="0"/>
              <w:bottom w:val="none" w:color="FFFFFF" w:sz="0"/>
              <w:right w:val="none" w:color="FFFFFF" w:sz="0"/>
            </w:tcBorders>
            <w:shd w:fill="2D7A3A" w:val="clear"/>
            <w:tcMar>
              <w:top w:type="dxa" w:w="120"/>
              <w:left w:type="dxa" w:w="120"/>
              <w:bottom w:type="dxa" w:w="120"/>
              <w:right w:type="dxa" w:w="120"/>
            </w:tcMar>
            <w:vAlign w:val="center"/>
          </w:tcPr>
          <w:p>
            <w:pPr>
              <w:jc w:val="center"/>
            </w:pPr>
            <w:r>
              <w:rPr>
                <w:rFonts w:ascii="Arial" w:cs="Arial" w:eastAsia="Arial" w:hAnsi="Arial"/>
                <w:b/>
                <w:bCs/>
                <w:color w:val="FFFFFF"/>
                <w:sz w:val="17"/>
                <w:szCs w:val="17"/>
              </w:rPr>
              <w:t xml:space="preserve">Done</w:t>
            </w:r>
          </w:p>
        </w:tc>
      </w:tr>
      <w:tr>
        <w:tc>
          <w:tcPr>
            <w:tcW w:type="dxa" w:w="1600"/>
            <w:tcBorders>
              <w:top w:val="none" w:color="FFFFFF" w:sz="0"/>
              <w:left w:val="none" w:color="FFFFFF" w:sz="0"/>
              <w:bottom w:val="none" w:color="FFFFFF" w:sz="0"/>
              <w:right w:val="none" w:color="FFFFFF" w:sz="0"/>
            </w:tcBorders>
            <w:shd w:fill="F5F5F5" w:val="clear"/>
            <w:tcMar>
              <w:top w:type="dxa" w:w="120"/>
              <w:left w:type="dxa" w:w="160"/>
              <w:bottom w:type="dxa" w:w="120"/>
              <w:right w:type="dxa" w:w="160"/>
            </w:tcMar>
          </w:tcPr>
          <w:p>
            <w:r>
              <w:rPr>
                <w:rFonts w:ascii="Arial" w:cs="Arial" w:eastAsia="Arial" w:hAnsi="Arial"/>
                <w:b/>
                <w:bCs/>
                <w:color w:val="888888"/>
                <w:sz w:val="18"/>
                <w:szCs w:val="18"/>
              </w:rPr>
              <w:t xml:space="preserve">Mar 6+</w:t>
            </w:r>
          </w:p>
        </w:tc>
        <w:tc>
          <w:tcPr>
            <w:tcW w:type="dxa" w:w="5760"/>
            <w:tcBorders>
              <w:top w:val="none" w:color="FFFFFF" w:sz="0"/>
              <w:left w:val="none" w:color="FFFFFF" w:sz="0"/>
              <w:bottom w:val="none" w:color="FFFFFF" w:sz="0"/>
              <w:right w:val="none" w:color="FFFFFF" w:sz="0"/>
            </w:tcBorders>
            <w:shd w:fill="FFFFFF" w:val="clear"/>
            <w:tcMar>
              <w:top w:type="dxa" w:w="120"/>
              <w:left w:type="dxa" w:w="160"/>
              <w:bottom w:type="dxa" w:w="120"/>
              <w:right w:type="dxa" w:w="160"/>
            </w:tcMar>
          </w:tcPr>
          <w:p>
            <w:pPr>
              <w:spacing w:after="60"/>
            </w:pPr>
            <w:r>
              <w:rPr>
                <w:rFonts w:ascii="Arial" w:cs="Arial" w:eastAsia="Arial" w:hAnsi="Arial"/>
                <w:b/>
                <w:bCs/>
                <w:color w:val="1A1A1A"/>
                <w:sz w:val="22"/>
                <w:szCs w:val="22"/>
              </w:rPr>
              <w:t xml:space="preserve">Onboarding Flow</w:t>
            </w:r>
          </w:p>
          <w:p>
            <w:r>
              <w:rPr>
                <w:rFonts w:ascii="Arial" w:cs="Arial" w:eastAsia="Arial" w:hAnsi="Arial"/>
                <w:color w:val="555555"/>
                <w:sz w:val="20"/>
                <w:szCs w:val="20"/>
              </w:rPr>
              <w:t xml:space="preserve">First-time user onboarding added: 3-step flow (Welcome → Name situation → Begin first session). Fires once per user, skippable, stored in localStorage.</w:t>
            </w:r>
          </w:p>
        </w:tc>
        <w:tc>
          <w:tcPr>
            <w:tcW w:type="dxa" w:w="1800"/>
            <w:tcBorders>
              <w:top w:val="none" w:color="FFFFFF" w:sz="0"/>
              <w:left w:val="none" w:color="FFFFFF" w:sz="0"/>
              <w:bottom w:val="none" w:color="FFFFFF" w:sz="0"/>
              <w:right w:val="none" w:color="FFFFFF" w:sz="0"/>
            </w:tcBorders>
            <w:shd w:fill="2D7A3A" w:val="clear"/>
            <w:tcMar>
              <w:top w:type="dxa" w:w="120"/>
              <w:left w:type="dxa" w:w="120"/>
              <w:bottom w:type="dxa" w:w="120"/>
              <w:right w:type="dxa" w:w="120"/>
            </w:tcMar>
            <w:vAlign w:val="center"/>
          </w:tcPr>
          <w:p>
            <w:pPr>
              <w:jc w:val="center"/>
            </w:pPr>
            <w:r>
              <w:rPr>
                <w:rFonts w:ascii="Arial" w:cs="Arial" w:eastAsia="Arial" w:hAnsi="Arial"/>
                <w:b/>
                <w:bCs/>
                <w:color w:val="FFFFFF"/>
                <w:sz w:val="17"/>
                <w:szCs w:val="17"/>
              </w:rPr>
              <w:t xml:space="preserve">Done</w:t>
            </w:r>
          </w:p>
        </w:tc>
      </w:tr>
      <w:tr>
        <w:tc>
          <w:tcPr>
            <w:tcW w:type="dxa" w:w="1600"/>
            <w:tcBorders>
              <w:top w:val="none" w:color="FFFFFF" w:sz="0"/>
              <w:left w:val="none" w:color="FFFFFF" w:sz="0"/>
              <w:bottom w:val="none" w:color="FFFFFF" w:sz="0"/>
              <w:right w:val="none" w:color="FFFFFF" w:sz="0"/>
            </w:tcBorders>
            <w:shd w:fill="F5F5F5" w:val="clear"/>
            <w:tcMar>
              <w:top w:type="dxa" w:w="120"/>
              <w:left w:type="dxa" w:w="160"/>
              <w:bottom w:type="dxa" w:w="120"/>
              <w:right w:type="dxa" w:w="160"/>
            </w:tcMar>
          </w:tcPr>
          <w:p>
            <w:r>
              <w:rPr>
                <w:rFonts w:ascii="Arial" w:cs="Arial" w:eastAsia="Arial" w:hAnsi="Arial"/>
                <w:b/>
                <w:bCs/>
                <w:color w:val="888888"/>
                <w:sz w:val="18"/>
                <w:szCs w:val="18"/>
              </w:rPr>
              <w:t xml:space="preserve">Now</w:t>
            </w:r>
          </w:p>
        </w:tc>
        <w:tc>
          <w:tcPr>
            <w:tcW w:type="dxa" w:w="5760"/>
            <w:tcBorders>
              <w:top w:val="none" w:color="FFFFFF" w:sz="0"/>
              <w:left w:val="none" w:color="FFFFFF" w:sz="0"/>
              <w:bottom w:val="none" w:color="FFFFFF" w:sz="0"/>
              <w:right w:val="none" w:color="FFFFFF" w:sz="0"/>
            </w:tcBorders>
            <w:shd w:fill="FFFFFF" w:val="clear"/>
            <w:tcMar>
              <w:top w:type="dxa" w:w="120"/>
              <w:left w:type="dxa" w:w="160"/>
              <w:bottom w:type="dxa" w:w="120"/>
              <w:right w:type="dxa" w:w="160"/>
            </w:tcMar>
          </w:tcPr>
          <w:p>
            <w:pPr>
              <w:spacing w:after="60"/>
            </w:pPr>
            <w:r>
              <w:rPr>
                <w:rFonts w:ascii="Arial" w:cs="Arial" w:eastAsia="Arial" w:hAnsi="Arial"/>
                <w:b/>
                <w:bCs/>
                <w:color w:val="1A1A1A"/>
                <w:sz w:val="22"/>
                <w:szCs w:val="22"/>
              </w:rPr>
              <w:t xml:space="preserve">Awaiting Paddle Final Approval</w:t>
            </w:r>
          </w:p>
          <w:p>
            <w:r>
              <w:rPr>
                <w:rFonts w:ascii="Arial" w:cs="Arial" w:eastAsia="Arial" w:hAnsi="Arial"/>
                <w:color w:val="555555"/>
                <w:sz w:val="20"/>
                <w:szCs w:val="20"/>
              </w:rPr>
              <w:t xml:space="preserve">Verification status: In Progress. Emailed sellers@paddle.com confirming no human-driven services. Final review pending.</w:t>
            </w:r>
          </w:p>
        </w:tc>
        <w:tc>
          <w:tcPr>
            <w:tcW w:type="dxa" w:w="1800"/>
            <w:tcBorders>
              <w:top w:val="none" w:color="FFFFFF" w:sz="0"/>
              <w:left w:val="none" w:color="FFFFFF" w:sz="0"/>
              <w:bottom w:val="none" w:color="FFFFFF" w:sz="0"/>
              <w:right w:val="none" w:color="FFFFFF" w:sz="0"/>
            </w:tcBorders>
            <w:shd w:fill="C4A96D" w:val="clear"/>
            <w:tcMar>
              <w:top w:type="dxa" w:w="120"/>
              <w:left w:type="dxa" w:w="120"/>
              <w:bottom w:type="dxa" w:w="120"/>
              <w:right w:type="dxa" w:w="120"/>
            </w:tcMar>
            <w:vAlign w:val="center"/>
          </w:tcPr>
          <w:p>
            <w:pPr>
              <w:jc w:val="center"/>
            </w:pPr>
            <w:r>
              <w:rPr>
                <w:rFonts w:ascii="Arial" w:cs="Arial" w:eastAsia="Arial" w:hAnsi="Arial"/>
                <w:b/>
                <w:bCs/>
                <w:color w:val="FFFFFF"/>
                <w:sz w:val="17"/>
                <w:szCs w:val="17"/>
              </w:rPr>
              <w:t xml:space="preserve">Active</w:t>
            </w:r>
          </w:p>
        </w:tc>
      </w:tr>
      <w:tr>
        <w:tc>
          <w:tcPr>
            <w:tcW w:type="dxa" w:w="1600"/>
            <w:tcBorders>
              <w:top w:val="none" w:color="FFFFFF" w:sz="0"/>
              <w:left w:val="none" w:color="FFFFFF" w:sz="0"/>
              <w:bottom w:val="none" w:color="FFFFFF" w:sz="0"/>
              <w:right w:val="none" w:color="FFFFFF" w:sz="0"/>
            </w:tcBorders>
            <w:shd w:fill="F5F5F5" w:val="clear"/>
            <w:tcMar>
              <w:top w:type="dxa" w:w="120"/>
              <w:left w:type="dxa" w:w="160"/>
              <w:bottom w:type="dxa" w:w="120"/>
              <w:right w:type="dxa" w:w="160"/>
            </w:tcMar>
          </w:tcPr>
          <w:p>
            <w:r>
              <w:rPr>
                <w:rFonts w:ascii="Arial" w:cs="Arial" w:eastAsia="Arial" w:hAnsi="Arial"/>
                <w:b/>
                <w:bCs/>
                <w:color w:val="888888"/>
                <w:sz w:val="18"/>
                <w:szCs w:val="18"/>
              </w:rPr>
              <w:t xml:space="preserve">Next</w:t>
            </w:r>
          </w:p>
        </w:tc>
        <w:tc>
          <w:tcPr>
            <w:tcW w:type="dxa" w:w="5760"/>
            <w:tcBorders>
              <w:top w:val="none" w:color="FFFFFF" w:sz="0"/>
              <w:left w:val="none" w:color="FFFFFF" w:sz="0"/>
              <w:bottom w:val="none" w:color="FFFFFF" w:sz="0"/>
              <w:right w:val="none" w:color="FFFFFF" w:sz="0"/>
            </w:tcBorders>
            <w:shd w:fill="FFFFFF" w:val="clear"/>
            <w:tcMar>
              <w:top w:type="dxa" w:w="120"/>
              <w:left w:type="dxa" w:w="160"/>
              <w:bottom w:type="dxa" w:w="120"/>
              <w:right w:type="dxa" w:w="160"/>
            </w:tcMar>
          </w:tcPr>
          <w:p>
            <w:pPr>
              <w:spacing w:after="60"/>
            </w:pPr>
            <w:r>
              <w:rPr>
                <w:rFonts w:ascii="Arial" w:cs="Arial" w:eastAsia="Arial" w:hAnsi="Arial"/>
                <w:b/>
                <w:bCs/>
                <w:color w:val="1A1A1A"/>
                <w:sz w:val="22"/>
                <w:szCs w:val="22"/>
              </w:rPr>
              <w:t xml:space="preserve">Stripe Webhook → Profile Upgrade</w:t>
            </w:r>
          </w:p>
          <w:p>
            <w:r>
              <w:rPr>
                <w:rFonts w:ascii="Arial" w:cs="Arial" w:eastAsia="Arial" w:hAnsi="Arial"/>
                <w:color w:val="555555"/>
                <w:sz w:val="20"/>
                <w:szCs w:val="20"/>
              </w:rPr>
              <w:t xml:space="preserve">When user pays, automatically update profiles.tier in Supabase via webhook. Currently manual.</w:t>
            </w:r>
          </w:p>
        </w:tc>
        <w:tc>
          <w:tcPr>
            <w:tcW w:type="dxa" w:w="1800"/>
            <w:tcBorders>
              <w:top w:val="none" w:color="FFFFFF" w:sz="0"/>
              <w:left w:val="none" w:color="FFFFFF" w:sz="0"/>
              <w:bottom w:val="none" w:color="FFFFFF" w:sz="0"/>
              <w:right w:val="none" w:color="FFFFFF" w:sz="0"/>
            </w:tcBorders>
            <w:shd w:fill="888888" w:val="clear"/>
            <w:tcMar>
              <w:top w:type="dxa" w:w="120"/>
              <w:left w:type="dxa" w:w="120"/>
              <w:bottom w:type="dxa" w:w="120"/>
              <w:right w:type="dxa" w:w="120"/>
            </w:tcMar>
            <w:vAlign w:val="center"/>
          </w:tcPr>
          <w:p>
            <w:pPr>
              <w:jc w:val="center"/>
            </w:pPr>
            <w:r>
              <w:rPr>
                <w:rFonts w:ascii="Arial" w:cs="Arial" w:eastAsia="Arial" w:hAnsi="Arial"/>
                <w:b/>
                <w:bCs/>
                <w:color w:val="FFFFFF"/>
                <w:sz w:val="17"/>
                <w:szCs w:val="17"/>
              </w:rPr>
              <w:t xml:space="preserve">Pending</w:t>
            </w:r>
          </w:p>
        </w:tc>
      </w:tr>
      <w:tr>
        <w:tc>
          <w:tcPr>
            <w:tcW w:type="dxa" w:w="1600"/>
            <w:tcBorders>
              <w:top w:val="none" w:color="FFFFFF" w:sz="0"/>
              <w:left w:val="none" w:color="FFFFFF" w:sz="0"/>
              <w:bottom w:val="none" w:color="FFFFFF" w:sz="0"/>
              <w:right w:val="none" w:color="FFFFFF" w:sz="0"/>
            </w:tcBorders>
            <w:shd w:fill="F5F5F5" w:val="clear"/>
            <w:tcMar>
              <w:top w:type="dxa" w:w="120"/>
              <w:left w:type="dxa" w:w="160"/>
              <w:bottom w:type="dxa" w:w="120"/>
              <w:right w:type="dxa" w:w="160"/>
            </w:tcMar>
          </w:tcPr>
          <w:p>
            <w:r>
              <w:rPr>
                <w:rFonts w:ascii="Arial" w:cs="Arial" w:eastAsia="Arial" w:hAnsi="Arial"/>
                <w:b/>
                <w:bCs/>
                <w:color w:val="888888"/>
                <w:sz w:val="18"/>
                <w:szCs w:val="18"/>
              </w:rPr>
              <w:t xml:space="preserve">Next</w:t>
            </w:r>
          </w:p>
        </w:tc>
        <w:tc>
          <w:tcPr>
            <w:tcW w:type="dxa" w:w="5760"/>
            <w:tcBorders>
              <w:top w:val="none" w:color="FFFFFF" w:sz="0"/>
              <w:left w:val="none" w:color="FFFFFF" w:sz="0"/>
              <w:bottom w:val="none" w:color="FFFFFF" w:sz="0"/>
              <w:right w:val="none" w:color="FFFFFF" w:sz="0"/>
            </w:tcBorders>
            <w:shd w:fill="FFFFFF" w:val="clear"/>
            <w:tcMar>
              <w:top w:type="dxa" w:w="120"/>
              <w:left w:type="dxa" w:w="160"/>
              <w:bottom w:type="dxa" w:w="120"/>
              <w:right w:type="dxa" w:w="160"/>
            </w:tcMar>
          </w:tcPr>
          <w:p>
            <w:pPr>
              <w:spacing w:after="60"/>
            </w:pPr>
            <w:r>
              <w:rPr>
                <w:rFonts w:ascii="Arial" w:cs="Arial" w:eastAsia="Arial" w:hAnsi="Arial"/>
                <w:b/>
                <w:bCs/>
                <w:color w:val="1A1A1A"/>
                <w:sz w:val="22"/>
                <w:szCs w:val="22"/>
              </w:rPr>
              <w:t xml:space="preserve">Session Insights</w:t>
            </w:r>
          </w:p>
          <w:p>
            <w:r>
              <w:rPr>
                <w:rFonts w:ascii="Arial" w:cs="Arial" w:eastAsia="Arial" w:hAnsi="Arial"/>
                <w:color w:val="555555"/>
                <w:sz w:val="20"/>
                <w:szCs w:val="20"/>
              </w:rPr>
              <w:t xml:space="preserve">Chart showing Catatons over time per situation. Data already in sessions_log — needs UI.</w:t>
            </w:r>
          </w:p>
        </w:tc>
        <w:tc>
          <w:tcPr>
            <w:tcW w:type="dxa" w:w="1800"/>
            <w:tcBorders>
              <w:top w:val="none" w:color="FFFFFF" w:sz="0"/>
              <w:left w:val="none" w:color="FFFFFF" w:sz="0"/>
              <w:bottom w:val="none" w:color="FFFFFF" w:sz="0"/>
              <w:right w:val="none" w:color="FFFFFF" w:sz="0"/>
            </w:tcBorders>
            <w:shd w:fill="888888" w:val="clear"/>
            <w:tcMar>
              <w:top w:type="dxa" w:w="120"/>
              <w:left w:type="dxa" w:w="120"/>
              <w:bottom w:type="dxa" w:w="120"/>
              <w:right w:type="dxa" w:w="120"/>
            </w:tcMar>
            <w:vAlign w:val="center"/>
          </w:tcPr>
          <w:p>
            <w:pPr>
              <w:jc w:val="center"/>
            </w:pPr>
            <w:r>
              <w:rPr>
                <w:rFonts w:ascii="Arial" w:cs="Arial" w:eastAsia="Arial" w:hAnsi="Arial"/>
                <w:b/>
                <w:bCs/>
                <w:color w:val="FFFFFF"/>
                <w:sz w:val="17"/>
                <w:szCs w:val="17"/>
              </w:rPr>
              <w:t xml:space="preserve">Pending</w:t>
            </w:r>
          </w:p>
        </w:tc>
      </w:tr>
      <w:tr>
        <w:tc>
          <w:tcPr>
            <w:tcW w:type="dxa" w:w="1600"/>
            <w:tcBorders>
              <w:top w:val="none" w:color="FFFFFF" w:sz="0"/>
              <w:left w:val="none" w:color="FFFFFF" w:sz="0"/>
              <w:bottom w:val="none" w:color="FFFFFF" w:sz="0"/>
              <w:right w:val="none" w:color="FFFFFF" w:sz="0"/>
            </w:tcBorders>
            <w:shd w:fill="F5F5F5" w:val="clear"/>
            <w:tcMar>
              <w:top w:type="dxa" w:w="120"/>
              <w:left w:type="dxa" w:w="160"/>
              <w:bottom w:type="dxa" w:w="120"/>
              <w:right w:type="dxa" w:w="160"/>
            </w:tcMar>
          </w:tcPr>
          <w:p>
            <w:r>
              <w:rPr>
                <w:rFonts w:ascii="Arial" w:cs="Arial" w:eastAsia="Arial" w:hAnsi="Arial"/>
                <w:b/>
                <w:bCs/>
                <w:color w:val="888888"/>
                <w:sz w:val="18"/>
                <w:szCs w:val="18"/>
              </w:rPr>
              <w:t xml:space="preserve">Next</w:t>
            </w:r>
          </w:p>
        </w:tc>
        <w:tc>
          <w:tcPr>
            <w:tcW w:type="dxa" w:w="5760"/>
            <w:tcBorders>
              <w:top w:val="none" w:color="FFFFFF" w:sz="0"/>
              <w:left w:val="none" w:color="FFFFFF" w:sz="0"/>
              <w:bottom w:val="none" w:color="FFFFFF" w:sz="0"/>
              <w:right w:val="none" w:color="FFFFFF" w:sz="0"/>
            </w:tcBorders>
            <w:shd w:fill="FFFFFF" w:val="clear"/>
            <w:tcMar>
              <w:top w:type="dxa" w:w="120"/>
              <w:left w:type="dxa" w:w="160"/>
              <w:bottom w:type="dxa" w:w="120"/>
              <w:right w:type="dxa" w:w="160"/>
            </w:tcMar>
          </w:tcPr>
          <w:p>
            <w:pPr>
              <w:spacing w:after="60"/>
            </w:pPr>
            <w:r>
              <w:rPr>
                <w:rFonts w:ascii="Arial" w:cs="Arial" w:eastAsia="Arial" w:hAnsi="Arial"/>
                <w:b/>
                <w:bCs/>
                <w:color w:val="1A1A1A"/>
                <w:sz w:val="22"/>
                <w:szCs w:val="22"/>
              </w:rPr>
              <w:t xml:space="preserve">The Order Doctrine In-App</w:t>
            </w:r>
          </w:p>
          <w:p>
            <w:r>
              <w:rPr>
                <w:rFonts w:ascii="Arial" w:cs="Arial" w:eastAsia="Arial" w:hAnsi="Arial"/>
                <w:color w:val="555555"/>
                <w:sz w:val="20"/>
                <w:szCs w:val="20"/>
              </w:rPr>
              <w:t xml:space="preserve">Full Still Voice doctrine as living document for $29 tier members.</w:t>
            </w:r>
          </w:p>
        </w:tc>
        <w:tc>
          <w:tcPr>
            <w:tcW w:type="dxa" w:w="1800"/>
            <w:tcBorders>
              <w:top w:val="none" w:color="FFFFFF" w:sz="0"/>
              <w:left w:val="none" w:color="FFFFFF" w:sz="0"/>
              <w:bottom w:val="none" w:color="FFFFFF" w:sz="0"/>
              <w:right w:val="none" w:color="FFFFFF" w:sz="0"/>
            </w:tcBorders>
            <w:shd w:fill="888888" w:val="clear"/>
            <w:tcMar>
              <w:top w:type="dxa" w:w="120"/>
              <w:left w:type="dxa" w:w="120"/>
              <w:bottom w:type="dxa" w:w="120"/>
              <w:right w:type="dxa" w:w="120"/>
            </w:tcMar>
            <w:vAlign w:val="center"/>
          </w:tcPr>
          <w:p>
            <w:pPr>
              <w:jc w:val="center"/>
            </w:pPr>
            <w:r>
              <w:rPr>
                <w:rFonts w:ascii="Arial" w:cs="Arial" w:eastAsia="Arial" w:hAnsi="Arial"/>
                <w:b/>
                <w:bCs/>
                <w:color w:val="FFFFFF"/>
                <w:sz w:val="17"/>
                <w:szCs w:val="17"/>
              </w:rPr>
              <w:t xml:space="preserve">Pending</w:t>
            </w:r>
          </w:p>
        </w:tc>
      </w:tr>
    </w:tbl>
    <w:p>
      <w:pPr>
        <w:pBdr>
          <w:bottom w:val="single" w:color="EEEEEE" w:sz="1"/>
        </w:pBdr>
        <w:spacing w:after="240" w:before="240"/>
      </w:pPr>
      <w:r>
        <w:t xml:space="preserve"/>
      </w:r>
    </w:p>
    <w:p>
      <w:r>
        <w:br/>
      </w:r>
    </w:p>
    <w:p>
      <w:pPr>
        <w:spacing w:after="40" w:before="160"/>
      </w:pPr>
      <w:r>
        <w:rPr>
          <w:rFonts w:ascii="Arial" w:cs="Arial" w:eastAsia="Arial" w:hAnsi="Arial"/>
          <w:b/>
          <w:bCs/>
          <w:color w:val="C4A96D"/>
          <w:spacing w:val="40"/>
          <w:sz w:val="16"/>
          <w:szCs w:val="16"/>
        </w:rPr>
        <w:t xml:space="preserve">05 — FEATURES</w:t>
      </w:r>
    </w:p>
    <w:p>
      <w:pPr>
        <w:pStyle w:val="Heading1"/>
        <w:spacing w:after="160" w:before="480"/>
      </w:pPr>
      <w:r>
        <w:rPr>
          <w:rFonts w:ascii="Arial" w:cs="Arial" w:eastAsia="Arial" w:hAnsi="Arial"/>
          <w:b/>
          <w:bCs/>
          <w:color w:val="1A1A1A"/>
          <w:sz w:val="36"/>
          <w:szCs w:val="36"/>
        </w:rPr>
        <w:t xml:space="preserve">What the App Does</w:t>
      </w:r>
    </w:p>
    <w:p>
      <w:pP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5160"/>
        <w:gridCol w:w="1800"/>
      </w:tblGrid>
      <w:tr>
        <w:tc>
          <w:tcPr>
            <w:tcW w:type="dxa" w:w="2400"/>
            <w:tcBorders>
              <w:top w:val="none" w:color="FFFFFF" w:sz="0"/>
              <w:left w:val="none" w:color="FFFFFF" w:sz="0"/>
              <w:bottom w:val="none" w:color="FFFFFF" w:sz="0"/>
              <w:right w:val="none" w:color="FFFFFF" w:sz="0"/>
            </w:tcBorders>
            <w:shd w:fill="1A1A1A" w:val="clear"/>
            <w:tcMar>
              <w:top w:type="dxa" w:w="100"/>
              <w:left w:type="dxa" w:w="140"/>
              <w:bottom w:type="dxa" w:w="100"/>
              <w:right w:type="dxa" w:w="140"/>
            </w:tcMar>
          </w:tcPr>
          <w:p>
            <w:r>
              <w:rPr>
                <w:rFonts w:ascii="Arial" w:cs="Arial" w:eastAsia="Arial" w:hAnsi="Arial"/>
                <w:b/>
                <w:bCs/>
                <w:color w:val="FFFFFF"/>
                <w:sz w:val="17"/>
                <w:szCs w:val="17"/>
              </w:rPr>
              <w:t xml:space="preserve">FEATURE</w:t>
            </w:r>
          </w:p>
        </w:tc>
        <w:tc>
          <w:tcPr>
            <w:tcW w:type="dxa" w:w="5160"/>
            <w:tcBorders>
              <w:top w:val="none" w:color="FFFFFF" w:sz="0"/>
              <w:left w:val="none" w:color="FFFFFF" w:sz="0"/>
              <w:bottom w:val="none" w:color="FFFFFF" w:sz="0"/>
              <w:right w:val="none" w:color="FFFFFF" w:sz="0"/>
            </w:tcBorders>
            <w:shd w:fill="1A1A1A" w:val="clear"/>
            <w:tcMar>
              <w:top w:type="dxa" w:w="100"/>
              <w:left w:type="dxa" w:w="140"/>
              <w:bottom w:type="dxa" w:w="100"/>
              <w:right w:type="dxa" w:w="140"/>
            </w:tcMar>
          </w:tcPr>
          <w:p>
            <w:r>
              <w:rPr>
                <w:rFonts w:ascii="Arial" w:cs="Arial" w:eastAsia="Arial" w:hAnsi="Arial"/>
                <w:b/>
                <w:bCs/>
                <w:color w:val="FFFFFF"/>
                <w:sz w:val="17"/>
                <w:szCs w:val="17"/>
              </w:rPr>
              <w:t xml:space="preserve">DESCRIPTION</w:t>
            </w:r>
          </w:p>
        </w:tc>
        <w:tc>
          <w:tcPr>
            <w:tcW w:type="dxa" w:w="1800"/>
            <w:tcBorders>
              <w:top w:val="none" w:color="FFFFFF" w:sz="0"/>
              <w:left w:val="none" w:color="FFFFFF" w:sz="0"/>
              <w:bottom w:val="none" w:color="FFFFFF" w:sz="0"/>
              <w:right w:val="none" w:color="FFFFFF" w:sz="0"/>
            </w:tcBorders>
            <w:shd w:fill="1A1A1A" w:val="clear"/>
            <w:tcMar>
              <w:top w:type="dxa" w:w="100"/>
              <w:left w:type="dxa" w:w="140"/>
              <w:bottom w:type="dxa" w:w="100"/>
              <w:right w:type="dxa" w:w="140"/>
            </w:tcMar>
          </w:tcPr>
          <w:p>
            <w:r>
              <w:rPr>
                <w:rFonts w:ascii="Arial" w:cs="Arial" w:eastAsia="Arial" w:hAnsi="Arial"/>
                <w:b/>
                <w:bCs/>
                <w:color w:val="FFFFFF"/>
                <w:sz w:val="17"/>
                <w:szCs w:val="17"/>
              </w:rPr>
              <w:t xml:space="preserve">TIER</w:t>
            </w:r>
          </w:p>
        </w:tc>
      </w:tr>
      <w:tr>
        <w:tc>
          <w:tcPr>
            <w:tcW w:type="dxa" w:w="24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b/>
                <w:bCs/>
                <w:color w:val="1A1A1A"/>
                <w:sz w:val="20"/>
                <w:szCs w:val="20"/>
              </w:rPr>
              <w:t xml:space="preserve">Situations</w:t>
            </w:r>
          </w:p>
        </w:tc>
        <w:tc>
          <w:tcPr>
            <w:tcW w:type="dxa" w:w="51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555555"/>
                <w:sz w:val="20"/>
                <w:szCs w:val="20"/>
              </w:rPr>
              <w:t xml:space="preserve">Name what you're carrying. Unlimited on all tiers. Each tracks sessions, Catatons, and mastery progress.</w:t>
            </w:r>
          </w:p>
        </w:tc>
        <w:tc>
          <w:tcPr>
            <w:tcW w:type="dxa" w:w="1800"/>
            <w:tcBorders>
              <w:top w:val="single" w:color="DDDDDD" w:sz="1"/>
              <w:left w:val="single" w:color="DDDDDD" w:sz="1"/>
              <w:bottom w:val="single" w:color="DDDDDD" w:sz="1"/>
              <w:right w:val="single" w:color="DDDDDD" w:sz="1"/>
            </w:tcBorders>
            <w:shd w:fill="EEF6EE" w:val="clear"/>
            <w:tcMar>
              <w:top w:type="dxa" w:w="100"/>
              <w:left w:type="dxa" w:w="140"/>
              <w:bottom w:type="dxa" w:w="100"/>
              <w:right w:type="dxa" w:w="140"/>
            </w:tcMar>
          </w:tcPr>
          <w:p>
            <w:pPr>
              <w:jc w:val="center"/>
            </w:pPr>
            <w:r>
              <w:rPr>
                <w:rFonts w:ascii="Arial" w:cs="Arial" w:eastAsia="Arial" w:hAnsi="Arial"/>
                <w:b/>
                <w:bCs/>
                <w:color w:val="2D7A3A"/>
                <w:sz w:val="18"/>
                <w:szCs w:val="18"/>
              </w:rPr>
              <w:t xml:space="preserve">Free</w:t>
            </w:r>
          </w:p>
        </w:tc>
      </w:tr>
      <w:tr>
        <w:tc>
          <w:tcPr>
            <w:tcW w:type="dxa" w:w="24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b/>
                <w:bCs/>
                <w:color w:val="1A1A1A"/>
                <w:sz w:val="20"/>
                <w:szCs w:val="20"/>
              </w:rPr>
              <w:t xml:space="preserve">Session Timer</w:t>
            </w:r>
          </w:p>
        </w:tc>
        <w:tc>
          <w:tcPr>
            <w:tcW w:type="dxa" w:w="51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555555"/>
                <w:sz w:val="20"/>
                <w:szCs w:val="20"/>
              </w:rPr>
              <w:t xml:space="preserve">3 modes: Silence (fading timer), Soundscape (generative ambient audio), Breathing Visual (expanding ring guide). Free sessions up to 10 min.</w:t>
            </w:r>
          </w:p>
        </w:tc>
        <w:tc>
          <w:tcPr>
            <w:tcW w:type="dxa" w:w="1800"/>
            <w:tcBorders>
              <w:top w:val="single" w:color="DDDDDD" w:sz="1"/>
              <w:left w:val="single" w:color="DDDDDD" w:sz="1"/>
              <w:bottom w:val="single" w:color="DDDDDD" w:sz="1"/>
              <w:right w:val="single" w:color="DDDDDD" w:sz="1"/>
            </w:tcBorders>
            <w:shd w:fill="EEF6EE" w:val="clear"/>
            <w:tcMar>
              <w:top w:type="dxa" w:w="100"/>
              <w:left w:type="dxa" w:w="140"/>
              <w:bottom w:type="dxa" w:w="100"/>
              <w:right w:type="dxa" w:w="140"/>
            </w:tcMar>
          </w:tcPr>
          <w:p>
            <w:pPr>
              <w:jc w:val="center"/>
            </w:pPr>
            <w:r>
              <w:rPr>
                <w:rFonts w:ascii="Arial" w:cs="Arial" w:eastAsia="Arial" w:hAnsi="Arial"/>
                <w:b/>
                <w:bCs/>
                <w:color w:val="2D7A3A"/>
                <w:sz w:val="18"/>
                <w:szCs w:val="18"/>
              </w:rPr>
              <w:t xml:space="preserve">Free</w:t>
            </w:r>
          </w:p>
        </w:tc>
      </w:tr>
      <w:tr>
        <w:tc>
          <w:tcPr>
            <w:tcW w:type="dxa" w:w="24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b/>
                <w:bCs/>
                <w:color w:val="1A1A1A"/>
                <w:sz w:val="20"/>
                <w:szCs w:val="20"/>
              </w:rPr>
              <w:t xml:space="preserve">Catatons</w:t>
            </w:r>
          </w:p>
        </w:tc>
        <w:tc>
          <w:tcPr>
            <w:tcW w:type="dxa" w:w="51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555555"/>
                <w:sz w:val="20"/>
                <w:szCs w:val="20"/>
              </w:rPr>
              <w:t xml:space="preserve">Units of stillness earned per session. Permanent, never lost. Lifetime total shown in nav.</w:t>
            </w:r>
          </w:p>
        </w:tc>
        <w:tc>
          <w:tcPr>
            <w:tcW w:type="dxa" w:w="1800"/>
            <w:tcBorders>
              <w:top w:val="single" w:color="DDDDDD" w:sz="1"/>
              <w:left w:val="single" w:color="DDDDDD" w:sz="1"/>
              <w:bottom w:val="single" w:color="DDDDDD" w:sz="1"/>
              <w:right w:val="single" w:color="DDDDDD" w:sz="1"/>
            </w:tcBorders>
            <w:shd w:fill="EEF6EE" w:val="clear"/>
            <w:tcMar>
              <w:top w:type="dxa" w:w="100"/>
              <w:left w:type="dxa" w:w="140"/>
              <w:bottom w:type="dxa" w:w="100"/>
              <w:right w:type="dxa" w:w="140"/>
            </w:tcMar>
          </w:tcPr>
          <w:p>
            <w:pPr>
              <w:jc w:val="center"/>
            </w:pPr>
            <w:r>
              <w:rPr>
                <w:rFonts w:ascii="Arial" w:cs="Arial" w:eastAsia="Arial" w:hAnsi="Arial"/>
                <w:b/>
                <w:bCs/>
                <w:color w:val="2D7A3A"/>
                <w:sz w:val="18"/>
                <w:szCs w:val="18"/>
              </w:rPr>
              <w:t xml:space="preserve">Free</w:t>
            </w:r>
          </w:p>
        </w:tc>
      </w:tr>
      <w:tr>
        <w:tc>
          <w:tcPr>
            <w:tcW w:type="dxa" w:w="24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b/>
                <w:bCs/>
                <w:color w:val="1A1A1A"/>
                <w:sz w:val="20"/>
                <w:szCs w:val="20"/>
              </w:rPr>
              <w:t xml:space="preserve">Planned Obsolescence</w:t>
            </w:r>
          </w:p>
        </w:tc>
        <w:tc>
          <w:tcPr>
            <w:tcW w:type="dxa" w:w="51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555555"/>
                <w:sz w:val="20"/>
                <w:szCs w:val="20"/>
              </w:rPr>
              <w:t xml:space="preserve">Pre-session manifesto writing. Post-mastery dissolution ritual with visual animation.</w:t>
            </w:r>
          </w:p>
        </w:tc>
        <w:tc>
          <w:tcPr>
            <w:tcW w:type="dxa" w:w="1800"/>
            <w:tcBorders>
              <w:top w:val="single" w:color="DDDDDD" w:sz="1"/>
              <w:left w:val="single" w:color="DDDDDD" w:sz="1"/>
              <w:bottom w:val="single" w:color="DDDDDD" w:sz="1"/>
              <w:right w:val="single" w:color="DDDDDD" w:sz="1"/>
            </w:tcBorders>
            <w:shd w:fill="EEF6EE" w:val="clear"/>
            <w:tcMar>
              <w:top w:type="dxa" w:w="100"/>
              <w:left w:type="dxa" w:w="140"/>
              <w:bottom w:type="dxa" w:w="100"/>
              <w:right w:type="dxa" w:w="140"/>
            </w:tcMar>
          </w:tcPr>
          <w:p>
            <w:pPr>
              <w:jc w:val="center"/>
            </w:pPr>
            <w:r>
              <w:rPr>
                <w:rFonts w:ascii="Arial" w:cs="Arial" w:eastAsia="Arial" w:hAnsi="Arial"/>
                <w:b/>
                <w:bCs/>
                <w:color w:val="2D7A3A"/>
                <w:sz w:val="18"/>
                <w:szCs w:val="18"/>
              </w:rPr>
              <w:t xml:space="preserve">Free</w:t>
            </w:r>
          </w:p>
        </w:tc>
      </w:tr>
      <w:tr>
        <w:tc>
          <w:tcPr>
            <w:tcW w:type="dxa" w:w="24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b/>
                <w:bCs/>
                <w:color w:val="1A1A1A"/>
                <w:sz w:val="20"/>
                <w:szCs w:val="20"/>
              </w:rPr>
              <w:t xml:space="preserve">Declare Mastery</w:t>
            </w:r>
          </w:p>
        </w:tc>
        <w:tc>
          <w:tcPr>
            <w:tcW w:type="dxa" w:w="51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555555"/>
                <w:sz w:val="20"/>
                <w:szCs w:val="20"/>
              </w:rPr>
              <w:t xml:space="preserve">After 7+ sessions, user can write Genesis and release situation to Archive.</w:t>
            </w:r>
          </w:p>
        </w:tc>
        <w:tc>
          <w:tcPr>
            <w:tcW w:type="dxa" w:w="1800"/>
            <w:tcBorders>
              <w:top w:val="single" w:color="DDDDDD" w:sz="1"/>
              <w:left w:val="single" w:color="DDDDDD" w:sz="1"/>
              <w:bottom w:val="single" w:color="DDDDDD" w:sz="1"/>
              <w:right w:val="single" w:color="DDDDDD" w:sz="1"/>
            </w:tcBorders>
            <w:shd w:fill="EEF6EE" w:val="clear"/>
            <w:tcMar>
              <w:top w:type="dxa" w:w="100"/>
              <w:left w:type="dxa" w:w="140"/>
              <w:bottom w:type="dxa" w:w="100"/>
              <w:right w:type="dxa" w:w="140"/>
            </w:tcMar>
          </w:tcPr>
          <w:p>
            <w:pPr>
              <w:jc w:val="center"/>
            </w:pPr>
            <w:r>
              <w:rPr>
                <w:rFonts w:ascii="Arial" w:cs="Arial" w:eastAsia="Arial" w:hAnsi="Arial"/>
                <w:b/>
                <w:bCs/>
                <w:color w:val="2D7A3A"/>
                <w:sz w:val="18"/>
                <w:szCs w:val="18"/>
              </w:rPr>
              <w:t xml:space="preserve">Free</w:t>
            </w:r>
          </w:p>
        </w:tc>
      </w:tr>
      <w:tr>
        <w:tc>
          <w:tcPr>
            <w:tcW w:type="dxa" w:w="24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b/>
                <w:bCs/>
                <w:color w:val="1A1A1A"/>
                <w:sz w:val="20"/>
                <w:szCs w:val="20"/>
              </w:rPr>
              <w:t xml:space="preserve">Archive</w:t>
            </w:r>
          </w:p>
        </w:tc>
        <w:tc>
          <w:tcPr>
            <w:tcW w:type="dxa" w:w="51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555555"/>
                <w:sz w:val="20"/>
                <w:szCs w:val="20"/>
              </w:rPr>
              <w:t xml:space="preserve">Permanent record of mastered situations with Genesis text and completion date.</w:t>
            </w:r>
          </w:p>
        </w:tc>
        <w:tc>
          <w:tcPr>
            <w:tcW w:type="dxa" w:w="1800"/>
            <w:tcBorders>
              <w:top w:val="single" w:color="DDDDDD" w:sz="1"/>
              <w:left w:val="single" w:color="DDDDDD" w:sz="1"/>
              <w:bottom w:val="single" w:color="DDDDDD" w:sz="1"/>
              <w:right w:val="single" w:color="DDDDDD" w:sz="1"/>
            </w:tcBorders>
            <w:shd w:fill="EEF6EE" w:val="clear"/>
            <w:tcMar>
              <w:top w:type="dxa" w:w="100"/>
              <w:left w:type="dxa" w:w="140"/>
              <w:bottom w:type="dxa" w:w="100"/>
              <w:right w:type="dxa" w:w="140"/>
            </w:tcMar>
          </w:tcPr>
          <w:p>
            <w:pPr>
              <w:jc w:val="center"/>
            </w:pPr>
            <w:r>
              <w:rPr>
                <w:rFonts w:ascii="Arial" w:cs="Arial" w:eastAsia="Arial" w:hAnsi="Arial"/>
                <w:b/>
                <w:bCs/>
                <w:color w:val="2D7A3A"/>
                <w:sz w:val="18"/>
                <w:szCs w:val="18"/>
              </w:rPr>
              <w:t xml:space="preserve">Free</w:t>
            </w:r>
          </w:p>
        </w:tc>
      </w:tr>
      <w:tr>
        <w:tc>
          <w:tcPr>
            <w:tcW w:type="dxa" w:w="24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b/>
                <w:bCs/>
                <w:color w:val="1A1A1A"/>
                <w:sz w:val="20"/>
                <w:szCs w:val="20"/>
              </w:rPr>
              <w:t xml:space="preserve">PWA Install</w:t>
            </w:r>
          </w:p>
        </w:tc>
        <w:tc>
          <w:tcPr>
            <w:tcW w:type="dxa" w:w="51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555555"/>
                <w:sz w:val="20"/>
                <w:szCs w:val="20"/>
              </w:rPr>
              <w:t xml:space="preserve">Installs on iOS/Android home screen. Custom arc logo icon. No app store needed.</w:t>
            </w:r>
          </w:p>
        </w:tc>
        <w:tc>
          <w:tcPr>
            <w:tcW w:type="dxa" w:w="1800"/>
            <w:tcBorders>
              <w:top w:val="single" w:color="DDDDDD" w:sz="1"/>
              <w:left w:val="single" w:color="DDDDDD" w:sz="1"/>
              <w:bottom w:val="single" w:color="DDDDDD" w:sz="1"/>
              <w:right w:val="single" w:color="DDDDDD" w:sz="1"/>
            </w:tcBorders>
            <w:shd w:fill="EEF6EE" w:val="clear"/>
            <w:tcMar>
              <w:top w:type="dxa" w:w="100"/>
              <w:left w:type="dxa" w:w="140"/>
              <w:bottom w:type="dxa" w:w="100"/>
              <w:right w:type="dxa" w:w="140"/>
            </w:tcMar>
          </w:tcPr>
          <w:p>
            <w:pPr>
              <w:jc w:val="center"/>
            </w:pPr>
            <w:r>
              <w:rPr>
                <w:rFonts w:ascii="Arial" w:cs="Arial" w:eastAsia="Arial" w:hAnsi="Arial"/>
                <w:b/>
                <w:bCs/>
                <w:color w:val="2D7A3A"/>
                <w:sz w:val="18"/>
                <w:szCs w:val="18"/>
              </w:rPr>
              <w:t xml:space="preserve">Free</w:t>
            </w:r>
          </w:p>
        </w:tc>
      </w:tr>
      <w:tr>
        <w:tc>
          <w:tcPr>
            <w:tcW w:type="dxa" w:w="24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b/>
                <w:bCs/>
                <w:color w:val="1A1A1A"/>
                <w:sz w:val="20"/>
                <w:szCs w:val="20"/>
              </w:rPr>
              <w:t xml:space="preserve">Onboarding</w:t>
            </w:r>
          </w:p>
        </w:tc>
        <w:tc>
          <w:tcPr>
            <w:tcW w:type="dxa" w:w="51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555555"/>
                <w:sz w:val="20"/>
                <w:szCs w:val="20"/>
              </w:rPr>
              <w:t xml:space="preserve">3-step first-time flow: Welcome, name first situation, choose mode and begin. Fires once per user.</w:t>
            </w:r>
          </w:p>
        </w:tc>
        <w:tc>
          <w:tcPr>
            <w:tcW w:type="dxa" w:w="1800"/>
            <w:tcBorders>
              <w:top w:val="single" w:color="DDDDDD" w:sz="1"/>
              <w:left w:val="single" w:color="DDDDDD" w:sz="1"/>
              <w:bottom w:val="single" w:color="DDDDDD" w:sz="1"/>
              <w:right w:val="single" w:color="DDDDDD" w:sz="1"/>
            </w:tcBorders>
            <w:shd w:fill="EEF6EE" w:val="clear"/>
            <w:tcMar>
              <w:top w:type="dxa" w:w="100"/>
              <w:left w:type="dxa" w:w="140"/>
              <w:bottom w:type="dxa" w:w="100"/>
              <w:right w:type="dxa" w:w="140"/>
            </w:tcMar>
          </w:tcPr>
          <w:p>
            <w:pPr>
              <w:jc w:val="center"/>
            </w:pPr>
            <w:r>
              <w:rPr>
                <w:rFonts w:ascii="Arial" w:cs="Arial" w:eastAsia="Arial" w:hAnsi="Arial"/>
                <w:b/>
                <w:bCs/>
                <w:color w:val="2D7A3A"/>
                <w:sz w:val="18"/>
                <w:szCs w:val="18"/>
              </w:rPr>
              <w:t xml:space="preserve">Free</w:t>
            </w:r>
          </w:p>
        </w:tc>
      </w:tr>
      <w:tr>
        <w:tc>
          <w:tcPr>
            <w:tcW w:type="dxa" w:w="24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b/>
                <w:bCs/>
                <w:color w:val="1A1A1A"/>
                <w:sz w:val="20"/>
                <w:szCs w:val="20"/>
              </w:rPr>
              <w:t xml:space="preserve">Extended Sessions</w:t>
            </w:r>
          </w:p>
        </w:tc>
        <w:tc>
          <w:tcPr>
            <w:tcW w:type="dxa" w:w="51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555555"/>
                <w:sz w:val="20"/>
                <w:szCs w:val="20"/>
              </w:rPr>
              <w:t xml:space="preserve">15, 20, 30 minute sessions unlocked. Session length gate is the core free vs paid distinction.</w:t>
            </w:r>
          </w:p>
        </w:tc>
        <w:tc>
          <w:tcPr>
            <w:tcW w:type="dxa" w:w="1800"/>
            <w:tcBorders>
              <w:top w:val="single" w:color="DDDDDD" w:sz="1"/>
              <w:left w:val="single" w:color="DDDDDD" w:sz="1"/>
              <w:bottom w:val="single" w:color="DDDDDD" w:sz="1"/>
              <w:right w:val="single" w:color="DDDDDD" w:sz="1"/>
            </w:tcBorders>
            <w:shd w:fill="EEF3FA" w:val="clear"/>
            <w:tcMar>
              <w:top w:type="dxa" w:w="100"/>
              <w:left w:type="dxa" w:w="140"/>
              <w:bottom w:type="dxa" w:w="100"/>
              <w:right w:type="dxa" w:w="140"/>
            </w:tcMar>
          </w:tcPr>
          <w:p>
            <w:pPr>
              <w:jc w:val="center"/>
            </w:pPr>
            <w:r>
              <w:rPr>
                <w:rFonts w:ascii="Arial" w:cs="Arial" w:eastAsia="Arial" w:hAnsi="Arial"/>
                <w:b/>
                <w:bCs/>
                <w:color w:val="2255AA"/>
                <w:sz w:val="18"/>
                <w:szCs w:val="18"/>
              </w:rPr>
              <w:t xml:space="preserve">Deep</w:t>
            </w:r>
          </w:p>
        </w:tc>
      </w:tr>
      <w:tr>
        <w:tc>
          <w:tcPr>
            <w:tcW w:type="dxa" w:w="24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b/>
                <w:bCs/>
                <w:color w:val="1A1A1A"/>
                <w:sz w:val="20"/>
                <w:szCs w:val="20"/>
              </w:rPr>
              <w:t xml:space="preserve">Session Insights</w:t>
            </w:r>
          </w:p>
        </w:tc>
        <w:tc>
          <w:tcPr>
            <w:tcW w:type="dxa" w:w="51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555555"/>
                <w:sz w:val="20"/>
                <w:szCs w:val="20"/>
              </w:rPr>
              <w:t xml:space="preserve">Charts showing Catatons over time per situation. Data in DB, UI coming.</w:t>
            </w:r>
          </w:p>
        </w:tc>
        <w:tc>
          <w:tcPr>
            <w:tcW w:type="dxa" w:w="1800"/>
            <w:tcBorders>
              <w:top w:val="single" w:color="DDDDDD" w:sz="1"/>
              <w:left w:val="single" w:color="DDDDDD" w:sz="1"/>
              <w:bottom w:val="single" w:color="DDDDDD" w:sz="1"/>
              <w:right w:val="single" w:color="DDDDDD" w:sz="1"/>
            </w:tcBorders>
            <w:shd w:fill="EEF3FA" w:val="clear"/>
            <w:tcMar>
              <w:top w:type="dxa" w:w="100"/>
              <w:left w:type="dxa" w:w="140"/>
              <w:bottom w:type="dxa" w:w="100"/>
              <w:right w:type="dxa" w:w="140"/>
            </w:tcMar>
          </w:tcPr>
          <w:p>
            <w:pPr>
              <w:jc w:val="center"/>
            </w:pPr>
            <w:r>
              <w:rPr>
                <w:rFonts w:ascii="Arial" w:cs="Arial" w:eastAsia="Arial" w:hAnsi="Arial"/>
                <w:b/>
                <w:bCs/>
                <w:color w:val="2255AA"/>
                <w:sz w:val="18"/>
                <w:szCs w:val="18"/>
              </w:rPr>
              <w:t xml:space="preserve">Deep</w:t>
            </w:r>
          </w:p>
        </w:tc>
      </w:tr>
      <w:tr>
        <w:tc>
          <w:tcPr>
            <w:tcW w:type="dxa" w:w="24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b/>
                <w:bCs/>
                <w:color w:val="1A1A1A"/>
                <w:sz w:val="20"/>
                <w:szCs w:val="20"/>
              </w:rPr>
              <w:t xml:space="preserve">Still Voice Doctrine</w:t>
            </w:r>
          </w:p>
        </w:tc>
        <w:tc>
          <w:tcPr>
            <w:tcW w:type="dxa" w:w="51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555555"/>
                <w:sz w:val="20"/>
                <w:szCs w:val="20"/>
              </w:rPr>
              <w:t xml:space="preserve">Full Order of the Still Voice text as living in-app document.</w:t>
            </w:r>
          </w:p>
        </w:tc>
        <w:tc>
          <w:tcPr>
            <w:tcW w:type="dxa" w:w="1800"/>
            <w:tcBorders>
              <w:top w:val="single" w:color="DDDDDD" w:sz="1"/>
              <w:left w:val="single" w:color="DDDDDD" w:sz="1"/>
              <w:bottom w:val="single" w:color="DDDDDD" w:sz="1"/>
              <w:right w:val="single" w:color="DDDDDD" w:sz="1"/>
            </w:tcBorders>
            <w:shd w:fill="FBF6EE" w:val="clear"/>
            <w:tcMar>
              <w:top w:type="dxa" w:w="100"/>
              <w:left w:type="dxa" w:w="140"/>
              <w:bottom w:type="dxa" w:w="100"/>
              <w:right w:type="dxa" w:w="140"/>
            </w:tcMar>
          </w:tcPr>
          <w:p>
            <w:pPr>
              <w:jc w:val="center"/>
            </w:pPr>
            <w:r>
              <w:rPr>
                <w:rFonts w:ascii="Arial" w:cs="Arial" w:eastAsia="Arial" w:hAnsi="Arial"/>
                <w:b/>
                <w:bCs/>
                <w:color w:val="8B6914"/>
                <w:sz w:val="18"/>
                <w:szCs w:val="18"/>
              </w:rPr>
              <w:t xml:space="preserve">The Order</w:t>
            </w:r>
          </w:p>
        </w:tc>
      </w:tr>
      <w:tr>
        <w:tc>
          <w:tcPr>
            <w:tcW w:type="dxa" w:w="24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b/>
                <w:bCs/>
                <w:color w:val="1A1A1A"/>
                <w:sz w:val="20"/>
                <w:szCs w:val="20"/>
              </w:rPr>
              <w:t xml:space="preserve">Founding Member Lock</w:t>
            </w:r>
          </w:p>
        </w:tc>
        <w:tc>
          <w:tcPr>
            <w:tcW w:type="dxa" w:w="51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555555"/>
                <w:sz w:val="20"/>
                <w:szCs w:val="20"/>
              </w:rPr>
              <w:t xml:space="preserve">Price locked forever at $29/mo. Direct founder access.</w:t>
            </w:r>
          </w:p>
        </w:tc>
        <w:tc>
          <w:tcPr>
            <w:tcW w:type="dxa" w:w="1800"/>
            <w:tcBorders>
              <w:top w:val="single" w:color="DDDDDD" w:sz="1"/>
              <w:left w:val="single" w:color="DDDDDD" w:sz="1"/>
              <w:bottom w:val="single" w:color="DDDDDD" w:sz="1"/>
              <w:right w:val="single" w:color="DDDDDD" w:sz="1"/>
            </w:tcBorders>
            <w:shd w:fill="FBF6EE" w:val="clear"/>
            <w:tcMar>
              <w:top w:type="dxa" w:w="100"/>
              <w:left w:type="dxa" w:w="140"/>
              <w:bottom w:type="dxa" w:w="100"/>
              <w:right w:type="dxa" w:w="140"/>
            </w:tcMar>
          </w:tcPr>
          <w:p>
            <w:pPr>
              <w:jc w:val="center"/>
            </w:pPr>
            <w:r>
              <w:rPr>
                <w:rFonts w:ascii="Arial" w:cs="Arial" w:eastAsia="Arial" w:hAnsi="Arial"/>
                <w:b/>
                <w:bCs/>
                <w:color w:val="8B6914"/>
                <w:sz w:val="18"/>
                <w:szCs w:val="18"/>
              </w:rPr>
              <w:t xml:space="preserve">The Order</w:t>
            </w:r>
          </w:p>
        </w:tc>
      </w:tr>
    </w:tbl>
    <w:p>
      <w:pPr>
        <w:pBdr>
          <w:bottom w:val="single" w:color="EEEEEE" w:sz="1"/>
        </w:pBdr>
        <w:spacing w:after="240" w:before="240"/>
      </w:pPr>
      <w:r>
        <w:t xml:space="preserve"/>
      </w:r>
    </w:p>
    <w:p>
      <w:r>
        <w:br/>
      </w:r>
    </w:p>
    <w:p>
      <w:pPr>
        <w:spacing w:after="40" w:before="160"/>
      </w:pPr>
      <w:r>
        <w:rPr>
          <w:rFonts w:ascii="Arial" w:cs="Arial" w:eastAsia="Arial" w:hAnsi="Arial"/>
          <w:b/>
          <w:bCs/>
          <w:color w:val="C4A96D"/>
          <w:spacing w:val="40"/>
          <w:sz w:val="16"/>
          <w:szCs w:val="16"/>
        </w:rPr>
        <w:t xml:space="preserve">06 — PRICING</w:t>
      </w:r>
    </w:p>
    <w:p>
      <w:pPr>
        <w:pStyle w:val="Heading1"/>
        <w:spacing w:after="160" w:before="480"/>
      </w:pPr>
      <w:r>
        <w:rPr>
          <w:rFonts w:ascii="Arial" w:cs="Arial" w:eastAsia="Arial" w:hAnsi="Arial"/>
          <w:b/>
          <w:bCs/>
          <w:color w:val="1A1A1A"/>
          <w:sz w:val="36"/>
          <w:szCs w:val="36"/>
        </w:rPr>
        <w:t xml:space="preserve">Three Tiers</w:t>
      </w:r>
    </w:p>
    <w:p>
      <w:pPr>
        <w:spacing w:after="140" w:before="0"/>
      </w:pPr>
      <w:r>
        <w:rPr>
          <w:rFonts w:ascii="Arial" w:cs="Arial" w:eastAsia="Arial" w:hAnsi="Arial"/>
          <w:color w:val="555555"/>
          <w:sz w:val="22"/>
          <w:szCs w:val="22"/>
        </w:rPr>
        <w:t xml:space="preserve">The philosophy: free gives you the complete practice. Paid lets you go deeper. The gate is session length, not functionality. A free user can name everything they're carrying, complete every session, earn every Cataton, and experience the full release ritual.</w:t>
      </w:r>
    </w:p>
    <w:p>
      <w:pPr>
        <w:pBdr>
          <w:left w:val="single" w:color="C4A96D" w:sz="12"/>
        </w:pBdr>
        <w:spacing w:after="200" w:before="200"/>
        <w:ind w:left="720"/>
      </w:pPr>
      <w:r>
        <w:rPr>
          <w:rFonts w:ascii="Arial" w:cs="Arial" w:eastAsia="Arial" w:hAnsi="Arial"/>
          <w:i/>
          <w:iCs/>
          <w:color w:val="555555"/>
          <w:sz w:val="24"/>
          <w:szCs w:val="24"/>
        </w:rPr>
        <w:t xml:space="preserve">"Free stays free. Always. No tricks." — shown at the bottom of every upgrade modal.</w:t>
      </w:r>
    </w:p>
    <w:p>
      <w:pPr>
        <w:spacing w:after="80" w:before="240"/>
      </w:pPr>
      <w:r>
        <w:rPr>
          <w:rFonts w:ascii="Arial" w:cs="Arial" w:eastAsia="Arial" w:hAnsi="Arial"/>
          <w:b/>
          <w:bCs/>
          <w:color w:val="1A1A1A"/>
          <w:sz w:val="22"/>
          <w:szCs w:val="22"/>
        </w:rPr>
        <w:t xml:space="preserve">Still — $0/month forever</w:t>
      </w:r>
    </w:p>
    <w:p>
      <w:pPr>
        <w:spacing w:after="140" w:before="0"/>
      </w:pPr>
      <w:r>
        <w:rPr>
          <w:rFonts w:ascii="Arial" w:cs="Arial" w:eastAsia="Arial" w:hAnsi="Arial"/>
          <w:color w:val="555555"/>
          <w:sz w:val="22"/>
          <w:szCs w:val="22"/>
        </w:rPr>
        <w:t xml:space="preserve">Unlimited situations. All 3 session modes. Sessions up to 10 minutes. Full Cataton tracking. Planned Obsolescence. Declare Mastery. Archive. The complete practice.</w:t>
      </w:r>
    </w:p>
    <w:p>
      <w:pPr>
        <w:spacing w:after="80" w:before="240"/>
      </w:pPr>
      <w:r>
        <w:rPr>
          <w:rFonts w:ascii="Arial" w:cs="Arial" w:eastAsia="Arial" w:hAnsi="Arial"/>
          <w:b/>
          <w:bCs/>
          <w:color w:val="1A1A1A"/>
          <w:sz w:val="22"/>
          <w:szCs w:val="22"/>
        </w:rPr>
        <w:t xml:space="preserve">Deep — $9/month</w:t>
      </w:r>
    </w:p>
    <w:p>
      <w:pPr>
        <w:spacing w:after="140" w:before="0"/>
      </w:pPr>
      <w:r>
        <w:rPr>
          <w:rFonts w:ascii="Arial" w:cs="Arial" w:eastAsia="Arial" w:hAnsi="Arial"/>
          <w:color w:val="555555"/>
          <w:sz w:val="22"/>
          <w:szCs w:val="22"/>
        </w:rPr>
        <w:t xml:space="preserve">Everything in Still. Sessions up to 60 minutes. Session insights over time. All future features first.</w:t>
      </w:r>
    </w:p>
    <w:p>
      <w:pPr>
        <w:spacing w:after="80" w:before="240"/>
      </w:pPr>
      <w:r>
        <w:rPr>
          <w:rFonts w:ascii="Arial" w:cs="Arial" w:eastAsia="Arial" w:hAnsi="Arial"/>
          <w:b/>
          <w:bCs/>
          <w:color w:val="1A1A1A"/>
          <w:sz w:val="22"/>
          <w:szCs w:val="22"/>
        </w:rPr>
        <w:t xml:space="preserve">The Order — $29/month</w:t>
      </w:r>
    </w:p>
    <w:p>
      <w:pPr>
        <w:spacing w:after="140" w:before="0"/>
      </w:pPr>
      <w:r>
        <w:rPr>
          <w:rFonts w:ascii="Arial" w:cs="Arial" w:eastAsia="Arial" w:hAnsi="Arial"/>
          <w:color w:val="555555"/>
          <w:sz w:val="22"/>
          <w:szCs w:val="22"/>
        </w:rPr>
        <w:t xml:space="preserve">Everything in Deep. The full Order of the Still Voice doctrine in-app. Founding member — price locked forever. Direct line to the founders. Shapes the future of the product.</w:t>
      </w:r>
    </w:p>
    <w:p>
      <w:pPr>
        <w:pBdr>
          <w:bottom w:val="single" w:color="EEEEEE" w:sz="1"/>
        </w:pBdr>
        <w:spacing w:after="240" w:before="240"/>
      </w:pPr>
      <w:r>
        <w:t xml:space="preserve"/>
      </w:r>
    </w:p>
    <w:p>
      <w:pPr>
        <w:spacing w:after="40" w:before="160"/>
      </w:pPr>
      <w:r>
        <w:rPr>
          <w:rFonts w:ascii="Arial" w:cs="Arial" w:eastAsia="Arial" w:hAnsi="Arial"/>
          <w:b/>
          <w:bCs/>
          <w:color w:val="C4A96D"/>
          <w:spacing w:val="40"/>
          <w:sz w:val="16"/>
          <w:szCs w:val="16"/>
        </w:rPr>
        <w:t xml:space="preserve">07 — TECHNICAL</w:t>
      </w:r>
    </w:p>
    <w:p>
      <w:pPr>
        <w:pStyle w:val="Heading1"/>
        <w:spacing w:after="160" w:before="480"/>
      </w:pPr>
      <w:r>
        <w:rPr>
          <w:rFonts w:ascii="Arial" w:cs="Arial" w:eastAsia="Arial" w:hAnsi="Arial"/>
          <w:b/>
          <w:bCs/>
          <w:color w:val="1A1A1A"/>
          <w:sz w:val="36"/>
          <w:szCs w:val="36"/>
        </w:rPr>
        <w:t xml:space="preserve">How It's Built</w:t>
      </w:r>
    </w:p>
    <w:p>
      <w:pP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c>
          <w:tcPr>
            <w:tcW w:type="dxa" w:w="2000"/>
            <w:tcBorders>
              <w:top w:val="none" w:color="FFFFFF" w:sz="0"/>
              <w:left w:val="none" w:color="FFFFFF" w:sz="0"/>
              <w:bottom w:val="none" w:color="FFFFFF" w:sz="0"/>
              <w:right w:val="none" w:color="FFFFFF" w:sz="0"/>
            </w:tcBorders>
            <w:shd w:fill="1A1A1A" w:val="clear"/>
            <w:tcMar>
              <w:top w:type="dxa" w:w="100"/>
              <w:left w:type="dxa" w:w="140"/>
              <w:bottom w:type="dxa" w:w="100"/>
              <w:right w:type="dxa" w:w="140"/>
            </w:tcMar>
          </w:tcPr>
          <w:p>
            <w:r>
              <w:rPr>
                <w:rFonts w:ascii="Arial" w:cs="Arial" w:eastAsia="Arial" w:hAnsi="Arial"/>
                <w:b/>
                <w:bCs/>
                <w:color w:val="FFFFFF"/>
                <w:sz w:val="17"/>
                <w:szCs w:val="17"/>
              </w:rPr>
              <w:t xml:space="preserve">LAYER</w:t>
            </w:r>
          </w:p>
        </w:tc>
        <w:tc>
          <w:tcPr>
            <w:tcW w:type="dxa" w:w="3200"/>
            <w:tcBorders>
              <w:top w:val="none" w:color="FFFFFF" w:sz="0"/>
              <w:left w:val="none" w:color="FFFFFF" w:sz="0"/>
              <w:bottom w:val="none" w:color="FFFFFF" w:sz="0"/>
              <w:right w:val="none" w:color="FFFFFF" w:sz="0"/>
            </w:tcBorders>
            <w:shd w:fill="1A1A1A" w:val="clear"/>
            <w:tcMar>
              <w:top w:type="dxa" w:w="100"/>
              <w:left w:type="dxa" w:w="140"/>
              <w:bottom w:type="dxa" w:w="100"/>
              <w:right w:type="dxa" w:w="140"/>
            </w:tcMar>
          </w:tcPr>
          <w:p>
            <w:r>
              <w:rPr>
                <w:rFonts w:ascii="Arial" w:cs="Arial" w:eastAsia="Arial" w:hAnsi="Arial"/>
                <w:b/>
                <w:bCs/>
                <w:color w:val="FFFFFF"/>
                <w:sz w:val="17"/>
                <w:szCs w:val="17"/>
              </w:rPr>
              <w:t xml:space="preserve">TECHNOLOGY</w:t>
            </w:r>
          </w:p>
        </w:tc>
        <w:tc>
          <w:tcPr>
            <w:tcW w:type="dxa" w:w="4160"/>
            <w:tcBorders>
              <w:top w:val="none" w:color="FFFFFF" w:sz="0"/>
              <w:left w:val="none" w:color="FFFFFF" w:sz="0"/>
              <w:bottom w:val="none" w:color="FFFFFF" w:sz="0"/>
              <w:right w:val="none" w:color="FFFFFF" w:sz="0"/>
            </w:tcBorders>
            <w:shd w:fill="1A1A1A" w:val="clear"/>
            <w:tcMar>
              <w:top w:type="dxa" w:w="100"/>
              <w:left w:type="dxa" w:w="140"/>
              <w:bottom w:type="dxa" w:w="100"/>
              <w:right w:type="dxa" w:w="140"/>
            </w:tcMar>
          </w:tcPr>
          <w:p>
            <w:r>
              <w:rPr>
                <w:rFonts w:ascii="Arial" w:cs="Arial" w:eastAsia="Arial" w:hAnsi="Arial"/>
                <w:b/>
                <w:bCs/>
                <w:color w:val="FFFFFF"/>
                <w:sz w:val="17"/>
                <w:szCs w:val="17"/>
              </w:rPr>
              <w:t xml:space="preserve">WHY</w:t>
            </w:r>
          </w:p>
        </w:tc>
      </w:tr>
      <w:tr>
        <w:tc>
          <w:tcPr>
            <w:tcW w:type="dxa" w:w="20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b/>
                <w:bCs/>
                <w:color w:val="1A1A1A"/>
                <w:sz w:val="19"/>
                <w:szCs w:val="19"/>
              </w:rPr>
              <w:t xml:space="preserve">Frontend</w:t>
            </w:r>
          </w:p>
        </w:tc>
        <w:tc>
          <w:tcPr>
            <w:tcW w:type="dxa" w:w="32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b/>
                <w:bCs/>
                <w:color w:val="C4A96D"/>
                <w:sz w:val="19"/>
                <w:szCs w:val="19"/>
              </w:rPr>
              <w:t xml:space="preserve">Vanilla JS + HTML + CSS</w:t>
            </w:r>
          </w:p>
        </w:tc>
        <w:tc>
          <w:tcPr>
            <w:tcW w:type="dxa" w:w="41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555555"/>
                <w:sz w:val="19"/>
                <w:szCs w:val="19"/>
              </w:rPr>
              <w:t xml:space="preserve">No framework. Zero dependencies. Deploys anywhere, loads instantly, fully portable.</w:t>
            </w:r>
          </w:p>
        </w:tc>
      </w:tr>
      <w:tr>
        <w:tc>
          <w:tcPr>
            <w:tcW w:type="dxa" w:w="20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b/>
                <w:bCs/>
                <w:color w:val="1A1A1A"/>
                <w:sz w:val="19"/>
                <w:szCs w:val="19"/>
              </w:rPr>
              <w:t xml:space="preserve">Hosting</w:t>
            </w:r>
          </w:p>
        </w:tc>
        <w:tc>
          <w:tcPr>
            <w:tcW w:type="dxa" w:w="32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b/>
                <w:bCs/>
                <w:color w:val="C4A96D"/>
                <w:sz w:val="19"/>
                <w:szCs w:val="19"/>
              </w:rPr>
              <w:t xml:space="preserve">Cloudflare Pages</w:t>
            </w:r>
          </w:p>
        </w:tc>
        <w:tc>
          <w:tcPr>
            <w:tcW w:type="dxa" w:w="41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555555"/>
                <w:sz w:val="19"/>
                <w:szCs w:val="19"/>
              </w:rPr>
              <w:t xml:space="preserve">Global CDN, no bandwidth limits, free tier. catatonica.pages.dev</w:t>
            </w:r>
          </w:p>
        </w:tc>
      </w:tr>
      <w:tr>
        <w:tc>
          <w:tcPr>
            <w:tcW w:type="dxa" w:w="20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b/>
                <w:bCs/>
                <w:color w:val="1A1A1A"/>
                <w:sz w:val="19"/>
                <w:szCs w:val="19"/>
              </w:rPr>
              <w:t xml:space="preserve">Auth + Database</w:t>
            </w:r>
          </w:p>
        </w:tc>
        <w:tc>
          <w:tcPr>
            <w:tcW w:type="dxa" w:w="32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b/>
                <w:bCs/>
                <w:color w:val="C4A96D"/>
                <w:sz w:val="19"/>
                <w:szCs w:val="19"/>
              </w:rPr>
              <w:t xml:space="preserve">Supabase (PostgreSQL)</w:t>
            </w:r>
          </w:p>
        </w:tc>
        <w:tc>
          <w:tcPr>
            <w:tcW w:type="dxa" w:w="41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555555"/>
                <w:sz w:val="19"/>
                <w:szCs w:val="19"/>
              </w:rPr>
              <w:t xml:space="preserve">Row Level Security — users see only their own data. 4 tables: profiles, situations, archive, sessions_log.</w:t>
            </w:r>
          </w:p>
        </w:tc>
      </w:tr>
      <w:tr>
        <w:tc>
          <w:tcPr>
            <w:tcW w:type="dxa" w:w="20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b/>
                <w:bCs/>
                <w:color w:val="1A1A1A"/>
                <w:sz w:val="19"/>
                <w:szCs w:val="19"/>
              </w:rPr>
              <w:t xml:space="preserve">Payments</w:t>
            </w:r>
          </w:p>
        </w:tc>
        <w:tc>
          <w:tcPr>
            <w:tcW w:type="dxa" w:w="32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b/>
                <w:bCs/>
                <w:color w:val="C4A96D"/>
                <w:sz w:val="19"/>
                <w:szCs w:val="19"/>
              </w:rPr>
              <w:t xml:space="preserve">Paddle (pending approval)</w:t>
            </w:r>
          </w:p>
        </w:tc>
        <w:tc>
          <w:tcPr>
            <w:tcW w:type="dxa" w:w="41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555555"/>
                <w:sz w:val="19"/>
                <w:szCs w:val="19"/>
              </w:rPr>
              <w:t xml:space="preserve">Merchant of Record — handles tax and compliance globally. Supports Namibia.</w:t>
            </w:r>
          </w:p>
        </w:tc>
      </w:tr>
      <w:tr>
        <w:tc>
          <w:tcPr>
            <w:tcW w:type="dxa" w:w="20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b/>
                <w:bCs/>
                <w:color w:val="1A1A1A"/>
                <w:sz w:val="19"/>
                <w:szCs w:val="19"/>
              </w:rPr>
              <w:t xml:space="preserve">PWA</w:t>
            </w:r>
          </w:p>
        </w:tc>
        <w:tc>
          <w:tcPr>
            <w:tcW w:type="dxa" w:w="32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b/>
                <w:bCs/>
                <w:color w:val="C4A96D"/>
                <w:sz w:val="19"/>
                <w:szCs w:val="19"/>
              </w:rPr>
              <w:t xml:space="preserve">Service Worker + Web Manifest</w:t>
            </w:r>
          </w:p>
        </w:tc>
        <w:tc>
          <w:tcPr>
            <w:tcW w:type="dxa" w:w="41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555555"/>
                <w:sz w:val="19"/>
                <w:szCs w:val="19"/>
              </w:rPr>
              <w:t xml:space="preserve">Installs on iOS + Android. Custom icon. Session timer runs full-screen.</w:t>
            </w:r>
          </w:p>
        </w:tc>
      </w:tr>
      <w:tr>
        <w:tc>
          <w:tcPr>
            <w:tcW w:type="dxa" w:w="20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b/>
                <w:bCs/>
                <w:color w:val="1A1A1A"/>
                <w:sz w:val="19"/>
                <w:szCs w:val="19"/>
              </w:rPr>
              <w:t xml:space="preserve">Audio</w:t>
            </w:r>
          </w:p>
        </w:tc>
        <w:tc>
          <w:tcPr>
            <w:tcW w:type="dxa" w:w="32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b/>
                <w:bCs/>
                <w:color w:val="C4A96D"/>
                <w:sz w:val="19"/>
                <w:szCs w:val="19"/>
              </w:rPr>
              <w:t xml:space="preserve">Web Audio API</w:t>
            </w:r>
          </w:p>
        </w:tc>
        <w:tc>
          <w:tcPr>
            <w:tcW w:type="dxa" w:w="41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555555"/>
                <w:sz w:val="19"/>
                <w:szCs w:val="19"/>
              </w:rPr>
              <w:t xml:space="preserve">Generative ambient soundscape. No audio files — pure synthesis.</w:t>
            </w:r>
          </w:p>
        </w:tc>
      </w:tr>
      <w:tr>
        <w:tc>
          <w:tcPr>
            <w:tcW w:type="dxa" w:w="20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b/>
                <w:bCs/>
                <w:color w:val="1A1A1A"/>
                <w:sz w:val="19"/>
                <w:szCs w:val="19"/>
              </w:rPr>
              <w:t xml:space="preserve">Previous (removed)</w:t>
            </w:r>
          </w:p>
        </w:tc>
        <w:tc>
          <w:tcPr>
            <w:tcW w:type="dxa" w:w="32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b/>
                <w:bCs/>
                <w:color w:val="C4A96D"/>
                <w:sz w:val="19"/>
                <w:szCs w:val="19"/>
              </w:rPr>
              <w:t xml:space="preserve">Netlify / Stripe</w:t>
            </w:r>
          </w:p>
        </w:tc>
        <w:tc>
          <w:tcPr>
            <w:tcW w:type="dxa" w:w="41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555555"/>
                <w:sz w:val="19"/>
                <w:szCs w:val="19"/>
              </w:rPr>
              <w:t xml:space="preserve">Netlify ran out of free credits. Stripe doesn't support Namibia for payouts. Both replaced.</w:t>
            </w:r>
          </w:p>
        </w:tc>
      </w:tr>
    </w:tbl>
    <w:p>
      <w:pPr>
        <w:pBdr>
          <w:bottom w:val="single" w:color="EEEEEE" w:sz="1"/>
        </w:pBdr>
        <w:spacing w:after="240" w:before="240"/>
      </w:pPr>
      <w:r>
        <w:t xml:space="preserve"/>
      </w:r>
    </w:p>
    <w:p>
      <w:r>
        <w:br/>
      </w:r>
    </w:p>
    <w:p>
      <w:pPr>
        <w:spacing w:after="40" w:before="160"/>
      </w:pPr>
      <w:r>
        <w:rPr>
          <w:rFonts w:ascii="Arial" w:cs="Arial" w:eastAsia="Arial" w:hAnsi="Arial"/>
          <w:b/>
          <w:bCs/>
          <w:color w:val="C4A96D"/>
          <w:spacing w:val="40"/>
          <w:sz w:val="16"/>
          <w:szCs w:val="16"/>
        </w:rPr>
        <w:t xml:space="preserve">08 — DESIGN</w:t>
      </w:r>
    </w:p>
    <w:p>
      <w:pPr>
        <w:pStyle w:val="Heading1"/>
        <w:spacing w:after="160" w:before="480"/>
      </w:pPr>
      <w:r>
        <w:rPr>
          <w:rFonts w:ascii="Arial" w:cs="Arial" w:eastAsia="Arial" w:hAnsi="Arial"/>
          <w:b/>
          <w:bCs/>
          <w:color w:val="1A1A1A"/>
          <w:sz w:val="36"/>
          <w:szCs w:val="36"/>
        </w:rPr>
        <w:t xml:space="preserve">Visual Identity</w:t>
      </w:r>
    </w:p>
    <w:p>
      <w:pPr>
        <w:spacing w:after="80" w:before="240"/>
      </w:pPr>
      <w:r>
        <w:rPr>
          <w:rFonts w:ascii="Arial" w:cs="Arial" w:eastAsia="Arial" w:hAnsi="Arial"/>
          <w:b/>
          <w:bCs/>
          <w:color w:val="1A1A1A"/>
          <w:sz w:val="22"/>
          <w:szCs w:val="22"/>
        </w:rPr>
        <w:t xml:space="preserve">The Mark</w:t>
      </w:r>
    </w:p>
    <w:p>
      <w:pPr>
        <w:spacing w:after="140" w:before="0"/>
      </w:pPr>
      <w:r>
        <w:rPr>
          <w:rFonts w:ascii="Arial" w:cs="Arial" w:eastAsia="Arial" w:hAnsi="Arial"/>
          <w:color w:val="555555"/>
          <w:sz w:val="22"/>
          <w:szCs w:val="22"/>
        </w:rPr>
        <w:t xml:space="preserve">An incomplete arc — 300 degrees, open on the right. The gap is the void where growth enters. Inside the gap: a single point. The Cataton. The smallest unit. The mark reads as C for Catatonica. It says everything without saying anything.</w:t>
      </w:r>
    </w:p>
    <w:p>
      <w:pPr>
        <w:spacing w:after="80" w:before="240"/>
      </w:pPr>
      <w:r>
        <w:rPr>
          <w:rFonts w:ascii="Arial" w:cs="Arial" w:eastAsia="Arial" w:hAnsi="Arial"/>
          <w:b/>
          <w:bCs/>
          <w:color w:val="1A1A1A"/>
          <w:sz w:val="22"/>
          <w:szCs w:val="22"/>
        </w:rPr>
        <w:t xml:space="preserve">The Wordmark</w:t>
      </w:r>
    </w:p>
    <w:p>
      <w:pPr>
        <w:spacing w:after="140" w:before="0"/>
      </w:pPr>
      <w:r>
        <w:rPr>
          <w:rFonts w:ascii="Arial" w:cs="Arial" w:eastAsia="Arial" w:hAnsi="Arial"/>
          <w:color w:val="555555"/>
          <w:sz w:val="22"/>
          <w:szCs w:val="22"/>
        </w:rPr>
        <w:t xml:space="preserve">The arc mark at small scale + 'Catatonica' in tracked caps, the 'tonica' half in gold italic. The wordmark appears in the nav, app header, landing page, and all legal documents.</w:t>
      </w:r>
    </w:p>
    <w:p>
      <w:pPr>
        <w:spacing w:after="80" w:before="240"/>
      </w:pPr>
      <w:r>
        <w:rPr>
          <w:rFonts w:ascii="Arial" w:cs="Arial" w:eastAsia="Arial" w:hAnsi="Arial"/>
          <w:b/>
          <w:bCs/>
          <w:color w:val="1A1A1A"/>
          <w:sz w:val="22"/>
          <w:szCs w:val="22"/>
        </w:rPr>
        <w:t xml:space="preserve">Colour System</w:t>
      </w:r>
    </w:p>
    <w:p>
      <w:pPr>
        <w:spacing w:after="140" w:before="0"/>
      </w:pPr>
      <w:r>
        <w:rPr>
          <w:rFonts w:ascii="Arial" w:cs="Arial" w:eastAsia="Arial" w:hAnsi="Arial"/>
          <w:color w:val="555555"/>
          <w:sz w:val="22"/>
          <w:szCs w:val="22"/>
        </w:rPr>
        <w:t xml:space="preserve">Void (#0A0806) — near-black background. Gold (#C4A96D) — the primary accent. Accent cold (#8AACB5) — session mode colour. Text primary (#EDE8DF) — warm white. All values consistent across app, landing page, and documentation.</w:t>
      </w:r>
    </w:p>
    <w:p>
      <w:pPr>
        <w:spacing w:after="80" w:before="240"/>
      </w:pPr>
      <w:r>
        <w:rPr>
          <w:rFonts w:ascii="Arial" w:cs="Arial" w:eastAsia="Arial" w:hAnsi="Arial"/>
          <w:b/>
          <w:bCs/>
          <w:color w:val="1A1A1A"/>
          <w:sz w:val="22"/>
          <w:szCs w:val="22"/>
        </w:rPr>
        <w:t xml:space="preserve">Typography</w:t>
      </w:r>
    </w:p>
    <w:p>
      <w:pPr>
        <w:spacing w:after="140" w:before="0"/>
      </w:pPr>
      <w:r>
        <w:rPr>
          <w:rFonts w:ascii="Arial" w:cs="Arial" w:eastAsia="Arial" w:hAnsi="Arial"/>
          <w:color w:val="555555"/>
          <w:sz w:val="22"/>
          <w:szCs w:val="22"/>
        </w:rPr>
        <w:t xml:space="preserve">Cormorant Garamond — display, headings, and emotional copy. DM Mono — metadata, labels, eyebrows, technical text. Outfit — body copy and UI text.</w:t>
      </w:r>
    </w:p>
    <w:p>
      <w:pPr>
        <w:spacing w:after="80" w:before="240"/>
      </w:pPr>
      <w:r>
        <w:rPr>
          <w:rFonts w:ascii="Arial" w:cs="Arial" w:eastAsia="Arial" w:hAnsi="Arial"/>
          <w:b/>
          <w:bCs/>
          <w:color w:val="1A1A1A"/>
          <w:sz w:val="22"/>
          <w:szCs w:val="22"/>
        </w:rPr>
        <w:t xml:space="preserve">Files Created</w:t>
      </w:r>
    </w:p>
    <w:p>
      <w:pPr>
        <w:pStyle w:val="ListParagraph"/>
        <w:numPr>
          <w:ilvl w:val="0"/>
          <w:numId w:val="2"/>
        </w:numPr>
        <w:spacing w:after="40" w:before="40"/>
      </w:pPr>
      <w:r>
        <w:rPr>
          <w:rFonts w:ascii="Arial" w:cs="Arial" w:eastAsia="Arial" w:hAnsi="Arial"/>
          <w:color w:val="555555"/>
          <w:sz w:val="22"/>
          <w:szCs w:val="22"/>
        </w:rPr>
        <w:t xml:space="preserve">icon-512.png — PWA app icon for home screen</w:t>
      </w:r>
    </w:p>
    <w:p>
      <w:pPr>
        <w:pStyle w:val="ListParagraph"/>
        <w:numPr>
          <w:ilvl w:val="0"/>
          <w:numId w:val="2"/>
        </w:numPr>
        <w:spacing w:after="40" w:before="40"/>
      </w:pPr>
      <w:r>
        <w:rPr>
          <w:rFonts w:ascii="Arial" w:cs="Arial" w:eastAsia="Arial" w:hAnsi="Arial"/>
          <w:color w:val="555555"/>
          <w:sz w:val="22"/>
          <w:szCs w:val="22"/>
        </w:rPr>
        <w:t xml:space="preserve">icon-192.png — PWA notification icon</w:t>
      </w:r>
    </w:p>
    <w:p>
      <w:pPr>
        <w:pStyle w:val="ListParagraph"/>
        <w:numPr>
          <w:ilvl w:val="0"/>
          <w:numId w:val="2"/>
        </w:numPr>
        <w:spacing w:after="40" w:before="40"/>
      </w:pPr>
      <w:r>
        <w:rPr>
          <w:rFonts w:ascii="Arial" w:cs="Arial" w:eastAsia="Arial" w:hAnsi="Arial"/>
          <w:color w:val="555555"/>
          <w:sz w:val="22"/>
          <w:szCs w:val="22"/>
        </w:rPr>
        <w:t xml:space="preserve">logo-system.html — full logo reference sheet with all sizes and contexts</w:t>
      </w:r>
    </w:p>
    <w:p>
      <w:pPr>
        <w:pBdr>
          <w:bottom w:val="single" w:color="EEEEEE" w:sz="1"/>
        </w:pBdr>
        <w:spacing w:after="240" w:before="240"/>
      </w:pPr>
      <w:r>
        <w:t xml:space="preserve"/>
      </w:r>
    </w:p>
    <w:p>
      <w:pPr>
        <w:spacing w:after="40" w:before="160"/>
      </w:pPr>
      <w:r>
        <w:rPr>
          <w:rFonts w:ascii="Arial" w:cs="Arial" w:eastAsia="Arial" w:hAnsi="Arial"/>
          <w:b/>
          <w:bCs/>
          <w:color w:val="C4A96D"/>
          <w:spacing w:val="40"/>
          <w:sz w:val="16"/>
          <w:szCs w:val="16"/>
        </w:rPr>
        <w:t xml:space="preserve">09 — MARKETING</w:t>
      </w:r>
    </w:p>
    <w:p>
      <w:pPr>
        <w:pStyle w:val="Heading1"/>
        <w:spacing w:after="160" w:before="480"/>
      </w:pPr>
      <w:r>
        <w:rPr>
          <w:rFonts w:ascii="Arial" w:cs="Arial" w:eastAsia="Arial" w:hAnsi="Arial"/>
          <w:b/>
          <w:bCs/>
          <w:color w:val="1A1A1A"/>
          <w:sz w:val="36"/>
          <w:szCs w:val="36"/>
        </w:rPr>
        <w:t xml:space="preserve">Outreach &amp; Positioning</w:t>
      </w:r>
    </w:p>
    <w:p>
      <w:pPr>
        <w:spacing w:after="80" w:before="240"/>
      </w:pPr>
      <w:r>
        <w:rPr>
          <w:rFonts w:ascii="Arial" w:cs="Arial" w:eastAsia="Arial" w:hAnsi="Arial"/>
          <w:b/>
          <w:bCs/>
          <w:color w:val="1A1A1A"/>
          <w:sz w:val="22"/>
          <w:szCs w:val="22"/>
        </w:rPr>
        <w:t xml:space="preserve">The Core Pitch</w:t>
      </w:r>
    </w:p>
    <w:p>
      <w:pPr>
        <w:pBdr>
          <w:left w:val="single" w:color="C4A96D" w:sz="12"/>
        </w:pBdr>
        <w:spacing w:after="200" w:before="200"/>
        <w:ind w:left="720"/>
      </w:pPr>
      <w:r>
        <w:rPr>
          <w:rFonts w:ascii="Arial" w:cs="Arial" w:eastAsia="Arial" w:hAnsi="Arial"/>
          <w:i/>
          <w:iCs/>
          <w:color w:val="555555"/>
          <w:sz w:val="24"/>
          <w:szCs w:val="24"/>
        </w:rPr>
        <w:t xml:space="preserve">"The storm isn't where you grow. The stillness after the break is."</w:t>
      </w:r>
    </w:p>
    <w:p>
      <w:pPr>
        <w:spacing w:after="140" w:before="0"/>
      </w:pPr>
      <w:r>
        <w:rPr>
          <w:rFonts w:ascii="Arial" w:cs="Arial" w:eastAsia="Arial" w:hAnsi="Arial"/>
          <w:color w:val="555555"/>
          <w:sz w:val="22"/>
          <w:szCs w:val="22"/>
        </w:rPr>
        <w:t xml:space="preserve">Positioning: not the 'let me help you feel better' category. The 'I'm going to help you feel it' category. Harder sell, much more loyal users.</w:t>
      </w:r>
    </w:p>
    <w:p>
      <w:pPr>
        <w:spacing w:after="80" w:before="240"/>
      </w:pPr>
      <w:r>
        <w:rPr>
          <w:rFonts w:ascii="Arial" w:cs="Arial" w:eastAsia="Arial" w:hAnsi="Arial"/>
          <w:b/>
          <w:bCs/>
          <w:color w:val="1A1A1A"/>
          <w:sz w:val="22"/>
          <w:szCs w:val="22"/>
        </w:rPr>
        <w:t xml:space="preserve">Reddit Attempts</w:t>
      </w:r>
    </w:p>
    <w:p>
      <w:pPr>
        <w:spacing w:after="140" w:before="0"/>
      </w:pPr>
      <w:r>
        <w:rPr>
          <w:rFonts w:ascii="Arial" w:cs="Arial" w:eastAsia="Arial" w:hAnsi="Arial"/>
          <w:color w:val="555555"/>
          <w:sz w:val="22"/>
          <w:szCs w:val="22"/>
        </w:rPr>
        <w:t xml:space="preserve">Posted to r/burnout — rejected (community is for workplace burnout survivors specifically). Posted to r/EntrepreneurRideAlong — auto-removed (account too new, insufficient karma). Posted to Hacker News (Show HN) — successfully submitted. Reddit karma building required before re-posting.</w:t>
      </w:r>
    </w:p>
    <w:p>
      <w:pPr>
        <w:spacing w:after="80" w:before="240"/>
      </w:pPr>
      <w:r>
        <w:rPr>
          <w:rFonts w:ascii="Arial" w:cs="Arial" w:eastAsia="Arial" w:hAnsi="Arial"/>
          <w:b/>
          <w:bCs/>
          <w:color w:val="1A1A1A"/>
          <w:sz w:val="22"/>
          <w:szCs w:val="22"/>
        </w:rPr>
        <w:t xml:space="preserve">Email Outreach Templates Built</w:t>
      </w:r>
    </w:p>
    <w:p>
      <w:pPr>
        <w:pStyle w:val="ListParagraph"/>
        <w:numPr>
          <w:ilvl w:val="0"/>
          <w:numId w:val="2"/>
        </w:numPr>
        <w:spacing w:after="40" w:before="40"/>
      </w:pPr>
      <w:r>
        <w:rPr>
          <w:rFonts w:ascii="Arial" w:cs="Arial" w:eastAsia="Arial" w:hAnsi="Arial"/>
          <w:color w:val="555555"/>
          <w:sz w:val="22"/>
          <w:szCs w:val="22"/>
        </w:rPr>
        <w:t xml:space="preserve">Wellness brands — partnership/feature/white-label angle</w:t>
      </w:r>
    </w:p>
    <w:p>
      <w:pPr>
        <w:pStyle w:val="ListParagraph"/>
        <w:numPr>
          <w:ilvl w:val="0"/>
          <w:numId w:val="2"/>
        </w:numPr>
        <w:spacing w:after="40" w:before="40"/>
      </w:pPr>
      <w:r>
        <w:rPr>
          <w:rFonts w:ascii="Arial" w:cs="Arial" w:eastAsia="Arial" w:hAnsi="Arial"/>
          <w:color w:val="555555"/>
          <w:sz w:val="22"/>
          <w:szCs w:val="22"/>
        </w:rPr>
        <w:t xml:space="preserve">Corporate HR / employee wellness teams — team licensing pitch</w:t>
      </w:r>
    </w:p>
    <w:p>
      <w:pPr>
        <w:pStyle w:val="ListParagraph"/>
        <w:numPr>
          <w:ilvl w:val="0"/>
          <w:numId w:val="2"/>
        </w:numPr>
        <w:spacing w:after="40" w:before="40"/>
      </w:pPr>
      <w:r>
        <w:rPr>
          <w:rFonts w:ascii="Arial" w:cs="Arial" w:eastAsia="Arial" w:hAnsi="Arial"/>
          <w:color w:val="555555"/>
          <w:sz w:val="22"/>
          <w:szCs w:val="22"/>
        </w:rPr>
        <w:t xml:space="preserve">Press and journalists — story pitch ('I built an app that tells you to do nothing')</w:t>
      </w:r>
    </w:p>
    <w:p>
      <w:pPr>
        <w:pStyle w:val="ListParagraph"/>
        <w:numPr>
          <w:ilvl w:val="0"/>
          <w:numId w:val="2"/>
        </w:numPr>
        <w:spacing w:after="40" w:before="40"/>
      </w:pPr>
      <w:r>
        <w:rPr>
          <w:rFonts w:ascii="Arial" w:cs="Arial" w:eastAsia="Arial" w:hAnsi="Arial"/>
          <w:color w:val="555555"/>
          <w:sz w:val="22"/>
          <w:szCs w:val="22"/>
        </w:rPr>
        <w:t xml:space="preserve">Founders / entrepreneurs — peer-to-peer, personal tone</w:t>
      </w:r>
    </w:p>
    <w:p>
      <w:pPr>
        <w:spacing w:after="80" w:before="240"/>
      </w:pPr>
      <w:r>
        <w:rPr>
          <w:rFonts w:ascii="Arial" w:cs="Arial" w:eastAsia="Arial" w:hAnsi="Arial"/>
          <w:b/>
          <w:bCs/>
          <w:color w:val="1A1A1A"/>
          <w:sz w:val="22"/>
          <w:szCs w:val="22"/>
        </w:rPr>
        <w:t xml:space="preserve">Legal Pages</w:t>
      </w:r>
    </w:p>
    <w:p>
      <w:pPr>
        <w:spacing w:after="140" w:before="0"/>
      </w:pPr>
      <w:r>
        <w:rPr>
          <w:rFonts w:ascii="Arial" w:cs="Arial" w:eastAsia="Arial" w:hAnsi="Arial"/>
          <w:color w:val="555555"/>
          <w:sz w:val="22"/>
          <w:szCs w:val="22"/>
        </w:rPr>
        <w:t xml:space="preserve">Terms of Service, Privacy Policy, and Refund Policy all live at catatonica.pages.dev/terms, /privacy, /refund. Required for Paddle verification. Built in the Catatonica visual language.</w:t>
      </w:r>
    </w:p>
    <w:p>
      <w:pPr>
        <w:pBdr>
          <w:bottom w:val="single" w:color="EEEEEE" w:sz="1"/>
        </w:pBdr>
        <w:spacing w:after="240" w:before="240"/>
      </w:pPr>
      <w:r>
        <w:t xml:space="preserve"/>
      </w:r>
    </w:p>
    <w:p>
      <w:r>
        <w:br/>
      </w:r>
    </w:p>
    <w:p>
      <w:pPr>
        <w:spacing w:after="40" w:before="160"/>
      </w:pPr>
      <w:r>
        <w:rPr>
          <w:rFonts w:ascii="Arial" w:cs="Arial" w:eastAsia="Arial" w:hAnsi="Arial"/>
          <w:b/>
          <w:bCs/>
          <w:color w:val="C4A96D"/>
          <w:spacing w:val="40"/>
          <w:sz w:val="16"/>
          <w:szCs w:val="16"/>
        </w:rPr>
        <w:t xml:space="preserve">10 — DATABASE</w:t>
      </w:r>
    </w:p>
    <w:p>
      <w:pPr>
        <w:pStyle w:val="Heading1"/>
        <w:spacing w:after="160" w:before="480"/>
      </w:pPr>
      <w:r>
        <w:rPr>
          <w:rFonts w:ascii="Arial" w:cs="Arial" w:eastAsia="Arial" w:hAnsi="Arial"/>
          <w:b/>
          <w:bCs/>
          <w:color w:val="1A1A1A"/>
          <w:sz w:val="36"/>
          <w:szCs w:val="36"/>
        </w:rPr>
        <w:t xml:space="preserve">Supabase Schema</w:t>
      </w:r>
    </w:p>
    <w:p>
      <w:pPr>
        <w:spacing w:after="140" w:before="0"/>
      </w:pPr>
      <w:r>
        <w:rPr>
          <w:rFonts w:ascii="Arial" w:cs="Arial" w:eastAsia="Arial" w:hAnsi="Arial"/>
          <w:color w:val="555555"/>
          <w:sz w:val="22"/>
          <w:szCs w:val="22"/>
        </w:rPr>
        <w:t xml:space="preserve">All tables have Row Level Security enabled. Users can only read and write their own data. The anon key is public-safe.</w:t>
      </w:r>
    </w:p>
    <w:p>
      <w:pPr>
        <w:spacing w:after="80" w:before="240"/>
      </w:pPr>
      <w:r>
        <w:rPr>
          <w:rFonts w:ascii="Arial" w:cs="Arial" w:eastAsia="Arial" w:hAnsi="Arial"/>
          <w:b/>
          <w:bCs/>
          <w:color w:val="1A1A1A"/>
          <w:sz w:val="22"/>
          <w:szCs w:val="22"/>
        </w:rPr>
        <w:t xml:space="preserve">profiles</w:t>
      </w:r>
    </w:p>
    <w:p>
      <w:pPr>
        <w:pStyle w:val="ListParagraph"/>
        <w:numPr>
          <w:ilvl w:val="0"/>
          <w:numId w:val="2"/>
        </w:numPr>
        <w:spacing w:after="40" w:before="40"/>
      </w:pPr>
      <w:r>
        <w:rPr>
          <w:rFonts w:ascii="Arial" w:cs="Arial" w:eastAsia="Arial" w:hAnsi="Arial"/>
          <w:color w:val="555555"/>
          <w:sz w:val="22"/>
          <w:szCs w:val="22"/>
        </w:rPr>
        <w:t xml:space="preserve">id (uuid) — FK to auth.users</w:t>
      </w:r>
    </w:p>
    <w:p>
      <w:pPr>
        <w:pStyle w:val="ListParagraph"/>
        <w:numPr>
          <w:ilvl w:val="0"/>
          <w:numId w:val="2"/>
        </w:numPr>
        <w:spacing w:after="40" w:before="40"/>
      </w:pPr>
      <w:r>
        <w:rPr>
          <w:rFonts w:ascii="Arial" w:cs="Arial" w:eastAsia="Arial" w:hAnsi="Arial"/>
          <w:color w:val="555555"/>
          <w:sz w:val="22"/>
          <w:szCs w:val="22"/>
        </w:rPr>
        <w:t xml:space="preserve">is_premium (boolean) — default false</w:t>
      </w:r>
    </w:p>
    <w:p>
      <w:pPr>
        <w:pStyle w:val="ListParagraph"/>
        <w:numPr>
          <w:ilvl w:val="0"/>
          <w:numId w:val="2"/>
        </w:numPr>
        <w:spacing w:after="40" w:before="40"/>
      </w:pPr>
      <w:r>
        <w:rPr>
          <w:rFonts w:ascii="Arial" w:cs="Arial" w:eastAsia="Arial" w:hAnsi="Arial"/>
          <w:color w:val="555555"/>
          <w:sz w:val="22"/>
          <w:szCs w:val="22"/>
        </w:rPr>
        <w:t xml:space="preserve">tier (text) — 'free' | 'deep' | 'order'</w:t>
      </w:r>
    </w:p>
    <w:p>
      <w:pPr>
        <w:pStyle w:val="ListParagraph"/>
        <w:numPr>
          <w:ilvl w:val="0"/>
          <w:numId w:val="2"/>
        </w:numPr>
        <w:spacing w:after="40" w:before="40"/>
      </w:pPr>
      <w:r>
        <w:rPr>
          <w:rFonts w:ascii="Arial" w:cs="Arial" w:eastAsia="Arial" w:hAnsi="Arial"/>
          <w:color w:val="555555"/>
          <w:sz w:val="22"/>
          <w:szCs w:val="22"/>
        </w:rPr>
        <w:t xml:space="preserve">total_catatons (integer) — lifetime accumulation</w:t>
      </w:r>
    </w:p>
    <w:p>
      <w:pPr>
        <w:spacing w:after="80" w:before="240"/>
      </w:pPr>
      <w:r>
        <w:rPr>
          <w:rFonts w:ascii="Arial" w:cs="Arial" w:eastAsia="Arial" w:hAnsi="Arial"/>
          <w:b/>
          <w:bCs/>
          <w:color w:val="1A1A1A"/>
          <w:sz w:val="22"/>
          <w:szCs w:val="22"/>
        </w:rPr>
        <w:t xml:space="preserve">situations</w:t>
      </w:r>
    </w:p>
    <w:p>
      <w:pPr>
        <w:pStyle w:val="ListParagraph"/>
        <w:numPr>
          <w:ilvl w:val="0"/>
          <w:numId w:val="2"/>
        </w:numPr>
        <w:spacing w:after="40" w:before="40"/>
      </w:pPr>
      <w:r>
        <w:rPr>
          <w:rFonts w:ascii="Arial" w:cs="Arial" w:eastAsia="Arial" w:hAnsi="Arial"/>
          <w:color w:val="555555"/>
          <w:sz w:val="22"/>
          <w:szCs w:val="22"/>
        </w:rPr>
        <w:t xml:space="preserve">id, user_id, name, sessions, catatons, manifesto, created_at</w:t>
      </w:r>
    </w:p>
    <w:p>
      <w:pPr>
        <w:spacing w:after="80" w:before="240"/>
      </w:pPr>
      <w:r>
        <w:rPr>
          <w:rFonts w:ascii="Arial" w:cs="Arial" w:eastAsia="Arial" w:hAnsi="Arial"/>
          <w:b/>
          <w:bCs/>
          <w:color w:val="1A1A1A"/>
          <w:sz w:val="22"/>
          <w:szCs w:val="22"/>
        </w:rPr>
        <w:t xml:space="preserve">archive</w:t>
      </w:r>
    </w:p>
    <w:p>
      <w:pPr>
        <w:pStyle w:val="ListParagraph"/>
        <w:numPr>
          <w:ilvl w:val="0"/>
          <w:numId w:val="2"/>
        </w:numPr>
        <w:spacing w:after="40" w:before="40"/>
      </w:pPr>
      <w:r>
        <w:rPr>
          <w:rFonts w:ascii="Arial" w:cs="Arial" w:eastAsia="Arial" w:hAnsi="Arial"/>
          <w:color w:val="555555"/>
          <w:sz w:val="22"/>
          <w:szCs w:val="22"/>
        </w:rPr>
        <w:t xml:space="preserve">id, user_id, name, sessions, catatons, genesis, completed_at</w:t>
      </w:r>
    </w:p>
    <w:p>
      <w:pPr>
        <w:spacing w:after="80" w:before="240"/>
      </w:pPr>
      <w:r>
        <w:rPr>
          <w:rFonts w:ascii="Arial" w:cs="Arial" w:eastAsia="Arial" w:hAnsi="Arial"/>
          <w:b/>
          <w:bCs/>
          <w:color w:val="1A1A1A"/>
          <w:sz w:val="22"/>
          <w:szCs w:val="22"/>
        </w:rPr>
        <w:t xml:space="preserve">sessions_log</w:t>
      </w:r>
    </w:p>
    <w:p>
      <w:pPr>
        <w:pStyle w:val="ListParagraph"/>
        <w:numPr>
          <w:ilvl w:val="0"/>
          <w:numId w:val="2"/>
        </w:numPr>
        <w:spacing w:after="40" w:before="40"/>
      </w:pPr>
      <w:r>
        <w:rPr>
          <w:rFonts w:ascii="Arial" w:cs="Arial" w:eastAsia="Arial" w:hAnsi="Arial"/>
          <w:color w:val="555555"/>
          <w:sz w:val="22"/>
          <w:szCs w:val="22"/>
        </w:rPr>
        <w:t xml:space="preserve">id, user_id, situation_id, situation_name, mode, duration_minutes, catatons_earned, completed</w:t>
      </w:r>
    </w:p>
    <w:p>
      <w:pPr>
        <w:spacing w:after="80" w:before="240"/>
      </w:pPr>
      <w:r>
        <w:rPr>
          <w:rFonts w:ascii="Arial" w:cs="Arial" w:eastAsia="Arial" w:hAnsi="Arial"/>
          <w:b/>
          <w:bCs/>
          <w:color w:val="1A1A1A"/>
          <w:sz w:val="22"/>
          <w:szCs w:val="22"/>
        </w:rPr>
        <w:t xml:space="preserve">waitlist</w:t>
      </w:r>
    </w:p>
    <w:p>
      <w:pPr>
        <w:pStyle w:val="ListParagraph"/>
        <w:numPr>
          <w:ilvl w:val="0"/>
          <w:numId w:val="2"/>
        </w:numPr>
        <w:spacing w:after="40" w:before="40"/>
      </w:pPr>
      <w:r>
        <w:rPr>
          <w:rFonts w:ascii="Arial" w:cs="Arial" w:eastAsia="Arial" w:hAnsi="Arial"/>
          <w:color w:val="555555"/>
          <w:sz w:val="22"/>
          <w:szCs w:val="22"/>
        </w:rPr>
        <w:t xml:space="preserve">email, source, created_at — collects pre-signup interest from landing page</w:t>
      </w:r>
    </w:p>
    <w:p>
      <w:pPr>
        <w:pBdr>
          <w:bottom w:val="single" w:color="EEEEEE" w:sz="1"/>
        </w:pBdr>
        <w:spacing w:after="240" w:before="240"/>
      </w:pPr>
      <w:r>
        <w:t xml:space="preserve"/>
      </w:r>
    </w:p>
    <w:p>
      <w:pPr>
        <w:spacing w:after="40" w:before="160"/>
      </w:pPr>
      <w:r>
        <w:rPr>
          <w:rFonts w:ascii="Arial" w:cs="Arial" w:eastAsia="Arial" w:hAnsi="Arial"/>
          <w:b/>
          <w:bCs/>
          <w:color w:val="C4A96D"/>
          <w:spacing w:val="40"/>
          <w:sz w:val="16"/>
          <w:szCs w:val="16"/>
        </w:rPr>
        <w:t xml:space="preserve">11 — BUSINESS</w:t>
      </w:r>
    </w:p>
    <w:p>
      <w:pPr>
        <w:pStyle w:val="Heading1"/>
        <w:spacing w:after="160" w:before="480"/>
      </w:pPr>
      <w:r>
        <w:rPr>
          <w:rFonts w:ascii="Arial" w:cs="Arial" w:eastAsia="Arial" w:hAnsi="Arial"/>
          <w:b/>
          <w:bCs/>
          <w:color w:val="1A1A1A"/>
          <w:sz w:val="36"/>
          <w:szCs w:val="36"/>
        </w:rPr>
        <w:t xml:space="preserve">Value &amp; Roadmap</w:t>
      </w:r>
    </w:p>
    <w:p>
      <w:pPr>
        <w:spacing w:after="80" w:before="240"/>
      </w:pPr>
      <w:r>
        <w:rPr>
          <w:rFonts w:ascii="Arial" w:cs="Arial" w:eastAsia="Arial" w:hAnsi="Arial"/>
          <w:b/>
          <w:bCs/>
          <w:color w:val="1A1A1A"/>
          <w:sz w:val="22"/>
          <w:szCs w:val="22"/>
        </w:rPr>
        <w:t xml:space="preserve">Current Stage</w:t>
      </w:r>
    </w:p>
    <w:p>
      <w:pPr>
        <w:spacing w:after="140" w:before="0"/>
      </w:pPr>
      <w:r>
        <w:rPr>
          <w:rFonts w:ascii="Arial" w:cs="Arial" w:eastAsia="Arial" w:hAnsi="Arial"/>
          <w:color w:val="555555"/>
          <w:sz w:val="22"/>
          <w:szCs w:val="22"/>
        </w:rPr>
        <w:t xml:space="preserve">Live product with working payment flow (Paddle pending final approval). No paying users yet. Full emotional loop functional. 10 days from concept to live product.</w:t>
      </w:r>
    </w:p>
    <w:p>
      <w:pPr>
        <w:spacing w:after="80" w:before="240"/>
      </w:pPr>
      <w:r>
        <w:rPr>
          <w:rFonts w:ascii="Arial" w:cs="Arial" w:eastAsia="Arial" w:hAnsi="Arial"/>
          <w:b/>
          <w:bCs/>
          <w:color w:val="1A1A1A"/>
          <w:sz w:val="22"/>
          <w:szCs w:val="22"/>
        </w:rPr>
        <w:t xml:space="preserve">Valuation Milestones</w:t>
      </w:r>
    </w:p>
    <w:p>
      <w:pPr>
        <w:pStyle w:val="ListParagraph"/>
        <w:numPr>
          <w:ilvl w:val="0"/>
          <w:numId w:val="2"/>
        </w:numPr>
        <w:spacing w:after="40" w:before="40"/>
      </w:pPr>
      <w:r>
        <w:rPr>
          <w:rFonts w:ascii="Arial" w:cs="Arial" w:eastAsia="Arial" w:hAnsi="Arial"/>
          <w:color w:val="555555"/>
          <w:sz w:val="22"/>
          <w:szCs w:val="22"/>
        </w:rPr>
        <w:t xml:space="preserve">$5K–$15K — First 10 paying users. Validated concept with early traction.</w:t>
      </w:r>
    </w:p>
    <w:p>
      <w:pPr>
        <w:pStyle w:val="ListParagraph"/>
        <w:numPr>
          <w:ilvl w:val="0"/>
          <w:numId w:val="2"/>
        </w:numPr>
        <w:spacing w:after="40" w:before="40"/>
      </w:pPr>
      <w:r>
        <w:rPr>
          <w:rFonts w:ascii="Arial" w:cs="Arial" w:eastAsia="Arial" w:hAnsi="Arial"/>
          <w:color w:val="555555"/>
          <w:sz w:val="22"/>
          <w:szCs w:val="22"/>
        </w:rPr>
        <w:t xml:space="preserve">$50K–$100K — 50–100 paying users, $500–$1K MRR, 6 months of data. 24–36x MRR multiple.</w:t>
      </w:r>
    </w:p>
    <w:p>
      <w:pPr>
        <w:pStyle w:val="ListParagraph"/>
        <w:numPr>
          <w:ilvl w:val="0"/>
          <w:numId w:val="2"/>
        </w:numPr>
        <w:spacing w:after="40" w:before="40"/>
      </w:pPr>
      <w:r>
        <w:rPr>
          <w:rFonts w:ascii="Arial" w:cs="Arial" w:eastAsia="Arial" w:hAnsi="Arial"/>
          <w:color w:val="555555"/>
          <w:sz w:val="22"/>
          <w:szCs w:val="22"/>
        </w:rPr>
        <w:t xml:space="preserve">$500K–$1M — White-label deal with one therapy practice or wellness brand. B2B contract revenue.</w:t>
      </w:r>
    </w:p>
    <w:p>
      <w:pPr>
        <w:pStyle w:val="ListParagraph"/>
        <w:numPr>
          <w:ilvl w:val="0"/>
          <w:numId w:val="2"/>
        </w:numPr>
        <w:spacing w:after="40" w:before="40"/>
      </w:pPr>
      <w:r>
        <w:rPr>
          <w:rFonts w:ascii="Arial" w:cs="Arial" w:eastAsia="Arial" w:hAnsi="Arial"/>
          <w:color w:val="555555"/>
          <w:sz w:val="22"/>
          <w:szCs w:val="22"/>
        </w:rPr>
        <w:t xml:space="preserve">$1M+ — Acquisition by wellness company (Calm, Headspace, BetterHelp, or similar). The Order of the Still Voice IP + clean codebase + loyal users = real acquisition story.</w:t>
      </w:r>
    </w:p>
    <w:p>
      <w:pPr>
        <w:spacing w:after="80" w:before="240"/>
      </w:pPr>
      <w:r>
        <w:rPr>
          <w:rFonts w:ascii="Arial" w:cs="Arial" w:eastAsia="Arial" w:hAnsi="Arial"/>
          <w:b/>
          <w:bCs/>
          <w:color w:val="1A1A1A"/>
          <w:sz w:val="22"/>
          <w:szCs w:val="22"/>
        </w:rPr>
        <w:t xml:space="preserve">Immediate Roadmap</w:t>
      </w:r>
    </w:p>
    <w:p>
      <w:pPr>
        <w:pStyle w:val="ListParagraph"/>
        <w:numPr>
          <w:ilvl w:val="0"/>
          <w:numId w:val="2"/>
        </w:numPr>
        <w:spacing w:after="40" w:before="40"/>
      </w:pPr>
      <w:r>
        <w:rPr>
          <w:rFonts w:ascii="Arial" w:cs="Arial" w:eastAsia="Arial" w:hAnsi="Arial"/>
          <w:color w:val="555555"/>
          <w:sz w:val="22"/>
          <w:szCs w:val="22"/>
        </w:rPr>
        <w:t xml:space="preserve">Stripe/Paddle webhook → auto-update profiles.tier when user pays</w:t>
      </w:r>
    </w:p>
    <w:p>
      <w:pPr>
        <w:pStyle w:val="ListParagraph"/>
        <w:numPr>
          <w:ilvl w:val="0"/>
          <w:numId w:val="2"/>
        </w:numPr>
        <w:spacing w:after="40" w:before="40"/>
      </w:pPr>
      <w:r>
        <w:rPr>
          <w:rFonts w:ascii="Arial" w:cs="Arial" w:eastAsia="Arial" w:hAnsi="Arial"/>
          <w:color w:val="555555"/>
          <w:sz w:val="22"/>
          <w:szCs w:val="22"/>
        </w:rPr>
        <w:t xml:space="preserve">Session insights view — Cataton chart over time (data already in DB)</w:t>
      </w:r>
    </w:p>
    <w:p>
      <w:pPr>
        <w:pStyle w:val="ListParagraph"/>
        <w:numPr>
          <w:ilvl w:val="0"/>
          <w:numId w:val="2"/>
        </w:numPr>
        <w:spacing w:after="40" w:before="40"/>
      </w:pPr>
      <w:r>
        <w:rPr>
          <w:rFonts w:ascii="Arial" w:cs="Arial" w:eastAsia="Arial" w:hAnsi="Arial"/>
          <w:color w:val="555555"/>
          <w:sz w:val="22"/>
          <w:szCs w:val="22"/>
        </w:rPr>
        <w:t xml:space="preserve">The Order doctrine — full Still Voice text in-app for $29 tier</w:t>
      </w:r>
    </w:p>
    <w:p>
      <w:pPr>
        <w:pStyle w:val="ListParagraph"/>
        <w:numPr>
          <w:ilvl w:val="0"/>
          <w:numId w:val="2"/>
        </w:numPr>
        <w:spacing w:after="40" w:before="40"/>
      </w:pPr>
      <w:r>
        <w:rPr>
          <w:rFonts w:ascii="Arial" w:cs="Arial" w:eastAsia="Arial" w:hAnsi="Arial"/>
          <w:color w:val="555555"/>
          <w:sz w:val="22"/>
          <w:szCs w:val="22"/>
        </w:rPr>
        <w:t xml:space="preserve">Push notifications — remind users to sit with their situations</w:t>
      </w:r>
    </w:p>
    <w:p>
      <w:pPr>
        <w:pStyle w:val="ListParagraph"/>
        <w:numPr>
          <w:ilvl w:val="0"/>
          <w:numId w:val="2"/>
        </w:numPr>
        <w:spacing w:after="40" w:before="40"/>
      </w:pPr>
      <w:r>
        <w:rPr>
          <w:rFonts w:ascii="Arial" w:cs="Arial" w:eastAsia="Arial" w:hAnsi="Arial"/>
          <w:color w:val="555555"/>
          <w:sz w:val="22"/>
          <w:szCs w:val="22"/>
        </w:rPr>
        <w:t xml:space="preserve">Trademark filing — 'Catatonica' and 'The Order of the Still Voice'</w:t>
      </w:r>
    </w:p>
    <w:p>
      <w:pPr>
        <w:pStyle w:val="ListParagraph"/>
        <w:numPr>
          <w:ilvl w:val="0"/>
          <w:numId w:val="2"/>
        </w:numPr>
        <w:spacing w:after="40" w:before="40"/>
      </w:pPr>
      <w:r>
        <w:rPr>
          <w:rFonts w:ascii="Arial" w:cs="Arial" w:eastAsia="Arial" w:hAnsi="Arial"/>
          <w:color w:val="555555"/>
          <w:sz w:val="22"/>
          <w:szCs w:val="22"/>
        </w:rPr>
        <w:t xml:space="preserve">White-label theming system — CSS variable swap per client</w:t>
      </w:r>
    </w:p>
    <w:p>
      <w:pPr>
        <w:spacing w:after="80" w:before="240"/>
      </w:pPr>
      <w:r>
        <w:rPr>
          <w:rFonts w:ascii="Arial" w:cs="Arial" w:eastAsia="Arial" w:hAnsi="Arial"/>
          <w:b/>
          <w:bCs/>
          <w:color w:val="1A1A1A"/>
          <w:sz w:val="22"/>
          <w:szCs w:val="22"/>
        </w:rPr>
        <w:t xml:space="preserve">Market Context</w:t>
      </w:r>
    </w:p>
    <w:p>
      <w:pPr>
        <w:spacing w:after="140" w:before="0"/>
      </w:pPr>
      <w:r>
        <w:rPr>
          <w:rFonts w:ascii="Arial" w:cs="Arial" w:eastAsia="Arial" w:hAnsi="Arial"/>
          <w:color w:val="555555"/>
          <w:sz w:val="22"/>
          <w:szCs w:val="22"/>
        </w:rPr>
        <w:t xml:space="preserve">Meditation app market: $6.4B (2024), growing 17% CAGR. Digital mental health market: $4.2B (2025). Direct competitors in the 'structured release practice' category: zero. The category is unclaimed.</w:t>
      </w:r>
    </w:p>
    <w:p>
      <w:pPr>
        <w:pBdr>
          <w:bottom w:val="single" w:color="EEEEEE" w:sz="1"/>
        </w:pBdr>
        <w:spacing w:after="240" w:before="240"/>
      </w:pPr>
      <w:r>
        <w:t xml:space="preserve"/>
      </w:r>
    </w:p>
    <w:p>
      <w:r>
        <w:br/>
      </w:r>
    </w:p>
    <w:p>
      <w:pPr>
        <w:spacing w:after="40" w:before="160"/>
      </w:pPr>
      <w:r>
        <w:rPr>
          <w:rFonts w:ascii="Arial" w:cs="Arial" w:eastAsia="Arial" w:hAnsi="Arial"/>
          <w:b/>
          <w:bCs/>
          <w:color w:val="C4A96D"/>
          <w:spacing w:val="40"/>
          <w:sz w:val="16"/>
          <w:szCs w:val="16"/>
        </w:rPr>
        <w:t xml:space="preserve">12 — FILES</w:t>
      </w:r>
    </w:p>
    <w:p>
      <w:pPr>
        <w:pStyle w:val="Heading1"/>
        <w:spacing w:after="160" w:before="480"/>
      </w:pPr>
      <w:r>
        <w:rPr>
          <w:rFonts w:ascii="Arial" w:cs="Arial" w:eastAsia="Arial" w:hAnsi="Arial"/>
          <w:b/>
          <w:bCs/>
          <w:color w:val="1A1A1A"/>
          <w:sz w:val="36"/>
          <w:szCs w:val="36"/>
        </w:rPr>
        <w:t xml:space="preserve">Everything Built</w:t>
      </w:r>
    </w:p>
    <w:p>
      <w:pPr>
        <w:spacing w:after="80" w:before="240"/>
      </w:pPr>
      <w:r>
        <w:rPr>
          <w:rFonts w:ascii="Arial" w:cs="Arial" w:eastAsia="Arial" w:hAnsi="Arial"/>
          <w:b/>
          <w:bCs/>
          <w:color w:val="1A1A1A"/>
          <w:sz w:val="22"/>
          <w:szCs w:val="22"/>
        </w:rPr>
        <w:t xml:space="preserve">App Files</w:t>
      </w:r>
    </w:p>
    <w:p>
      <w:pPr>
        <w:pStyle w:val="ListParagraph"/>
        <w:numPr>
          <w:ilvl w:val="0"/>
          <w:numId w:val="2"/>
        </w:numPr>
        <w:spacing w:after="40" w:before="40"/>
      </w:pPr>
      <w:r>
        <w:rPr>
          <w:rFonts w:ascii="Arial" w:cs="Arial" w:eastAsia="Arial" w:hAnsi="Arial"/>
          <w:color w:val="555555"/>
          <w:sz w:val="22"/>
          <w:szCs w:val="22"/>
        </w:rPr>
        <w:t xml:space="preserve">app.html — main application (v6, with onboarding)</w:t>
      </w:r>
    </w:p>
    <w:p>
      <w:pPr>
        <w:pStyle w:val="ListParagraph"/>
        <w:numPr>
          <w:ilvl w:val="0"/>
          <w:numId w:val="2"/>
        </w:numPr>
        <w:spacing w:after="40" w:before="40"/>
      </w:pPr>
      <w:r>
        <w:rPr>
          <w:rFonts w:ascii="Arial" w:cs="Arial" w:eastAsia="Arial" w:hAnsi="Arial"/>
          <w:color w:val="555555"/>
          <w:sz w:val="22"/>
          <w:szCs w:val="22"/>
        </w:rPr>
        <w:t xml:space="preserve">session.html — session timer (URL params, 3 modes)</w:t>
      </w:r>
    </w:p>
    <w:p>
      <w:pPr>
        <w:pStyle w:val="ListParagraph"/>
        <w:numPr>
          <w:ilvl w:val="0"/>
          <w:numId w:val="2"/>
        </w:numPr>
        <w:spacing w:after="40" w:before="40"/>
      </w:pPr>
      <w:r>
        <w:rPr>
          <w:rFonts w:ascii="Arial" w:cs="Arial" w:eastAsia="Arial" w:hAnsi="Arial"/>
          <w:color w:val="555555"/>
          <w:sz w:val="22"/>
          <w:szCs w:val="22"/>
        </w:rPr>
        <w:t xml:space="preserve">index.html — landing page</w:t>
      </w:r>
    </w:p>
    <w:p>
      <w:pPr>
        <w:spacing w:after="80" w:before="240"/>
      </w:pPr>
      <w:r>
        <w:rPr>
          <w:rFonts w:ascii="Arial" w:cs="Arial" w:eastAsia="Arial" w:hAnsi="Arial"/>
          <w:b/>
          <w:bCs/>
          <w:color w:val="1A1A1A"/>
          <w:sz w:val="22"/>
          <w:szCs w:val="22"/>
        </w:rPr>
        <w:t xml:space="preserve">Legal</w:t>
      </w:r>
    </w:p>
    <w:p>
      <w:pPr>
        <w:pStyle w:val="ListParagraph"/>
        <w:numPr>
          <w:ilvl w:val="0"/>
          <w:numId w:val="2"/>
        </w:numPr>
        <w:spacing w:after="40" w:before="40"/>
      </w:pPr>
      <w:r>
        <w:rPr>
          <w:rFonts w:ascii="Arial" w:cs="Arial" w:eastAsia="Arial" w:hAnsi="Arial"/>
          <w:color w:val="555555"/>
          <w:sz w:val="22"/>
          <w:szCs w:val="22"/>
        </w:rPr>
        <w:t xml:space="preserve">terms.html — Terms of Service</w:t>
      </w:r>
    </w:p>
    <w:p>
      <w:pPr>
        <w:pStyle w:val="ListParagraph"/>
        <w:numPr>
          <w:ilvl w:val="0"/>
          <w:numId w:val="2"/>
        </w:numPr>
        <w:spacing w:after="40" w:before="40"/>
      </w:pPr>
      <w:r>
        <w:rPr>
          <w:rFonts w:ascii="Arial" w:cs="Arial" w:eastAsia="Arial" w:hAnsi="Arial"/>
          <w:color w:val="555555"/>
          <w:sz w:val="22"/>
          <w:szCs w:val="22"/>
        </w:rPr>
        <w:t xml:space="preserve">privacy.html — Privacy Policy</w:t>
      </w:r>
    </w:p>
    <w:p>
      <w:pPr>
        <w:pStyle w:val="ListParagraph"/>
        <w:numPr>
          <w:ilvl w:val="0"/>
          <w:numId w:val="2"/>
        </w:numPr>
        <w:spacing w:after="40" w:before="40"/>
      </w:pPr>
      <w:r>
        <w:rPr>
          <w:rFonts w:ascii="Arial" w:cs="Arial" w:eastAsia="Arial" w:hAnsi="Arial"/>
          <w:color w:val="555555"/>
          <w:sz w:val="22"/>
          <w:szCs w:val="22"/>
        </w:rPr>
        <w:t xml:space="preserve">refund.html — Refund Policy</w:t>
      </w:r>
    </w:p>
    <w:p>
      <w:pPr>
        <w:spacing w:after="80" w:before="240"/>
      </w:pPr>
      <w:r>
        <w:rPr>
          <w:rFonts w:ascii="Arial" w:cs="Arial" w:eastAsia="Arial" w:hAnsi="Arial"/>
          <w:b/>
          <w:bCs/>
          <w:color w:val="1A1A1A"/>
          <w:sz w:val="22"/>
          <w:szCs w:val="22"/>
        </w:rPr>
        <w:t xml:space="preserve">Assets</w:t>
      </w:r>
    </w:p>
    <w:p>
      <w:pPr>
        <w:pStyle w:val="ListParagraph"/>
        <w:numPr>
          <w:ilvl w:val="0"/>
          <w:numId w:val="2"/>
        </w:numPr>
        <w:spacing w:after="40" w:before="40"/>
      </w:pPr>
      <w:r>
        <w:rPr>
          <w:rFonts w:ascii="Arial" w:cs="Arial" w:eastAsia="Arial" w:hAnsi="Arial"/>
          <w:color w:val="555555"/>
          <w:sz w:val="22"/>
          <w:szCs w:val="22"/>
        </w:rPr>
        <w:t xml:space="preserve">manifest.json — PWA manifest</w:t>
      </w:r>
    </w:p>
    <w:p>
      <w:pPr>
        <w:pStyle w:val="ListParagraph"/>
        <w:numPr>
          <w:ilvl w:val="0"/>
          <w:numId w:val="2"/>
        </w:numPr>
        <w:spacing w:after="40" w:before="40"/>
      </w:pPr>
      <w:r>
        <w:rPr>
          <w:rFonts w:ascii="Arial" w:cs="Arial" w:eastAsia="Arial" w:hAnsi="Arial"/>
          <w:color w:val="555555"/>
          <w:sz w:val="22"/>
          <w:szCs w:val="22"/>
        </w:rPr>
        <w:t xml:space="preserve">sw.js — Service Worker</w:t>
      </w:r>
    </w:p>
    <w:p>
      <w:pPr>
        <w:pStyle w:val="ListParagraph"/>
        <w:numPr>
          <w:ilvl w:val="0"/>
          <w:numId w:val="2"/>
        </w:numPr>
        <w:spacing w:after="40" w:before="40"/>
      </w:pPr>
      <w:r>
        <w:rPr>
          <w:rFonts w:ascii="Arial" w:cs="Arial" w:eastAsia="Arial" w:hAnsi="Arial"/>
          <w:color w:val="555555"/>
          <w:sz w:val="22"/>
          <w:szCs w:val="22"/>
        </w:rPr>
        <w:t xml:space="preserve">icon-512.png — App icon (512px)</w:t>
      </w:r>
    </w:p>
    <w:p>
      <w:pPr>
        <w:pStyle w:val="ListParagraph"/>
        <w:numPr>
          <w:ilvl w:val="0"/>
          <w:numId w:val="2"/>
        </w:numPr>
        <w:spacing w:after="40" w:before="40"/>
      </w:pPr>
      <w:r>
        <w:rPr>
          <w:rFonts w:ascii="Arial" w:cs="Arial" w:eastAsia="Arial" w:hAnsi="Arial"/>
          <w:color w:val="555555"/>
          <w:sz w:val="22"/>
          <w:szCs w:val="22"/>
        </w:rPr>
        <w:t xml:space="preserve">icon-192.png — App icon (192px)</w:t>
      </w:r>
    </w:p>
    <w:p>
      <w:pPr>
        <w:spacing w:after="80" w:before="240"/>
      </w:pPr>
      <w:r>
        <w:rPr>
          <w:rFonts w:ascii="Arial" w:cs="Arial" w:eastAsia="Arial" w:hAnsi="Arial"/>
          <w:b/>
          <w:bCs/>
          <w:color w:val="1A1A1A"/>
          <w:sz w:val="22"/>
          <w:szCs w:val="22"/>
        </w:rPr>
        <w:t xml:space="preserve">Documentation</w:t>
      </w:r>
    </w:p>
    <w:p>
      <w:pPr>
        <w:pStyle w:val="ListParagraph"/>
        <w:numPr>
          <w:ilvl w:val="0"/>
          <w:numId w:val="2"/>
        </w:numPr>
        <w:spacing w:after="40" w:before="40"/>
      </w:pPr>
      <w:r>
        <w:rPr>
          <w:rFonts w:ascii="Arial" w:cs="Arial" w:eastAsia="Arial" w:hAnsi="Arial"/>
          <w:color w:val="555555"/>
          <w:sz w:val="22"/>
          <w:szCs w:val="22"/>
        </w:rPr>
        <w:t xml:space="preserve">catatonica-product-overview.html — 8-section investor/partner overview</w:t>
      </w:r>
    </w:p>
    <w:p>
      <w:pPr>
        <w:pStyle w:val="ListParagraph"/>
        <w:numPr>
          <w:ilvl w:val="0"/>
          <w:numId w:val="2"/>
        </w:numPr>
        <w:spacing w:after="40" w:before="40"/>
      </w:pPr>
      <w:r>
        <w:rPr>
          <w:rFonts w:ascii="Arial" w:cs="Arial" w:eastAsia="Arial" w:hAnsi="Arial"/>
          <w:color w:val="555555"/>
          <w:sz w:val="22"/>
          <w:szCs w:val="22"/>
        </w:rPr>
        <w:t xml:space="preserve">catatonica-app-flow.html — full flow diagram + screen specs + data model</w:t>
      </w:r>
    </w:p>
    <w:p>
      <w:pPr>
        <w:pStyle w:val="ListParagraph"/>
        <w:numPr>
          <w:ilvl w:val="0"/>
          <w:numId w:val="2"/>
        </w:numPr>
        <w:spacing w:after="40" w:before="40"/>
      </w:pPr>
      <w:r>
        <w:rPr>
          <w:rFonts w:ascii="Arial" w:cs="Arial" w:eastAsia="Arial" w:hAnsi="Arial"/>
          <w:color w:val="555555"/>
          <w:sz w:val="22"/>
          <w:szCs w:val="22"/>
        </w:rPr>
        <w:t xml:space="preserve">catatonica-marketing-kit.html — Reddit posts, pitch copy, pricing psychology</w:t>
      </w:r>
    </w:p>
    <w:p>
      <w:pPr>
        <w:pStyle w:val="ListParagraph"/>
        <w:numPr>
          <w:ilvl w:val="0"/>
          <w:numId w:val="2"/>
        </w:numPr>
        <w:spacing w:after="40" w:before="40"/>
      </w:pPr>
      <w:r>
        <w:rPr>
          <w:rFonts w:ascii="Arial" w:cs="Arial" w:eastAsia="Arial" w:hAnsi="Arial"/>
          <w:color w:val="555555"/>
          <w:sz w:val="22"/>
          <w:szCs w:val="22"/>
        </w:rPr>
        <w:t xml:space="preserve">catatonica-logo-system.html — logo system reference sheet</w:t>
      </w:r>
    </w:p>
    <w:p>
      <w:pPr>
        <w:spacing w:after="0" w:before="600"/>
      </w:pPr>
    </w:p>
    <w:p>
      <w:pPr>
        <w:pBdr>
          <w:left w:val="single" w:color="C4A96D" w:sz="12"/>
        </w:pBdr>
        <w:spacing w:after="200" w:before="200"/>
        <w:ind w:left="720"/>
      </w:pPr>
      <w:r>
        <w:rPr>
          <w:rFonts w:ascii="Arial" w:cs="Arial" w:eastAsia="Arial" w:hAnsi="Arial"/>
          <w:i/>
          <w:iCs/>
          <w:color w:val="555555"/>
          <w:sz w:val="24"/>
          <w:szCs w:val="24"/>
        </w:rPr>
        <w:t xml:space="preserve">"The void in which you create your own universe."</w:t>
      </w:r>
    </w:p>
    <w:p>
      <w:pPr>
        <w:spacing w:after="0" w:before="200"/>
        <w:jc w:val="right"/>
      </w:pPr>
      <w:r>
        <w:rPr>
          <w:rFonts w:ascii="Arial" w:cs="Arial" w:eastAsia="Arial" w:hAnsi="Arial"/>
          <w:i/>
          <w:iCs/>
          <w:color w:val="888888"/>
          <w:sz w:val="20"/>
          <w:szCs w:val="20"/>
        </w:rPr>
        <w:t xml:space="preserve">— Catatonica,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color w:val="C4A96D"/>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555555"/>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1A1A1A"/>
      <w:sz w:val="36"/>
      <w:szCs w:val="36"/>
    </w:rPr>
  </w:style>
  <w:style w:type="paragraph" w:styleId="Heading2">
    <w:name w:val="Heading 2"/>
    <w:basedOn w:val="Normal"/>
    <w:next w:val="Normal"/>
    <w:qFormat/>
    <w:pPr>
      <w:spacing w:after="120" w:before="360"/>
      <w:outlineLvl w:val="1"/>
    </w:pPr>
    <w:rPr>
      <w:rFonts w:ascii="Arial" w:cs="Arial" w:eastAsia="Arial" w:hAnsi="Arial"/>
      <w:b/>
      <w:bCs/>
      <w:color w:val="1A1A1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2026-04-19T04:25:26.575Z</dcterms:created>
  <dcterms:modified xsi:type="dcterms:W3CDTF">2026-04-19T04:25:26.576Z</dcterms:modified>
</cp:coreProperties>
</file>

<file path=docProps/custom.xml><?xml version="1.0" encoding="utf-8"?>
<Properties xmlns="http://schemas.openxmlformats.org/officeDocument/2006/custom-properties" xmlns:vt="http://schemas.openxmlformats.org/officeDocument/2006/docPropsVTypes"/>
</file>