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FF1DD4B" w14:textId="7D9C8779" w:rsidR="009303D9" w:rsidRDefault="007D7951" w:rsidP="00A757D8">
      <w:pPr>
        <w:pStyle w:val="papertitle"/>
        <w:spacing w:before="5pt" w:beforeAutospacing="1" w:after="5pt" w:afterAutospacing="1"/>
        <w:ind w:end="18.70pt"/>
      </w:pPr>
      <w:r w:rsidRPr="007D7951">
        <w:t>Nghiên cứu phương pháp đánh giá tổn thương mỏi tích lũy kết cấu, ứng dụng cho tàu thủy và công trình nổi</w:t>
      </w:r>
      <w:r>
        <w:t xml:space="preserve"> </w:t>
      </w:r>
    </w:p>
    <w:p w14:paraId="50E9B355" w14:textId="030CB56B" w:rsidR="007D7951" w:rsidRDefault="007D7951" w:rsidP="006347CF">
      <w:pPr>
        <w:pStyle w:val="papertitle"/>
        <w:spacing w:before="5pt" w:beforeAutospacing="1" w:after="5pt" w:afterAutospacing="1"/>
      </w:pPr>
      <w:r>
        <w:t>Research on methods for assessing cumulative fatigue damage in structures, with applications to ships and offshore structures</w:t>
      </w:r>
    </w:p>
    <w:p w14:paraId="61019E71" w14:textId="77777777" w:rsidR="00D7522C" w:rsidRDefault="00D7522C" w:rsidP="00CA4392">
      <w:pPr>
        <w:pStyle w:val="Author"/>
        <w:spacing w:before="5pt" w:beforeAutospacing="1" w:after="5pt" w:afterAutospacing="1" w:line="6pt" w:lineRule="auto"/>
        <w:rPr>
          <w:sz w:val="16"/>
          <w:szCs w:val="16"/>
        </w:rPr>
      </w:pPr>
    </w:p>
    <w:p w14:paraId="1628359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9F01E1F" w14:textId="7B9D7CAD" w:rsidR="00700894" w:rsidRDefault="001A3B3D" w:rsidP="00700894">
      <w:pPr>
        <w:pStyle w:val="Author"/>
        <w:spacing w:before="5pt"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032320" w:rsidRPr="00E75967">
        <w:rPr>
          <w:b/>
          <w:bCs/>
          <w:sz w:val="18"/>
          <w:szCs w:val="18"/>
        </w:rPr>
        <w:t>Lê Tu</w:t>
      </w:r>
      <w:r w:rsidR="00700894" w:rsidRPr="00E75967">
        <w:rPr>
          <w:b/>
          <w:bCs/>
          <w:sz w:val="18"/>
          <w:szCs w:val="18"/>
        </w:rPr>
        <w:t>ấn Vũ</w:t>
      </w:r>
      <w:r w:rsidRPr="00F847A6">
        <w:rPr>
          <w:sz w:val="18"/>
          <w:szCs w:val="18"/>
        </w:rPr>
        <w:t xml:space="preserve"> </w:t>
      </w:r>
      <w:r w:rsidRPr="00F847A6">
        <w:rPr>
          <w:sz w:val="18"/>
          <w:szCs w:val="18"/>
        </w:rPr>
        <w:br/>
      </w:r>
      <w:r w:rsidR="00700894">
        <w:rPr>
          <w:sz w:val="18"/>
          <w:szCs w:val="18"/>
        </w:rPr>
        <w:t xml:space="preserve">Phòng Thiết kế </w:t>
      </w:r>
      <w:r w:rsidR="00290521">
        <w:rPr>
          <w:sz w:val="18"/>
          <w:szCs w:val="18"/>
        </w:rPr>
        <w:t>Cơ Bản Thân Tàu</w:t>
      </w:r>
      <w:r w:rsidR="00D72D06" w:rsidRPr="00F847A6">
        <w:rPr>
          <w:sz w:val="18"/>
          <w:szCs w:val="18"/>
        </w:rPr>
        <w:br/>
      </w:r>
      <w:r w:rsidR="00700894">
        <w:rPr>
          <w:sz w:val="18"/>
          <w:szCs w:val="18"/>
        </w:rPr>
        <w:t>Công ty TNHH Marine Engineering Bluetech Việt Nam</w:t>
      </w:r>
      <w:r w:rsidRPr="00F847A6">
        <w:rPr>
          <w:i/>
          <w:sz w:val="18"/>
          <w:szCs w:val="18"/>
        </w:rPr>
        <w:br/>
      </w:r>
      <w:r w:rsidR="00700894">
        <w:rPr>
          <w:sz w:val="18"/>
          <w:szCs w:val="18"/>
        </w:rPr>
        <w:t>Tp. Hồ Chí Minh, Việt Nam</w:t>
      </w:r>
      <w:r w:rsidRPr="00F847A6">
        <w:rPr>
          <w:sz w:val="18"/>
          <w:szCs w:val="18"/>
        </w:rPr>
        <w:br/>
      </w:r>
      <w:hyperlink r:id="rId9" w:history="1">
        <w:r w:rsidR="00700894" w:rsidRPr="00CF07F6">
          <w:rPr>
            <w:rStyle w:val="Hyperlink"/>
            <w:sz w:val="18"/>
            <w:szCs w:val="18"/>
          </w:rPr>
          <w:t>vu.le@bluetechfinland.com</w:t>
        </w:r>
      </w:hyperlink>
      <w:r w:rsidR="00700894">
        <w:rPr>
          <w:sz w:val="18"/>
          <w:szCs w:val="18"/>
        </w:rPr>
        <w:t xml:space="preserve"> </w:t>
      </w:r>
      <w:r w:rsidR="006347CF">
        <w:rPr>
          <w:sz w:val="18"/>
          <w:szCs w:val="18"/>
        </w:rPr>
        <w:br/>
      </w:r>
      <w:r w:rsidR="00700894">
        <w:rPr>
          <w:sz w:val="18"/>
          <w:szCs w:val="18"/>
        </w:rPr>
        <w:t xml:space="preserve">                                                   </w:t>
      </w:r>
      <w:r w:rsidRPr="00F847A6">
        <w:rPr>
          <w:sz w:val="18"/>
          <w:szCs w:val="18"/>
        </w:rPr>
        <w:t>2</w:t>
      </w:r>
      <w:r w:rsidRPr="00F847A6">
        <w:rPr>
          <w:sz w:val="18"/>
          <w:szCs w:val="18"/>
          <w:vertAlign w:val="superscript"/>
        </w:rPr>
        <w:t>nd</w:t>
      </w:r>
      <w:r w:rsidRPr="00F847A6">
        <w:rPr>
          <w:sz w:val="18"/>
          <w:szCs w:val="18"/>
        </w:rPr>
        <w:t xml:space="preserve"> </w:t>
      </w:r>
      <w:r w:rsidR="00700894" w:rsidRPr="00E75967">
        <w:rPr>
          <w:b/>
          <w:bCs/>
          <w:sz w:val="18"/>
          <w:szCs w:val="18"/>
        </w:rPr>
        <w:t>Đỗ Hùng Chiến</w:t>
      </w:r>
      <w:r w:rsidRPr="00F847A6">
        <w:rPr>
          <w:sz w:val="18"/>
          <w:szCs w:val="18"/>
        </w:rPr>
        <w:br/>
      </w:r>
      <w:r w:rsidR="00700894">
        <w:rPr>
          <w:sz w:val="18"/>
          <w:szCs w:val="18"/>
        </w:rPr>
        <w:t>Viện Hàng Hải</w:t>
      </w:r>
      <w:r w:rsidRPr="00F847A6">
        <w:rPr>
          <w:sz w:val="18"/>
          <w:szCs w:val="18"/>
        </w:rPr>
        <w:br/>
      </w:r>
      <w:r w:rsidR="00700894">
        <w:rPr>
          <w:sz w:val="18"/>
          <w:szCs w:val="18"/>
        </w:rPr>
        <w:t>Trường Đại học Giao thông vận tải Tp. Hồ Chí Minh</w:t>
      </w:r>
      <w:r w:rsidRPr="00F847A6">
        <w:rPr>
          <w:i/>
          <w:sz w:val="18"/>
          <w:szCs w:val="18"/>
        </w:rPr>
        <w:br/>
      </w:r>
      <w:r w:rsidR="00700894">
        <w:rPr>
          <w:sz w:val="18"/>
          <w:szCs w:val="18"/>
        </w:rPr>
        <w:t>Tp. Hồ Chí Minh, Việt Nam</w:t>
      </w:r>
      <w:r w:rsidRPr="00F847A6">
        <w:rPr>
          <w:sz w:val="18"/>
          <w:szCs w:val="18"/>
        </w:rPr>
        <w:br/>
      </w:r>
      <w:hyperlink r:id="rId10" w:history="1">
        <w:r w:rsidR="00700894" w:rsidRPr="00CF07F6">
          <w:rPr>
            <w:rStyle w:val="Hyperlink"/>
            <w:sz w:val="18"/>
            <w:szCs w:val="18"/>
          </w:rPr>
          <w:t>chien.do@ut.edu.vn</w:t>
        </w:r>
      </w:hyperlink>
      <w:r w:rsidR="00700894">
        <w:rPr>
          <w:sz w:val="18"/>
          <w:szCs w:val="18"/>
        </w:rPr>
        <w:t xml:space="preserve"> </w:t>
      </w:r>
    </w:p>
    <w:p w14:paraId="0C6F8517" w14:textId="77777777" w:rsidR="00700894" w:rsidRDefault="00700894" w:rsidP="00463FD1">
      <w:pPr>
        <w:pStyle w:val="Author"/>
        <w:spacing w:before="5pt" w:beforeAutospacing="1"/>
        <w:jc w:val="both"/>
        <w:rPr>
          <w:sz w:val="18"/>
          <w:szCs w:val="18"/>
        </w:rPr>
      </w:pPr>
    </w:p>
    <w:p w14:paraId="299357B1" w14:textId="77777777" w:rsidR="00700894" w:rsidRDefault="00700894" w:rsidP="00700894">
      <w:pPr>
        <w:pStyle w:val="Author"/>
        <w:spacing w:before="5pt" w:beforeAutospacing="1"/>
        <w:rPr>
          <w:sz w:val="18"/>
          <w:szCs w:val="18"/>
        </w:rPr>
      </w:pPr>
    </w:p>
    <w:p w14:paraId="20EA1B09" w14:textId="77777777" w:rsidR="00700894" w:rsidRDefault="00700894" w:rsidP="00700894">
      <w:pPr>
        <w:pStyle w:val="Author"/>
        <w:spacing w:before="5pt" w:beforeAutospacing="1"/>
        <w:rPr>
          <w:sz w:val="18"/>
          <w:szCs w:val="18"/>
        </w:rPr>
      </w:pPr>
    </w:p>
    <w:p w14:paraId="4B90E1A7" w14:textId="1497DC46" w:rsidR="006347CF" w:rsidRDefault="006347CF" w:rsidP="00700894">
      <w:pPr>
        <w:pStyle w:val="Author"/>
        <w:spacing w:before="5pt" w:beforeAutospacing="1"/>
        <w:rPr>
          <w:sz w:val="16"/>
          <w:szCs w:val="16"/>
        </w:rPr>
      </w:pPr>
      <w:r>
        <w:rPr>
          <w:sz w:val="18"/>
          <w:szCs w:val="18"/>
        </w:rPr>
        <w:br/>
      </w:r>
      <w:r>
        <w:rPr>
          <w:sz w:val="18"/>
          <w:szCs w:val="18"/>
        </w:rPr>
        <w:br/>
      </w:r>
    </w:p>
    <w:p w14:paraId="102DA095"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1763099" w14:textId="21D45158" w:rsidR="004D72B5" w:rsidRDefault="00D32753" w:rsidP="00972203">
      <w:pPr>
        <w:pStyle w:val="Abstract"/>
        <w:rPr>
          <w:i/>
          <w:iCs/>
        </w:rPr>
      </w:pPr>
      <w:r>
        <w:rPr>
          <w:i/>
          <w:iCs/>
        </w:rPr>
        <w:t>Tóm tắt</w:t>
      </w:r>
      <w:r w:rsidR="001E778D">
        <w:rPr>
          <w:i/>
          <w:iCs/>
        </w:rPr>
        <w:t xml:space="preserve">: </w:t>
      </w:r>
      <w:r w:rsidR="001F5499" w:rsidRPr="001F5499">
        <w:rPr>
          <w:rStyle w:val="hps"/>
          <w:rFonts w:eastAsia="Calibri"/>
          <w:b w:val="0"/>
          <w:bCs w:val="0"/>
          <w:i/>
          <w:color w:val="000000"/>
        </w:rPr>
        <w:t>Trong vài thập kỷ qua, việc xác định và đánh giá các đặc trưng mỏi của chi tiết chịu ứng suất phức tạp đã thu hút sự quan tâm đáng kể trong lĩnh vực cơ học và kỹ thuật. Hiện nay, các phương pháp đánh giá tuổi thọ mỏi của chi tiết này có thể được phân loại thành ba nhóm chính: phương pháp ứng suất - biến dạng tương đương [1-2], phương pháp năng lượng [3], và phương pháp mặt phẳng tới hạn [4-6]. Bên cạnh đó, phương pháp phạm vi phân phối ứng suất (Stress Range Distribution - SRD) cũng nổi lên như một công cụ hữu ích. [7] Kết hợp với một chương trình hỗ trợ được xây dựng bằng ngôn ngữ lập trình C#, phương pháp SRD không chỉ giúp xác định và đánh giá tổn thương mỏi của kết cấu mà còn hỗ trợ phân tích các yếu tố ảnh hưởng đến tổn thương và tuổi thọ mỏi của kết cấu đó</w:t>
      </w:r>
      <w:r w:rsidR="001F5499">
        <w:rPr>
          <w:rStyle w:val="hps"/>
          <w:rFonts w:eastAsia="Calibri"/>
          <w:b w:val="0"/>
          <w:bCs w:val="0"/>
          <w:i/>
          <w:color w:val="000000"/>
        </w:rPr>
        <w:t>.</w:t>
      </w:r>
    </w:p>
    <w:p w14:paraId="6E332775" w14:textId="42C440BF" w:rsidR="009303D9" w:rsidRDefault="00CB2ADE" w:rsidP="00972203">
      <w:pPr>
        <w:pStyle w:val="Keywords"/>
        <w:rPr>
          <w:b w:val="0"/>
          <w:bCs w:val="0"/>
        </w:rPr>
      </w:pPr>
      <w:r>
        <w:t>Từ khóa:</w:t>
      </w:r>
      <w:r w:rsidR="00496E17" w:rsidRPr="00496E17">
        <w:rPr>
          <w:lang w:val="vi-VN"/>
        </w:rPr>
        <w:t xml:space="preserve"> </w:t>
      </w:r>
      <w:r w:rsidR="00496E17" w:rsidRPr="00055BF3">
        <w:rPr>
          <w:b w:val="0"/>
          <w:bCs w:val="0"/>
          <w:lang w:val="vi-VN"/>
        </w:rPr>
        <w:t>Đánh giá độ bền mỏi, Ứng suất mỏi, Phương pháp phạn vi phân phối ứng suất (SRD), Kết cấu tàu thủy, kết cấu công trình ngoài khơi, tuổi thọ mỏi kết cấu, tổn t</w:t>
      </w:r>
      <w:r w:rsidR="00420170">
        <w:rPr>
          <w:b w:val="0"/>
          <w:bCs w:val="0"/>
        </w:rPr>
        <w:t>h</w:t>
      </w:r>
      <w:r w:rsidR="00496E17" w:rsidRPr="00055BF3">
        <w:rPr>
          <w:b w:val="0"/>
          <w:bCs w:val="0"/>
          <w:lang w:val="vi-VN"/>
        </w:rPr>
        <w:t>ương mỏi kết cấu.</w:t>
      </w:r>
    </w:p>
    <w:p w14:paraId="052A1F6A" w14:textId="2A3339C6" w:rsidR="00ED754F" w:rsidRPr="00ED754F" w:rsidRDefault="00ED754F" w:rsidP="00F66698">
      <w:pPr>
        <w:pStyle w:val="Abstract"/>
        <w:rPr>
          <w:rStyle w:val="hps"/>
          <w:rFonts w:eastAsia="Calibri"/>
          <w:i/>
          <w:color w:val="000000"/>
        </w:rPr>
      </w:pPr>
      <w:r w:rsidRPr="00F66698">
        <w:rPr>
          <w:i/>
          <w:iCs/>
        </w:rPr>
        <w:t>Abstract</w:t>
      </w:r>
      <w:r w:rsidRPr="00ED754F">
        <w:rPr>
          <w:b w:val="0"/>
          <w:bCs w:val="0"/>
          <w:i/>
        </w:rPr>
        <w:t>:</w:t>
      </w:r>
      <w:r>
        <w:t xml:space="preserve"> </w:t>
      </w:r>
      <w:r w:rsidR="00DD3A40" w:rsidRPr="00B37426">
        <w:rPr>
          <w:rStyle w:val="hps"/>
          <w:rFonts w:eastAsia="Calibri"/>
          <w:b w:val="0"/>
          <w:bCs w:val="0"/>
          <w:i/>
          <w:color w:val="000000"/>
        </w:rPr>
        <w:t>In the realm of mechanical and structural engineering, the identification and evaluation of fatigue characteristics in components subjected to complex stress states have garnered substantial research interest over the past several decades. Currently, methodologies for assessing the fatigue life of these components can be categorized into three primary groups: equivalent stress-strain methods [1-2], energy methods [3], and critical plane methods [4-6]. In addition to these established approaches, the stress range distribution (SRD) method has emerged as a promising tool in the field. [7] When combined with a supporting program developed in C#, the SRD method not only enables the identification and evaluation of fatigue damage within structures but also facilitates the analysis of factors contributing to fatigue damage and the prediction of the overall fatigue life of those structures.</w:t>
      </w:r>
    </w:p>
    <w:p w14:paraId="3C03EBB7" w14:textId="77777777" w:rsidR="00ED754F" w:rsidRPr="006554B7" w:rsidRDefault="00ED754F" w:rsidP="006554B7">
      <w:pPr>
        <w:pStyle w:val="Keywords"/>
        <w:rPr>
          <w:b w:val="0"/>
          <w:bCs w:val="0"/>
        </w:rPr>
      </w:pPr>
      <w:r w:rsidRPr="00353F01">
        <w:rPr>
          <w:rStyle w:val="hps"/>
          <w:rFonts w:eastAsia="Calibri"/>
          <w:color w:val="000000"/>
        </w:rPr>
        <w:t>Keywords:</w:t>
      </w:r>
      <w:r w:rsidRPr="006554B7">
        <w:rPr>
          <w:b w:val="0"/>
          <w:bCs w:val="0"/>
        </w:rPr>
        <w:t xml:space="preserve"> Fatigue strength assessment, Fatigue stress, Stress range distribution (SRD) method, Ship structures, Offshore structures, Structural fatigue life, Structural fatigue damage.</w:t>
      </w:r>
    </w:p>
    <w:p w14:paraId="3B7DB774" w14:textId="0EBA619E" w:rsidR="009303D9" w:rsidRPr="00D632BE" w:rsidRDefault="0013608B" w:rsidP="00E92EC9">
      <w:pPr>
        <w:pStyle w:val="Heading1"/>
      </w:pPr>
      <w:r w:rsidRPr="00E92EC9">
        <w:t>GIỚI</w:t>
      </w:r>
      <w:r>
        <w:t xml:space="preserve"> THIỆU</w:t>
      </w:r>
      <w:r w:rsidR="009303D9" w:rsidRPr="00D632BE">
        <w:t xml:space="preserve"> </w:t>
      </w:r>
    </w:p>
    <w:p w14:paraId="51C856EB" w14:textId="4CE53F7C" w:rsidR="009C0B9A" w:rsidRDefault="00725234" w:rsidP="00E7596C">
      <w:pPr>
        <w:pStyle w:val="BodyText"/>
      </w:pPr>
      <w:r w:rsidRPr="00725234">
        <w:t xml:space="preserve">Hiện nay, các lý thuyết và phương pháp đánh giá tuổi thọ mỏi của kết cấu đã được nghiên cứu khá bài bản và đạt được nhiều kết quả khả quan. Ở giai đoạn đầu, để đơn giản hóa vấn đề, các nghiên cứu sử dụng mô hình ứng suất - biến dạng đơn có ảnh hưởng chính (bỏ qua các thành phần ứng suất - biến dạng còn lại) để tính toán và dự đoán tuổi thọ mỏi của kết cấu. Tuy nhiên, thực tế các chi tiết, kết cấu trong quá trình làm việc hầu hết đều chịu tác dụng của tải trọng phức tạp dẫn đến trạng thái ứng suất trong chi tiết, kết cấu không phải ở trạng thái ứng suất đơn. Hơn nữa, các yếu tố đặc biệt về hình dạng và sự không đồng nhất về vật liệu của chi tiết, kết cấu càng làm cho trạng thái ứng suất trong kết cấu trở nên phức tạp hơn [1]. </w:t>
      </w:r>
      <w:r w:rsidR="000C45CB">
        <w:t xml:space="preserve">Trong và ngoài nước cũng đã có nhiều nghiên cứu </w:t>
      </w:r>
      <w:r w:rsidR="00561B30">
        <w:t xml:space="preserve">liên quan đến tổn thương mỏi kết cấu bằng nhiều phương pháp khác nhau. </w:t>
      </w:r>
    </w:p>
    <w:p w14:paraId="42A86988" w14:textId="18762E2E" w:rsidR="00561B30" w:rsidRDefault="00561B30" w:rsidP="00E7596C">
      <w:pPr>
        <w:pStyle w:val="BodyText"/>
      </w:pPr>
      <w:r w:rsidRPr="00F93254">
        <w:rPr>
          <w:lang w:val="vi-VN"/>
        </w:rPr>
        <w:t>Đề tài khoa học cấp bộ: “Nghiên cứu đánh giá tuổi thọ mỏi của công trình biển di động</w:t>
      </w:r>
      <w:r>
        <w:t xml:space="preserve"> hoạt động trong thềm lục địa Việt Nam” do TS. Đỗ Hùng Chiến làm chủ nhiệm đề tài đã cơ bản tìm ra hướng giải quyết các bài toán xác định tải trọng môi trường tác động lên công trình biển do nhóm nghiên cứu viết trên nền của MATLAB, qua đó có thể xác định được hệ số tập trung ứng suất và tiến hành phân tích mỏi để xác định được tổn thương mỏi và tuổi thọ mỏi của kết cấu.</w:t>
      </w:r>
      <w:r w:rsidR="0055358A">
        <w:t xml:space="preserve"> Đề tài đã đánh giá tổn thương mỏi tích lũy cho giàn khoan tự nâng Tam Đảo 01 tại Vũng Tàu, góp phần nâng cao tuổi thọ và đảm bảo an toàn cho công trình</w:t>
      </w:r>
      <w:r w:rsidR="005978C6">
        <w:t>.</w:t>
      </w:r>
      <w:r w:rsidR="00DA4AA9">
        <w:t xml:space="preserve"> [8-10]</w:t>
      </w:r>
    </w:p>
    <w:p w14:paraId="5F8FD695" w14:textId="36A36F66" w:rsidR="005978C6" w:rsidRPr="00B95B32" w:rsidRDefault="005978C6" w:rsidP="00E7596C">
      <w:pPr>
        <w:pStyle w:val="BodyText"/>
        <w:rPr>
          <w:lang w:val="en-US"/>
        </w:rPr>
      </w:pPr>
      <w:r>
        <w:rPr>
          <w:lang w:val="vi-VN"/>
        </w:rPr>
        <w:t>Nhóm tác giả: Đỗ Văn Sĩ, Bùi Mạnh Cường, Tạ Văn San trong nghiên cứu “Xác định giới hạn bền mỏi của chi tiết chịu ứng suất phức tạp bằng phương pháp số</w:t>
      </w:r>
      <w:r w:rsidRPr="0037143C">
        <w:rPr>
          <w:lang w:val="vi-VN"/>
        </w:rPr>
        <w:t xml:space="preserve"> đã</w:t>
      </w:r>
      <w:r w:rsidRPr="00D05870">
        <w:rPr>
          <w:lang w:val="vi-VN"/>
        </w:rPr>
        <w:t xml:space="preserve"> trình bày kết quả tính toán giới hạn bền mỏi của chi tiết chịu ứng suất phức tạp bằng phương pháp số. Trường ứng suất phức tạp được chuyển đổi thành trường ứng suất tương đương để tính giới hạn bền mỏi dựa trên các tiêu chí khác nhau. Kết quả tính toán được so sánh với </w:t>
      </w:r>
      <w:r w:rsidRPr="00D05870">
        <w:rPr>
          <w:lang w:val="vi-VN"/>
        </w:rPr>
        <w:lastRenderedPageBreak/>
        <w:t>kết quả thử nghiệm và tiêu chuẩn quốc tế để xác định tiêu chí nào là phù hợp nhất cho đánh giá giới hạn bền mỏi của chi tiết chịu ứng suất phức tạp</w:t>
      </w:r>
      <w:r w:rsidR="00B95B32">
        <w:rPr>
          <w:lang w:val="en-US"/>
        </w:rPr>
        <w:t>. [11]</w:t>
      </w:r>
    </w:p>
    <w:p w14:paraId="78B51C7E" w14:textId="2FCCF782" w:rsidR="00291DE9" w:rsidRPr="00C256B8" w:rsidRDefault="00291DE9" w:rsidP="00E7596C">
      <w:pPr>
        <w:pStyle w:val="BodyText"/>
        <w:rPr>
          <w:lang w:val="en-US"/>
        </w:rPr>
      </w:pPr>
      <w:r w:rsidRPr="00F8375F">
        <w:rPr>
          <w:lang w:val="vi-VN"/>
        </w:rPr>
        <w:t>Bài báo</w:t>
      </w:r>
      <w:r w:rsidRPr="00D61452">
        <w:rPr>
          <w:lang w:val="vi-VN"/>
        </w:rPr>
        <w:t xml:space="preserve"> “Tính toán mức tăng tuổi thọ của kết cấu sau rung khử ứng suất dư theo các giả thuyết khác nhau” của nhóm tác giả Đỗ Văn Sĩ, Bùi Mạnh Cường và Nguyễn Văn Dương</w:t>
      </w:r>
      <w:r w:rsidRPr="00F8375F">
        <w:rPr>
          <w:lang w:val="vi-VN"/>
        </w:rPr>
        <w:t xml:space="preserve"> trình bày kết quả nghiên cứu về ứng dụng công nghệ rung khử ứng suất dư trong tính toán và khảo sát về mức độ tăng tuổi thọ mỏi của kết cấu</w:t>
      </w:r>
      <w:r w:rsidRPr="001D5498">
        <w:rPr>
          <w:lang w:val="vi-VN"/>
        </w:rPr>
        <w:t>. Mô hình tích lũy tổn thương mỏi tuyến tính theo phương pháp của Miner được áp dụng với ứng suất dư đóng vai trò quan trọng</w:t>
      </w:r>
      <w:r w:rsidR="00C256B8">
        <w:rPr>
          <w:lang w:val="en-US"/>
        </w:rPr>
        <w:t>. [7]</w:t>
      </w:r>
    </w:p>
    <w:p w14:paraId="380BD532" w14:textId="5259C351" w:rsidR="000A021B" w:rsidRPr="005930B2" w:rsidRDefault="000A021B" w:rsidP="00E7596C">
      <w:pPr>
        <w:pStyle w:val="BodyText"/>
        <w:rPr>
          <w:lang w:val="en-US"/>
        </w:rPr>
      </w:pPr>
      <w:r w:rsidRPr="00AF4361">
        <w:rPr>
          <w:lang w:val="vi-VN"/>
        </w:rPr>
        <w:t>Nh</w:t>
      </w:r>
      <w:r w:rsidRPr="00D046B2">
        <w:rPr>
          <w:lang w:val="vi-VN"/>
        </w:rPr>
        <w:t>óm</w:t>
      </w:r>
      <w:r w:rsidRPr="00B04B26">
        <w:rPr>
          <w:lang w:val="vi-VN"/>
        </w:rPr>
        <w:t xml:space="preserve"> tác giả: Byoung-Hoon Jung, In-Gyu Ahn, Sun-Kee Seo và Beom-Il Kim  trong nghiên cứu “Fatigue Assessment of Very Large Container Ships Considering Springing Effect Based on Stochastic Approach” đã xây dựng một phương pháp đánh giá độ bền 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hầm của tàu chở container rất lớn. </w:t>
      </w:r>
      <w:r w:rsidRPr="00327954">
        <w:rPr>
          <w:lang w:val="vi-VN"/>
        </w:rPr>
        <w:t>Phá hủy</w:t>
      </w:r>
      <w:r w:rsidRPr="00B04B26">
        <w:rPr>
          <w:lang w:val="vi-VN"/>
        </w:rPr>
        <w:t xml:space="preserve"> mỏi được ước tính trực tiếp bằng cách sử dụng hàm chuyển đổi ứng suất với phản ứng co giãn tuyến tính</w:t>
      </w:r>
      <w:r w:rsidR="005930B2">
        <w:rPr>
          <w:lang w:val="en-US"/>
        </w:rPr>
        <w:t>. [12]</w:t>
      </w:r>
    </w:p>
    <w:p w14:paraId="71C784F2" w14:textId="41B5B435" w:rsidR="004E5660" w:rsidRPr="00900FDC" w:rsidRDefault="004E5660" w:rsidP="004E5660">
      <w:pPr>
        <w:pStyle w:val="BodyText"/>
        <w:rPr>
          <w:lang w:val="en-US"/>
        </w:rPr>
      </w:pPr>
      <w:r w:rsidRPr="00186E74">
        <w:rPr>
          <w:lang w:val="vi-VN"/>
        </w:rPr>
        <w:t>Nhóm t</w:t>
      </w:r>
      <w:r w:rsidRPr="00B04B26">
        <w:rPr>
          <w:lang w:val="vi-VN"/>
        </w:rPr>
        <w:t>ác giả Wolfgang Fricke, Hans Paetzold với đề tài nghiên cứu “</w:t>
      </w:r>
      <w:r w:rsidRPr="004E5660">
        <w:rPr>
          <w:lang w:val="vi-VN"/>
        </w:rPr>
        <w:t>Full-scale fatigue tests of ship structures to validate the S–N approaches for fatigue strength assessment</w:t>
      </w:r>
      <w:r w:rsidRPr="00B04B26">
        <w:rPr>
          <w:lang w:val="vi-VN"/>
        </w:rPr>
        <w:t xml:space="preserve">” tập trung vào việc thực hiện các thử nghiệm </w:t>
      </w:r>
      <w:r w:rsidRPr="004C3992">
        <w:rPr>
          <w:lang w:val="vi-VN"/>
        </w:rPr>
        <w:t>độ b</w:t>
      </w:r>
      <w:r w:rsidRPr="00480716">
        <w:rPr>
          <w:lang w:val="vi-VN"/>
        </w:rPr>
        <w:t>ền</w:t>
      </w:r>
      <w:r w:rsidRPr="00B04B26">
        <w:rPr>
          <w:lang w:val="vi-VN"/>
        </w:rPr>
        <w:t xml:space="preserve"> mỏi quy mô đầy đủ trên các cấu trúc </w:t>
      </w:r>
      <w:r>
        <w:rPr>
          <w:lang w:val="vi-VN"/>
        </w:rPr>
        <w:t>tàu thủy và công trình nổi</w:t>
      </w:r>
      <w:r w:rsidRPr="00B04B26">
        <w:rPr>
          <w:lang w:val="vi-VN"/>
        </w:rPr>
        <w:t xml:space="preserve"> để xác nhận các phương pháp đánh giá sức mệt mỏi dựa trên đường cong S-N.</w:t>
      </w:r>
      <w:r w:rsidR="002B752E" w:rsidRPr="005307B4">
        <w:rPr>
          <w:lang w:val="vi-VN"/>
        </w:rPr>
        <w:t xml:space="preserve"> </w:t>
      </w:r>
      <w:r w:rsidRPr="00B04B26">
        <w:rPr>
          <w:lang w:val="vi-VN"/>
        </w:rPr>
        <w:t>Bài nghiên cứu</w:t>
      </w:r>
      <w:r w:rsidRPr="00480716">
        <w:rPr>
          <w:lang w:val="vi-VN"/>
        </w:rPr>
        <w:t xml:space="preserve"> này</w:t>
      </w:r>
      <w:r w:rsidRPr="00B04B26">
        <w:rPr>
          <w:lang w:val="vi-VN"/>
        </w:rPr>
        <w:t xml:space="preserve"> nhấn mạnh đến vấn đề độ bền mỏi của các kết cấu </w:t>
      </w:r>
      <w:r>
        <w:rPr>
          <w:lang w:val="vi-VN"/>
        </w:rPr>
        <w:t>tàu thủy và công trình nổi</w:t>
      </w:r>
      <w:r w:rsidRPr="00B04B26">
        <w:rPr>
          <w:lang w:val="vi-VN"/>
        </w:rPr>
        <w:t xml:space="preserve"> dựa trên đường cong S-N, vì chúng phải chịu những tải trọng tuần hoàn cao</w:t>
      </w:r>
      <w:r w:rsidRPr="009C4516">
        <w:rPr>
          <w:lang w:val="vi-VN"/>
        </w:rPr>
        <w:t xml:space="preserve"> trong các điều kiện hàng h</w:t>
      </w:r>
      <w:r w:rsidRPr="001D52B9">
        <w:rPr>
          <w:lang w:val="vi-VN"/>
        </w:rPr>
        <w:t>ải</w:t>
      </w:r>
      <w:r w:rsidRPr="00B04B26">
        <w:rPr>
          <w:lang w:val="vi-VN"/>
        </w:rPr>
        <w:t xml:space="preserve">.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r w:rsidR="00900FDC">
        <w:rPr>
          <w:lang w:val="en-US"/>
        </w:rPr>
        <w:t>[13]</w:t>
      </w:r>
    </w:p>
    <w:p w14:paraId="6038E0B1" w14:textId="77777777" w:rsidR="00CE212B" w:rsidRPr="0056732F" w:rsidRDefault="00CE212B" w:rsidP="0056732F">
      <w:pPr>
        <w:pStyle w:val="BodyText"/>
      </w:pPr>
      <w:r w:rsidRPr="0056732F">
        <w:t>Các nghiên cứu trên đã đưa ra một số vấn đề và thách thức quan trọng trong việc đánh giá độ bền mỏi của các kết cấu. Dưới đây là một số điểm chính được thể hiện:</w:t>
      </w:r>
    </w:p>
    <w:p w14:paraId="0110C098" w14:textId="77777777" w:rsidR="00CE212B" w:rsidRPr="0056732F" w:rsidRDefault="00CE212B" w:rsidP="007A07FE">
      <w:pPr>
        <w:pStyle w:val="bulletlist"/>
        <w:tabs>
          <w:tab w:val="clear" w:pos="32.40pt"/>
        </w:tabs>
        <w:ind w:start="28.80pt" w:hanging="14.40pt"/>
      </w:pPr>
      <w:r w:rsidRPr="0056732F">
        <w:t>Sử dụng phương pháp số: Một số nghiên cứu đều nhấn mạnh việc sử dụng phương pháp số để đánh giá độ bền mỏi của các kết cấu. Phương pháp phần tử hữu hạn, như trong trường hợp sử dụng phần mềm ANSYS, được áp dụng để mô phỏng ứng suất và trường ứng suất trong các kết cấu chịu ứng suất phức tạp.</w:t>
      </w:r>
    </w:p>
    <w:p w14:paraId="7AB935F9" w14:textId="77777777" w:rsidR="00CE212B" w:rsidRPr="0056732F" w:rsidRDefault="00CE212B" w:rsidP="006D7A87">
      <w:pPr>
        <w:pStyle w:val="bulletlist"/>
        <w:tabs>
          <w:tab w:val="clear" w:pos="32.40pt"/>
        </w:tabs>
        <w:ind w:start="28.80pt" w:hanging="14.40pt"/>
      </w:pPr>
      <w:r w:rsidRPr="0056732F">
        <w:t>Chênh lệch giữa ứng suất đơn và ứng suất tương đương Von Mises: Một trong những vấn đề quan trọng là sự chênh lệch giữa việc sử dụng ứng suất đơn và ứng suất tương đương Von Mises. Khi kết cấu chịu ứng suất phức tạp, sử dụng ứng suất đơn có thể dẫn đến sai lệch lớn, trong khi ứng suất tương đương Von Mises giữ được độ chính xác cao.</w:t>
      </w:r>
    </w:p>
    <w:p w14:paraId="2E58787C" w14:textId="77777777" w:rsidR="00CE212B" w:rsidRPr="0056732F" w:rsidRDefault="00CE212B" w:rsidP="006D7A87">
      <w:pPr>
        <w:pStyle w:val="bulletlist"/>
        <w:tabs>
          <w:tab w:val="clear" w:pos="32.40pt"/>
        </w:tabs>
        <w:ind w:start="28.80pt" w:hanging="14.40pt"/>
      </w:pPr>
      <w:r w:rsidRPr="0056732F">
        <w:t xml:space="preserve">Đánh giá chi tiết và chất lượng đường hàn: Trong nghiên cứu về độ bền mỏi của cửa van, vấn đề của khuyết tật tại các đường hàn và chất lượng của chúng được nhấn mạnh. </w:t>
      </w:r>
      <w:r w:rsidRPr="0056732F">
        <w:t>Cần phải xem xét chi tiết cho tất cả các nút giàn và kiểm tra tính toán mỏi cho từng nút, đặc biệt là khi xem xét chất lượng của đường hàn.</w:t>
      </w:r>
    </w:p>
    <w:p w14:paraId="5A77F4D3" w14:textId="2987B9AB" w:rsidR="00CE212B" w:rsidRPr="0056732F" w:rsidRDefault="00CE212B" w:rsidP="006D7A87">
      <w:pPr>
        <w:pStyle w:val="bulletlist"/>
        <w:tabs>
          <w:tab w:val="clear" w:pos="32.40pt"/>
        </w:tabs>
        <w:ind w:start="28.80pt" w:hanging="14.40pt"/>
      </w:pPr>
      <w:r w:rsidRPr="0056732F">
        <w:t>Tính toán độ bền mỏi dựa trên các tiêu chí khác nhau: Các nghiên cứu đã thực hiện tính toán độ bền mỏi của các kết cấu dựa trên nhiều tiêu chí khác nhau như ứng suất - biến dạng tương đương, năng lượng, và mặt phẳng tới hạn. Sự đa dạng này thể hiện sự phức tạp trong quá trình đánh giá độ bền mỏi.</w:t>
      </w:r>
    </w:p>
    <w:p w14:paraId="46F81C1E" w14:textId="77777777" w:rsidR="00CE212B" w:rsidRPr="0056732F" w:rsidRDefault="00CE212B" w:rsidP="006D7A87">
      <w:pPr>
        <w:pStyle w:val="bulletlist"/>
        <w:tabs>
          <w:tab w:val="clear" w:pos="32.40pt"/>
        </w:tabs>
        <w:ind w:start="28.80pt" w:hanging="14.40pt"/>
      </w:pPr>
      <w:r w:rsidRPr="0056732F">
        <w:t>Thách thức từ áp lực nước biến đổi: Trong việc đánh giá độ bền mỏi của cấu trúc cửa van, sự biến đổi không ngừng của áp lực nước trong các điều kiện làm việc hai chiều tạo ra thách thức đối với các kết nối hàn giữa các thanh giàn.</w:t>
      </w:r>
    </w:p>
    <w:p w14:paraId="375B8018" w14:textId="77777777" w:rsidR="00CE212B" w:rsidRPr="0056732F" w:rsidRDefault="00CE212B" w:rsidP="006D7A87">
      <w:pPr>
        <w:pStyle w:val="bulletlist"/>
        <w:tabs>
          <w:tab w:val="clear" w:pos="32.40pt"/>
        </w:tabs>
        <w:ind w:start="28.80pt" w:hanging="14.40pt"/>
      </w:pPr>
      <w:r w:rsidRPr="0056732F">
        <w:t>Sự chênh lệch giữa mô hình hóa và thực nghiệm: Nghiên cứu về tăng tuổi thọ của kết cấu sau rung khử ứng suất thúc đẩy sự chênh lệch giữa mô hình hóa và thực nghiệm, đặc biệt khi sử dụng các lý thuyết khác nhau để tính toán mức tăng tuổi thọ mỏi cho kết cấu.</w:t>
      </w:r>
    </w:p>
    <w:p w14:paraId="62A4A90C" w14:textId="77777777" w:rsidR="00CE212B" w:rsidRPr="0056732F" w:rsidRDefault="00CE212B" w:rsidP="0056732F">
      <w:pPr>
        <w:pStyle w:val="BodyText"/>
      </w:pPr>
      <w:r w:rsidRPr="0056732F">
        <w:t xml:space="preserve">Như vậy, các vấn đề này thể hiện sự phức tạp và đa dạng trong quá trình đánh giá độ bền mỏi của các kết cấu, đặc biệt khi chúng đối mặt với các điều kiện tải trọng động, sự biến đổi không gian, môi trường, vật liệu,… Đòi hỏi cần sự kết hợp giữa các phương pháp khác nhau, các nghiên cứu khác nhau qua đó đưa ra được giá trị có thể đảm bảo được độ tin cậy. </w:t>
      </w:r>
    </w:p>
    <w:p w14:paraId="61F60EB8" w14:textId="77777777" w:rsidR="00CE212B" w:rsidRDefault="00CE212B" w:rsidP="0056732F">
      <w:pPr>
        <w:pStyle w:val="BodyText"/>
      </w:pPr>
      <w:r w:rsidRPr="0056732F">
        <w:t>Do đó, đề tài "Nghiên cứu phương pháp đánh giá tổn thương mỏi tích lũy kết cấu, ứng dụng cho tàu thủy và công trình nổi." được ra đời và phân tích thêm một phương pháp có thể đánh giá được thiệt hại do mỏi gây ra trong quá trình hoạt động của tàu thủy và công trình nổi, đồng thời có thể dự đoán được tuổi thọ của kết cấu nhằm có các biện pháp phù hợp bảo vệ kết cấu.</w:t>
      </w:r>
    </w:p>
    <w:p w14:paraId="0001D565" w14:textId="5488D172" w:rsidR="009303D9" w:rsidRPr="006B6B66" w:rsidRDefault="005307B4" w:rsidP="006B6B66">
      <w:pPr>
        <w:pStyle w:val="Heading1"/>
      </w:pPr>
      <w:r>
        <w:t>PHƯƠNG PHÁP NGHIÊN CỨU</w:t>
      </w:r>
    </w:p>
    <w:p w14:paraId="61643A2A" w14:textId="671118BA" w:rsidR="009303D9" w:rsidRDefault="009B5124" w:rsidP="00ED0149">
      <w:pPr>
        <w:pStyle w:val="Heading2"/>
      </w:pPr>
      <w:r w:rsidRPr="009B5124">
        <w:t>Phương pháp phạm vi phân</w:t>
      </w:r>
      <w:r>
        <w:t xml:space="preserve"> phối ứng suất</w:t>
      </w:r>
    </w:p>
    <w:p w14:paraId="049AE7B2" w14:textId="77777777" w:rsidR="007F2782" w:rsidRDefault="007F2782" w:rsidP="007F2782">
      <w:pPr>
        <w:pStyle w:val="BodyText"/>
      </w:pPr>
      <w:r w:rsidRPr="0081243E">
        <w:t>Phương pháp phạm vi phân phối ứng suất (SRD) giúp xác định các khoảng ứng suất tại các điểm nóng trên kết cấu, mô phỏng các biến đổi độ bền mỏi trong một khoảng thời gian và điều kiện hoạt động khác nhau. Khi đánh giá độ bền mỏi của kết cấu tàu, có nhiều yếu tố tác động đến độ bền mỏi như tải trọng động, tình trạng sóng biển, nhiệt độ môi trường và thời gian hoạt động,…. Sử dụng phương pháp SRD giúp tính toán chính xác các ứng suất tại các điểm nóng trong suốt quá trình hoạt động của tàu, từ đó định lượng hiệu quả độ mỏi và tuổi thọ của kết cấu</w:t>
      </w:r>
      <w:r w:rsidRPr="005B520E">
        <w:t>.</w:t>
      </w:r>
      <w:r>
        <w:t xml:space="preserve"> </w:t>
      </w:r>
    </w:p>
    <w:p w14:paraId="355BA24A" w14:textId="7851A846" w:rsidR="00E95F35" w:rsidRDefault="00A600C9" w:rsidP="00E7596C">
      <w:pPr>
        <w:pStyle w:val="BodyText"/>
      </w:pPr>
      <w:r>
        <w:t>Sơ đồ thuật toán nhằm</w:t>
      </w:r>
      <w:r w:rsidR="000427BC">
        <w:t xml:space="preserve"> tính toán </w:t>
      </w:r>
      <w:r w:rsidR="00C7090A">
        <w:t>thiệt hại</w:t>
      </w:r>
      <w:r w:rsidR="000427BC">
        <w:t xml:space="preserve"> mỏi và tuổi thọ mỏi theo như hình 1</w:t>
      </w:r>
      <w:r w:rsidR="00630864">
        <w:t>. Để tính toán, cần có các</w:t>
      </w:r>
      <w:r>
        <w:t xml:space="preserve"> dữ liệu đường cong S-N,</w:t>
      </w:r>
      <w:r w:rsidR="002C583E">
        <w:t xml:space="preserve"> hệ số</w:t>
      </w:r>
      <w:r w:rsidR="00664066">
        <w:t xml:space="preserve"> hình dạng</w:t>
      </w:r>
      <w:r w:rsidR="002C583E">
        <w:t xml:space="preserve"> weibull,</w:t>
      </w:r>
      <w:r>
        <w:t xml:space="preserve"> giá trị ứng suất danh nghĩa, giá trị hệ số tập trung ứng suất, và các hệ số liên quan đến đường cong S-N, các giá trị về độ dày kết cấu, thời gian phục vụ kết cấu</w:t>
      </w:r>
      <w:r w:rsidR="00630864">
        <w:t xml:space="preserve">. </w:t>
      </w:r>
      <w:r w:rsidR="00AF75DF">
        <w:t>[14]</w:t>
      </w:r>
    </w:p>
    <w:p w14:paraId="43F76E32" w14:textId="1BCF795B" w:rsidR="00995EEA" w:rsidRDefault="00995EEA" w:rsidP="00995EEA">
      <w:pPr>
        <w:pStyle w:val="bulletlist"/>
        <w:tabs>
          <w:tab w:val="clear" w:pos="32.40pt"/>
        </w:tabs>
        <w:ind w:start="28.80pt" w:hanging="14.40pt"/>
      </w:pPr>
      <w:r>
        <w:t>Giá trị ứng suất danh nghĩa được xác định dựa theo phân tích độ bền kết cấu với phần mềm hỗ trợ Ansys</w:t>
      </w:r>
      <w:r w:rsidR="00C35EF8">
        <w:t>.</w:t>
      </w:r>
    </w:p>
    <w:p w14:paraId="57EAA728" w14:textId="720C8F1C" w:rsidR="00995EEA" w:rsidRDefault="00995EEA" w:rsidP="00995EEA">
      <w:pPr>
        <w:pStyle w:val="bulletlist"/>
        <w:tabs>
          <w:tab w:val="clear" w:pos="32.40pt"/>
        </w:tabs>
        <w:ind w:start="28.80pt" w:hanging="14.40pt"/>
      </w:pPr>
      <w:r>
        <w:t>Hệ số tập trung ứng suất SCF</w:t>
      </w:r>
      <w:r w:rsidR="00EA05FD">
        <w:t>:</w:t>
      </w:r>
      <w:r>
        <w:t xml:space="preserve"> </w:t>
      </w:r>
      <w:r w:rsidR="007869D7" w:rsidRPr="00146F32">
        <w:rPr>
          <w:position w:val="-30"/>
        </w:rPr>
        <mc:AlternateContent>
          <mc:Choice Requires="v">
            <w:object w:dxaOrig="44pt" w:dyaOrig="34pt" w14:anchorId="70E32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4.25pt;height:33pt" o:ole="">
                <v:imagedata r:id="rId11" o:title=""/>
              </v:shape>
              <o:OLEObject Type="Embed" ProgID="Equation.DSMT4" ShapeID="_x0000_i1032" DrawAspect="Content" ObjectID="_1779732989" r:id="rId12"/>
            </w:object>
          </mc:Choice>
          <mc:Fallback>
            <w:object>
              <w:drawing>
                <wp:inline distT="0" distB="0" distL="0" distR="0" wp14:anchorId="34A49ADB" wp14:editId="41F543B8">
                  <wp:extent cx="561975" cy="419100"/>
                  <wp:effectExtent l="0" t="0" r="9525" b="0"/>
                  <wp:docPr id="8" name="Object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8"/>
                          <pic:cNvPicPr>
                            <a:picLocks noChangeAspect="1" noChangeArrowheads="1"/>
                            <a:extLst>
                              <a:ext uri="{837473B0-CC2E-450a-ABE3-18F120FF3D37}">
                                <a15:objectPr xmlns:a15="http://schemas.microsoft.com/office/drawing/2012/main" objectId="_1779732989" isActiveX="0" linkType=""/>
                              </a:ext>
                            </a:extLs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 cy="419100"/>
                          </a:xfrm>
                          <a:prstGeom prst="rect">
                            <a:avLst/>
                          </a:prstGeom>
                          <a:noFill/>
                          <a:ln>
                            <a:noFill/>
                          </a:ln>
                        </pic:spPr>
                      </pic:pic>
                    </a:graphicData>
                  </a:graphic>
                </wp:inline>
              </w:drawing>
              <w:objectEmbed w:drawAspect="content" r:id="rId12" w:progId="Equation.DSMT4" w:shapeId="8" w:fieldCodes=""/>
            </w:object>
          </mc:Fallback>
        </mc:AlternateContent>
      </w:r>
    </w:p>
    <w:p w14:paraId="69BED88B" w14:textId="7CB3D1EF" w:rsidR="002C583E" w:rsidRDefault="00B61B4C" w:rsidP="00995EEA">
      <w:pPr>
        <w:pStyle w:val="bulletlist"/>
        <w:tabs>
          <w:tab w:val="clear" w:pos="32.40pt"/>
        </w:tabs>
        <w:ind w:start="28.80pt" w:hanging="14.40pt"/>
      </w:pPr>
      <w:r>
        <w:lastRenderedPageBreak/>
        <w:t>Hệ số hình dạng weibull được xác định trong khoảng từ 0.5 cho đến 1.3 cụ thể như bảng 1.</w:t>
      </w:r>
    </w:p>
    <w:p w14:paraId="705A8B49" w14:textId="77777777" w:rsidR="00F82294" w:rsidRDefault="00F82294" w:rsidP="00F82294">
      <w:pPr>
        <w:pStyle w:val="bulletlist"/>
        <w:numPr>
          <w:ilvl w:val="0"/>
          <w:numId w:val="0"/>
        </w:numPr>
        <w:ind w:start="32.40pt" w:hanging="18pt"/>
      </w:pPr>
    </w:p>
    <w:p w14:paraId="4450A80B" w14:textId="77777777" w:rsidR="00F82294" w:rsidRDefault="00F82294" w:rsidP="00F82294">
      <w:pPr>
        <w:pStyle w:val="bulletlist"/>
        <w:numPr>
          <w:ilvl w:val="0"/>
          <w:numId w:val="0"/>
        </w:numPr>
        <w:ind w:start="32.40pt" w:hanging="18pt"/>
      </w:pPr>
    </w:p>
    <w:p w14:paraId="50BCAD5C" w14:textId="67DCE203" w:rsidR="00B61B4C" w:rsidRDefault="00B34D08" w:rsidP="00C7624F">
      <w:pPr>
        <w:pStyle w:val="tablehead"/>
      </w:pPr>
      <w:r>
        <w:t>BẢNG THỂ HIỆN HỆ SỐ HÌNH DẠNG WEIBULL</w:t>
      </w:r>
      <w:r w:rsidR="005D6F38">
        <w:t xml:space="preserve"> TRONG CÁC KHU VỰC VÀ ĐIỀU KIỆN KẾT CẤU KHÁC NHAU</w:t>
      </w:r>
    </w:p>
    <w:tbl>
      <w:tblPr>
        <w:tblStyle w:val="TableGrid"/>
        <w:tblW w:w="0pt" w:type="dxa"/>
        <w:tblLook w:firstRow="1" w:lastRow="0" w:firstColumn="1" w:lastColumn="0" w:noHBand="0" w:noVBand="1"/>
      </w:tblPr>
      <w:tblGrid>
        <w:gridCol w:w="519"/>
        <w:gridCol w:w="1096"/>
        <w:gridCol w:w="3408"/>
      </w:tblGrid>
      <w:tr w:rsidR="002053E3" w14:paraId="59331C42" w14:textId="77777777" w:rsidTr="00F5761A">
        <w:tc>
          <w:tcPr>
            <w:tcW w:w="25.95pt" w:type="dxa"/>
            <w:vAlign w:val="center"/>
          </w:tcPr>
          <w:p w14:paraId="3C36EC78" w14:textId="551FFE08" w:rsidR="002053E3" w:rsidRDefault="002053E3" w:rsidP="00F5761A">
            <w:pPr>
              <w:pStyle w:val="tablecolhead"/>
            </w:pPr>
            <w:r>
              <w:t>STT</w:t>
            </w:r>
          </w:p>
        </w:tc>
        <w:tc>
          <w:tcPr>
            <w:tcW w:w="54.80pt" w:type="dxa"/>
            <w:vAlign w:val="center"/>
          </w:tcPr>
          <w:p w14:paraId="221A8D2A" w14:textId="55F171FE" w:rsidR="002053E3" w:rsidRDefault="002053E3" w:rsidP="00F5761A">
            <w:pPr>
              <w:pStyle w:val="tablecolhead"/>
            </w:pPr>
            <w:r>
              <w:t>Hệ số hình dạng Weibul</w:t>
            </w:r>
          </w:p>
        </w:tc>
        <w:tc>
          <w:tcPr>
            <w:tcW w:w="170.40pt" w:type="dxa"/>
            <w:vAlign w:val="center"/>
          </w:tcPr>
          <w:p w14:paraId="6FA6485D" w14:textId="13282842" w:rsidR="002053E3" w:rsidRDefault="002053E3" w:rsidP="00F5761A">
            <w:pPr>
              <w:pStyle w:val="tablecolhead"/>
            </w:pPr>
            <w:r>
              <w:t>Khu vực và điều kiện kết cấu</w:t>
            </w:r>
          </w:p>
        </w:tc>
      </w:tr>
      <w:tr w:rsidR="002053E3" w14:paraId="31A1A35C" w14:textId="77777777" w:rsidTr="002053E3">
        <w:tc>
          <w:tcPr>
            <w:tcW w:w="25.95pt" w:type="dxa"/>
          </w:tcPr>
          <w:p w14:paraId="18CFEF37" w14:textId="5726D295" w:rsidR="002053E3" w:rsidRPr="004F1972" w:rsidRDefault="002053E3" w:rsidP="002053E3">
            <w:pPr>
              <w:pStyle w:val="tablecolhead"/>
              <w:rPr>
                <w:b w:val="0"/>
                <w:bCs w:val="0"/>
              </w:rPr>
            </w:pPr>
            <w:r w:rsidRPr="004F1972">
              <w:rPr>
                <w:b w:val="0"/>
                <w:bCs w:val="0"/>
              </w:rPr>
              <w:t>1</w:t>
            </w:r>
          </w:p>
        </w:tc>
        <w:tc>
          <w:tcPr>
            <w:tcW w:w="54.80pt" w:type="dxa"/>
          </w:tcPr>
          <w:p w14:paraId="7C18BF48" w14:textId="1838610D" w:rsidR="002053E3" w:rsidRPr="004F1972" w:rsidRDefault="002053E3" w:rsidP="002053E3">
            <w:pPr>
              <w:pStyle w:val="tablecolhead"/>
              <w:rPr>
                <w:b w:val="0"/>
                <w:bCs w:val="0"/>
              </w:rPr>
            </w:pPr>
            <w:r w:rsidRPr="004F1972">
              <w:rPr>
                <w:b w:val="0"/>
                <w:bCs w:val="0"/>
              </w:rPr>
              <w:t>0.5</w:t>
            </w:r>
          </w:p>
        </w:tc>
        <w:tc>
          <w:tcPr>
            <w:tcW w:w="170.40pt" w:type="dxa"/>
          </w:tcPr>
          <w:p w14:paraId="5C6F3719" w14:textId="14DED0D8" w:rsidR="002053E3" w:rsidRPr="004F1972" w:rsidRDefault="002053E3" w:rsidP="002053E3">
            <w:pPr>
              <w:pStyle w:val="tablecolhead"/>
              <w:rPr>
                <w:b w:val="0"/>
                <w:bCs w:val="0"/>
              </w:rPr>
            </w:pPr>
            <w:r w:rsidRPr="004F1972">
              <w:rPr>
                <w:b w:val="0"/>
                <w:bCs w:val="0"/>
              </w:rPr>
              <w:t>Căn cứ cố định ở vùng biển vịnh Mexico và truss spars</w:t>
            </w:r>
          </w:p>
        </w:tc>
      </w:tr>
      <w:tr w:rsidR="002053E3" w14:paraId="10AF5463" w14:textId="77777777" w:rsidTr="002053E3">
        <w:tc>
          <w:tcPr>
            <w:tcW w:w="25.95pt" w:type="dxa"/>
          </w:tcPr>
          <w:p w14:paraId="2104BBC4" w14:textId="42FE9AAD" w:rsidR="002053E3" w:rsidRPr="004F1972" w:rsidRDefault="002053E3" w:rsidP="002053E3">
            <w:pPr>
              <w:pStyle w:val="tablecolhead"/>
              <w:rPr>
                <w:b w:val="0"/>
                <w:bCs w:val="0"/>
              </w:rPr>
            </w:pPr>
            <w:r w:rsidRPr="004F1972">
              <w:rPr>
                <w:b w:val="0"/>
                <w:bCs w:val="0"/>
              </w:rPr>
              <w:t>2</w:t>
            </w:r>
          </w:p>
        </w:tc>
        <w:tc>
          <w:tcPr>
            <w:tcW w:w="54.80pt" w:type="dxa"/>
          </w:tcPr>
          <w:p w14:paraId="4DA422A6" w14:textId="263711A9" w:rsidR="002053E3" w:rsidRPr="004F1972" w:rsidRDefault="002053E3" w:rsidP="002053E3">
            <w:pPr>
              <w:pStyle w:val="tablecolhead"/>
              <w:rPr>
                <w:b w:val="0"/>
                <w:bCs w:val="0"/>
              </w:rPr>
            </w:pPr>
            <w:r w:rsidRPr="004F1972">
              <w:rPr>
                <w:b w:val="0"/>
                <w:bCs w:val="0"/>
              </w:rPr>
              <w:t>0.7</w:t>
            </w:r>
          </w:p>
        </w:tc>
        <w:tc>
          <w:tcPr>
            <w:tcW w:w="170.40pt" w:type="dxa"/>
          </w:tcPr>
          <w:p w14:paraId="2CD208FB" w14:textId="68C4A68B" w:rsidR="002053E3" w:rsidRPr="004F1972" w:rsidRDefault="002053E3" w:rsidP="002053E3">
            <w:pPr>
              <w:pStyle w:val="tablecolhead"/>
              <w:rPr>
                <w:b w:val="0"/>
                <w:bCs w:val="0"/>
              </w:rPr>
            </w:pPr>
            <w:r w:rsidRPr="004F1972">
              <w:rPr>
                <w:b w:val="0"/>
                <w:bCs w:val="0"/>
              </w:rPr>
              <w:t>Dầm dưới mặt nước và cản sóng động ở vùng biển vịnh Mexico và cảng chân vững</w:t>
            </w:r>
          </w:p>
        </w:tc>
      </w:tr>
      <w:tr w:rsidR="004F1972" w14:paraId="6EF1E809" w14:textId="77777777" w:rsidTr="002053E3">
        <w:tc>
          <w:tcPr>
            <w:tcW w:w="25.95pt" w:type="dxa"/>
          </w:tcPr>
          <w:p w14:paraId="493679B6" w14:textId="515F8B98" w:rsidR="004F1972" w:rsidRPr="004F1972" w:rsidRDefault="004F1972" w:rsidP="002053E3">
            <w:pPr>
              <w:pStyle w:val="tablecolhead"/>
              <w:rPr>
                <w:b w:val="0"/>
                <w:bCs w:val="0"/>
              </w:rPr>
            </w:pPr>
            <w:r w:rsidRPr="004F1972">
              <w:rPr>
                <w:b w:val="0"/>
                <w:bCs w:val="0"/>
              </w:rPr>
              <w:t>3</w:t>
            </w:r>
          </w:p>
        </w:tc>
        <w:tc>
          <w:tcPr>
            <w:tcW w:w="54.80pt" w:type="dxa"/>
          </w:tcPr>
          <w:p w14:paraId="49E81A93" w14:textId="597B1677" w:rsidR="004F1972" w:rsidRPr="004F1972" w:rsidRDefault="004F1972" w:rsidP="002053E3">
            <w:pPr>
              <w:pStyle w:val="tablecolhead"/>
              <w:rPr>
                <w:b w:val="0"/>
                <w:bCs w:val="0"/>
              </w:rPr>
            </w:pPr>
            <w:r w:rsidRPr="004F1972">
              <w:rPr>
                <w:b w:val="0"/>
                <w:bCs w:val="0"/>
              </w:rPr>
              <w:t>1</w:t>
            </w:r>
          </w:p>
        </w:tc>
        <w:tc>
          <w:tcPr>
            <w:tcW w:w="170.40pt" w:type="dxa"/>
          </w:tcPr>
          <w:p w14:paraId="685062F9" w14:textId="1DC6E67C" w:rsidR="004F1972" w:rsidRPr="004F1972" w:rsidRDefault="004F1972" w:rsidP="002053E3">
            <w:pPr>
              <w:pStyle w:val="tablecolhead"/>
              <w:rPr>
                <w:b w:val="0"/>
                <w:bCs w:val="0"/>
              </w:rPr>
            </w:pPr>
            <w:r w:rsidRPr="004F1972">
              <w:rPr>
                <w:b w:val="0"/>
                <w:bCs w:val="0"/>
              </w:rPr>
              <w:t>Cho biển Bắc, biển Đông và California Nam (cố định sóng)</w:t>
            </w:r>
          </w:p>
        </w:tc>
      </w:tr>
      <w:tr w:rsidR="004F1972" w14:paraId="1FDBF614" w14:textId="77777777" w:rsidTr="002053E3">
        <w:tc>
          <w:tcPr>
            <w:tcW w:w="25.95pt" w:type="dxa"/>
          </w:tcPr>
          <w:p w14:paraId="447E4088" w14:textId="547C13BD" w:rsidR="004F1972" w:rsidRPr="004F1972" w:rsidRDefault="004F1972" w:rsidP="002053E3">
            <w:pPr>
              <w:pStyle w:val="tablecolhead"/>
              <w:rPr>
                <w:b w:val="0"/>
                <w:bCs w:val="0"/>
              </w:rPr>
            </w:pPr>
            <w:r w:rsidRPr="004F1972">
              <w:rPr>
                <w:b w:val="0"/>
                <w:bCs w:val="0"/>
              </w:rPr>
              <w:t>4</w:t>
            </w:r>
          </w:p>
        </w:tc>
        <w:tc>
          <w:tcPr>
            <w:tcW w:w="54.80pt" w:type="dxa"/>
          </w:tcPr>
          <w:p w14:paraId="3A7E7E2B" w14:textId="1FA1712A" w:rsidR="004F1972" w:rsidRPr="004F1972" w:rsidRDefault="004F1972" w:rsidP="002053E3">
            <w:pPr>
              <w:pStyle w:val="tablecolhead"/>
              <w:rPr>
                <w:b w:val="0"/>
                <w:bCs w:val="0"/>
              </w:rPr>
            </w:pPr>
            <w:r w:rsidRPr="004F1972">
              <w:rPr>
                <w:b w:val="0"/>
                <w:bCs w:val="0"/>
              </w:rPr>
              <w:t>1.3</w:t>
            </w:r>
          </w:p>
        </w:tc>
        <w:tc>
          <w:tcPr>
            <w:tcW w:w="170.40pt" w:type="dxa"/>
          </w:tcPr>
          <w:p w14:paraId="21BB0C84" w14:textId="7198668A" w:rsidR="004F1972" w:rsidRPr="004F1972" w:rsidRDefault="004F1972" w:rsidP="002053E3">
            <w:pPr>
              <w:pStyle w:val="tablecolhead"/>
              <w:rPr>
                <w:b w:val="0"/>
                <w:bCs w:val="0"/>
              </w:rPr>
            </w:pPr>
            <w:r w:rsidRPr="004F1972">
              <w:rPr>
                <w:b w:val="0"/>
                <w:bCs w:val="0"/>
              </w:rPr>
              <w:t>Cho biển Bắc, biển Đông và Cal</w:t>
            </w:r>
            <w:r w:rsidR="003F66DF">
              <w:rPr>
                <w:b w:val="0"/>
                <w:bCs w:val="0"/>
              </w:rPr>
              <w:t>i</w:t>
            </w:r>
            <w:r w:rsidRPr="004F1972">
              <w:rPr>
                <w:b w:val="0"/>
                <w:bCs w:val="0"/>
              </w:rPr>
              <w:t>fornia Nam (động) và Châu Phi</w:t>
            </w:r>
          </w:p>
        </w:tc>
      </w:tr>
    </w:tbl>
    <w:p w14:paraId="230EBB58" w14:textId="77777777" w:rsidR="00CD69AA" w:rsidRDefault="00CD69AA" w:rsidP="00E7596C">
      <w:pPr>
        <w:pStyle w:val="BodyText"/>
      </w:pPr>
    </w:p>
    <w:p w14:paraId="06292AFE" w14:textId="04E3E1D7" w:rsidR="0069292C" w:rsidRDefault="00700B57" w:rsidP="00E7596C">
      <w:pPr>
        <w:pStyle w:val="BodyText"/>
      </w:pPr>
      <w:r>
        <w:rPr>
          <w:noProof/>
        </w:rPr>
        <w:drawing>
          <wp:inline distT="0" distB="0" distL="0" distR="0" wp14:anchorId="6833A94B" wp14:editId="1A19DF81">
            <wp:extent cx="2612571" cy="4395564"/>
            <wp:effectExtent l="0" t="0" r="0" b="5080"/>
            <wp:docPr id="147840962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8409620" name=""/>
                    <pic:cNvPicPr/>
                  </pic:nvPicPr>
                  <pic:blipFill>
                    <a:blip r:embed="rId14"/>
                    <a:stretch>
                      <a:fillRect/>
                    </a:stretch>
                  </pic:blipFill>
                  <pic:spPr>
                    <a:xfrm>
                      <a:off x="0" y="0"/>
                      <a:ext cx="2636605" cy="4436000"/>
                    </a:xfrm>
                    <a:prstGeom prst="rect">
                      <a:avLst/>
                    </a:prstGeom>
                  </pic:spPr>
                </pic:pic>
              </a:graphicData>
            </a:graphic>
          </wp:inline>
        </w:drawing>
      </w:r>
    </w:p>
    <w:p w14:paraId="00ACCF4C" w14:textId="1109FEE4" w:rsidR="0024235D" w:rsidRPr="00E07D7A" w:rsidRDefault="00E07D7A" w:rsidP="00862B8F">
      <w:pPr>
        <w:pStyle w:val="BodyText"/>
        <w:numPr>
          <w:ilvl w:val="0"/>
          <w:numId w:val="51"/>
        </w:numPr>
        <w:jc w:val="center"/>
        <w:rPr>
          <w:sz w:val="16"/>
          <w:szCs w:val="16"/>
        </w:rPr>
      </w:pPr>
      <w:r w:rsidRPr="00E07D7A">
        <w:rPr>
          <w:sz w:val="16"/>
          <w:szCs w:val="16"/>
        </w:rPr>
        <w:t>SƠ ĐỒ THUẬT TOÁN TÍNH TOÁN TỔN THƯƠNG MỎI TÍCH LŨY KẾT CẤU</w:t>
      </w:r>
    </w:p>
    <w:p w14:paraId="0AAD37A1" w14:textId="10A54F5F" w:rsidR="009303D9" w:rsidRDefault="00F15B7C" w:rsidP="00ED0149">
      <w:pPr>
        <w:pStyle w:val="Heading2"/>
      </w:pPr>
      <w:r>
        <w:t>Xây dựng chương trình tính toán</w:t>
      </w:r>
    </w:p>
    <w:p w14:paraId="7AE005B8" w14:textId="00C4896D" w:rsidR="00F0064F" w:rsidRPr="00F0064F" w:rsidRDefault="006432A3" w:rsidP="006432A3">
      <w:pPr>
        <w:pStyle w:val="BodyText"/>
      </w:pPr>
      <w:r>
        <w:t xml:space="preserve">Chương trình tính toán được xây dựng dựa trên sơ đồ thuật toán hình 1. </w:t>
      </w:r>
      <w:r w:rsidR="00EC2D2D">
        <w:t>Giao diện của chương trình tính toán như hình 2</w:t>
      </w:r>
    </w:p>
    <w:p w14:paraId="1BCE50B9" w14:textId="54FB9C00" w:rsidR="00737062" w:rsidRDefault="00737062" w:rsidP="00737062">
      <w:pPr>
        <w:pStyle w:val="BodyText"/>
        <w:ind w:firstLine="0pt"/>
      </w:pPr>
      <w:r>
        <w:rPr>
          <w:noProof/>
        </w:rPr>
        <w:drawing>
          <wp:inline distT="0" distB="0" distL="0" distR="0" wp14:anchorId="539CA130" wp14:editId="4D64B92B">
            <wp:extent cx="3195955" cy="956461"/>
            <wp:effectExtent l="19050" t="19050" r="23495" b="15240"/>
            <wp:docPr id="12466801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6680189" name=""/>
                    <pic:cNvPicPr/>
                  </pic:nvPicPr>
                  <pic:blipFill>
                    <a:blip r:embed="rId15"/>
                    <a:stretch>
                      <a:fillRect/>
                    </a:stretch>
                  </pic:blipFill>
                  <pic:spPr>
                    <a:xfrm>
                      <a:off x="0" y="0"/>
                      <a:ext cx="3195955" cy="956461"/>
                    </a:xfrm>
                    <a:prstGeom prst="rect">
                      <a:avLst/>
                    </a:prstGeom>
                    <a:ln>
                      <a:solidFill>
                        <a:schemeClr val="tx1"/>
                      </a:solidFill>
                    </a:ln>
                  </pic:spPr>
                </pic:pic>
              </a:graphicData>
            </a:graphic>
          </wp:inline>
        </w:drawing>
      </w:r>
    </w:p>
    <w:p w14:paraId="5DF75C6D" w14:textId="29936A43" w:rsidR="00136E44" w:rsidRPr="00516CFC" w:rsidRDefault="00516CFC" w:rsidP="00136E44">
      <w:pPr>
        <w:pStyle w:val="BodyText"/>
        <w:numPr>
          <w:ilvl w:val="0"/>
          <w:numId w:val="51"/>
        </w:numPr>
        <w:jc w:val="center"/>
        <w:rPr>
          <w:sz w:val="16"/>
          <w:szCs w:val="16"/>
        </w:rPr>
      </w:pPr>
      <w:r w:rsidRPr="00516CFC">
        <w:rPr>
          <w:sz w:val="16"/>
          <w:szCs w:val="16"/>
        </w:rPr>
        <w:t>GIAO DIỆN CỦA CHƯƠNG TRÌNH TÍNH TOÁN</w:t>
      </w:r>
    </w:p>
    <w:p w14:paraId="2A04459A" w14:textId="77777777" w:rsidR="00CB4C61" w:rsidRDefault="00CB4C61" w:rsidP="00CB4C61">
      <w:pPr>
        <w:pStyle w:val="bulletlist"/>
        <w:tabs>
          <w:tab w:val="clear" w:pos="32.40pt"/>
        </w:tabs>
        <w:ind w:start="28.80pt" w:hanging="14.40pt"/>
      </w:pPr>
      <w:r>
        <w:t>Các khu vực 1, 2 (khu vực màu đỏ) là các khu vực điền hoặc chọn các giá trị đã được tính toán.</w:t>
      </w:r>
    </w:p>
    <w:p w14:paraId="00EEDFEB" w14:textId="77777777" w:rsidR="00CB4C61" w:rsidRDefault="00CB4C61" w:rsidP="00CB4C61">
      <w:pPr>
        <w:pStyle w:val="bulletlist"/>
        <w:tabs>
          <w:tab w:val="clear" w:pos="32.40pt"/>
        </w:tabs>
        <w:ind w:start="28.80pt" w:hanging="14.40pt"/>
      </w:pPr>
      <w:r>
        <w:t xml:space="preserve">Các khu vực 3, 4 (khu vực màu xanh lá cây) là các khu vực mà giá trị được tự động tính toán ra dựa trên các thông số được điền vào từ khu vực 1, 2. </w:t>
      </w:r>
    </w:p>
    <w:p w14:paraId="6710EBF9" w14:textId="77777777" w:rsidR="00CB4C61" w:rsidRPr="001857D5" w:rsidRDefault="00CB4C61" w:rsidP="00CB4C61">
      <w:pPr>
        <w:pStyle w:val="bulletlist"/>
        <w:tabs>
          <w:tab w:val="clear" w:pos="32.40pt"/>
        </w:tabs>
        <w:ind w:start="28.80pt" w:hanging="14.40pt"/>
      </w:pPr>
      <w:r>
        <w:t xml:space="preserve">Khu vực 5 (khu vực màu da cam) là khu vực thể hiện các thông số cụ thể của đường cong S-N, nơi chúng ta có thể lựa chọn đường cong S-N phù hợp trong tính toán. </w:t>
      </w:r>
    </w:p>
    <w:p w14:paraId="0E4004E4" w14:textId="1DDB408A" w:rsidR="009303D9" w:rsidRDefault="00BE7005" w:rsidP="006B6B66">
      <w:pPr>
        <w:pStyle w:val="Heading1"/>
      </w:pPr>
      <w:r>
        <w:t>KẾT QUẢ NGHIÊN CỨU TỔN THƯƠNG MỎI TÍCH LŨY KẾT CẤU</w:t>
      </w:r>
    </w:p>
    <w:p w14:paraId="6793B676" w14:textId="698CF8E3" w:rsidR="009303D9" w:rsidRDefault="003E3DCE" w:rsidP="00ED0149">
      <w:pPr>
        <w:pStyle w:val="Heading2"/>
      </w:pPr>
      <w:r>
        <w:t>Mô hình tính toán</w:t>
      </w:r>
    </w:p>
    <w:p w14:paraId="7F9C2187" w14:textId="128F8DA7" w:rsidR="00D463D0" w:rsidRDefault="00D463D0" w:rsidP="00D463D0">
      <w:pPr>
        <w:pStyle w:val="BodyText"/>
      </w:pPr>
      <w:r>
        <w:t>Dựa trên kết cấu của các tàu ro/ro hiện tại, đã chọn một góc nối khung sườn của mạn tàu và boong tàu. Các góc khung sườn này là các phần tử trong mặt cắt ngang của tàu, chúng chủ yếu chịu tác động của uốn do tải trọng tàu và các tác động ngoại lực. Sau đó tiến hành tính toán mô phỏng để có được các giá trị ban đầu, làm dữ liệu phục vụ việc tính toán và phân tích tiếp theo đối với việc nghiên cứu về độ bền mỏi.</w:t>
      </w:r>
      <w:r w:rsidR="00757C6E">
        <w:t xml:space="preserve"> [</w:t>
      </w:r>
      <w:r w:rsidR="000763C9">
        <w:t>15-31</w:t>
      </w:r>
      <w:r w:rsidR="00757C6E">
        <w:t>]</w:t>
      </w:r>
    </w:p>
    <w:p w14:paraId="23BF40A4" w14:textId="77777777" w:rsidR="00D463D0" w:rsidRDefault="00D463D0" w:rsidP="00D463D0">
      <w:pPr>
        <w:pStyle w:val="BodyText"/>
      </w:pPr>
      <w:r>
        <w:t>Chiều cao bản thành của các khung sườn hình chữ T này là 600mm và bản cánh của chúng được tạo thành từ các thanh thẳng 250x20 (đối với thanh liên tục) và 200x20 (đối với thanh gián đoạn). Mô hình mô phỏng ở đây là một góc với hai khung sườn cách nhau 1000mm. Và các thanh chữ T này được lắp đặt trên một tấm với chiều dày t=11.5mm.</w:t>
      </w:r>
    </w:p>
    <w:p w14:paraId="060E1ED0" w14:textId="66C0C63C" w:rsidR="00FD7E17" w:rsidRDefault="00FD7E17" w:rsidP="00FD7E17">
      <w:pPr>
        <w:pStyle w:val="BodyText"/>
        <w:ind w:firstLine="0pt"/>
      </w:pPr>
      <w:r>
        <w:rPr>
          <w:noProof/>
        </w:rPr>
        <w:drawing>
          <wp:inline distT="0" distB="0" distL="0" distR="0" wp14:anchorId="0C81E03D" wp14:editId="325BCC4A">
            <wp:extent cx="3195955" cy="1582829"/>
            <wp:effectExtent l="19050" t="19050" r="23495" b="17780"/>
            <wp:docPr id="515967375" name="Picture 1" descr="A diagram of a rectangular objec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5967375" name="Picture 1" descr="A diagram of a rectangular object&#10;&#10;Description automatically generated"/>
                    <pic:cNvPicPr/>
                  </pic:nvPicPr>
                  <pic:blipFill>
                    <a:blip r:embed="rId16"/>
                    <a:stretch>
                      <a:fillRect/>
                    </a:stretch>
                  </pic:blipFill>
                  <pic:spPr>
                    <a:xfrm>
                      <a:off x="0" y="0"/>
                      <a:ext cx="3195955" cy="1582829"/>
                    </a:xfrm>
                    <a:prstGeom prst="rect">
                      <a:avLst/>
                    </a:prstGeom>
                    <a:ln>
                      <a:solidFill>
                        <a:schemeClr val="tx1"/>
                      </a:solidFill>
                    </a:ln>
                  </pic:spPr>
                </pic:pic>
              </a:graphicData>
            </a:graphic>
          </wp:inline>
        </w:drawing>
      </w:r>
    </w:p>
    <w:p w14:paraId="5193F3BB" w14:textId="18BA246A" w:rsidR="007F1515" w:rsidRPr="004A5830" w:rsidRDefault="004A5830" w:rsidP="004A5830">
      <w:pPr>
        <w:pStyle w:val="BodyText"/>
        <w:numPr>
          <w:ilvl w:val="0"/>
          <w:numId w:val="51"/>
        </w:numPr>
        <w:jc w:val="center"/>
        <w:rPr>
          <w:sz w:val="16"/>
          <w:szCs w:val="16"/>
        </w:rPr>
      </w:pPr>
      <w:r>
        <w:rPr>
          <w:sz w:val="16"/>
          <w:szCs w:val="16"/>
        </w:rPr>
        <w:t>GÓC KHUNG SƯỜN ĐƯỢC NGHIÊN CỨU</w:t>
      </w:r>
    </w:p>
    <w:p w14:paraId="2B1D6785" w14:textId="77777777" w:rsidR="00386C20" w:rsidRDefault="00386C20" w:rsidP="00386C20">
      <w:pPr>
        <w:pStyle w:val="BodyText"/>
      </w:pPr>
      <w:r>
        <w:t xml:space="preserve">Lực tác động chủ yếu là lực kéo theo đường chéo tạo ra một momen uốn cùng với lực dọc trục trong cả 2 khung sườn, do đó khung sườn chủ yếu chịu tải uốn. Mỗi lực kéo tác dụng có giá trị 125kN, như vậy tổng lực kéo tác động 250kN. </w:t>
      </w:r>
    </w:p>
    <w:p w14:paraId="28DB15FD" w14:textId="1248542E" w:rsidR="001270EF" w:rsidRDefault="001270EF" w:rsidP="001270EF">
      <w:pPr>
        <w:pStyle w:val="BodyText"/>
        <w:ind w:firstLine="0pt"/>
      </w:pPr>
      <w:r>
        <w:rPr>
          <w:noProof/>
        </w:rPr>
        <w:lastRenderedPageBreak/>
        <w:drawing>
          <wp:inline distT="0" distB="0" distL="0" distR="0" wp14:anchorId="7BD23090" wp14:editId="0429F82D">
            <wp:extent cx="3195955" cy="1457767"/>
            <wp:effectExtent l="19050" t="19050" r="23495" b="28575"/>
            <wp:docPr id="753842911" name="Picture 1" descr="A computer generated image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3842911" name="Picture 1" descr="A computer generated image of a computer&#10;&#10;Description automatically generated"/>
                    <pic:cNvPicPr/>
                  </pic:nvPicPr>
                  <pic:blipFill>
                    <a:blip r:embed="rId17"/>
                    <a:stretch>
                      <a:fillRect/>
                    </a:stretch>
                  </pic:blipFill>
                  <pic:spPr>
                    <a:xfrm>
                      <a:off x="0" y="0"/>
                      <a:ext cx="3195955" cy="1457767"/>
                    </a:xfrm>
                    <a:prstGeom prst="rect">
                      <a:avLst/>
                    </a:prstGeom>
                    <a:ln>
                      <a:solidFill>
                        <a:schemeClr val="tx1"/>
                      </a:solidFill>
                    </a:ln>
                  </pic:spPr>
                </pic:pic>
              </a:graphicData>
            </a:graphic>
          </wp:inline>
        </w:drawing>
      </w:r>
    </w:p>
    <w:p w14:paraId="3A52EFF1" w14:textId="42407623" w:rsidR="00BA5B2D" w:rsidRPr="00C43DF1" w:rsidRDefault="00A17CDA" w:rsidP="00BA5B2D">
      <w:pPr>
        <w:pStyle w:val="BodyText"/>
        <w:numPr>
          <w:ilvl w:val="0"/>
          <w:numId w:val="51"/>
        </w:numPr>
        <w:jc w:val="center"/>
        <w:rPr>
          <w:sz w:val="16"/>
          <w:szCs w:val="16"/>
        </w:rPr>
      </w:pPr>
      <w:r w:rsidRPr="00C43DF1">
        <w:rPr>
          <w:sz w:val="16"/>
          <w:szCs w:val="16"/>
        </w:rPr>
        <w:t>MÔ HÌNH CHIA LƯỚI KHUNG SƯỜN</w:t>
      </w:r>
    </w:p>
    <w:p w14:paraId="2BC8E1B7" w14:textId="0361FD1D" w:rsidR="00794130" w:rsidRPr="00161B59" w:rsidRDefault="00794130" w:rsidP="00B56CC3">
      <w:pPr>
        <w:pStyle w:val="bulletlist"/>
        <w:tabs>
          <w:tab w:val="clear" w:pos="32.40pt"/>
        </w:tabs>
        <w:ind w:start="28.80pt" w:hanging="14.40pt"/>
      </w:pPr>
      <w:r w:rsidRPr="00161B59">
        <w:t xml:space="preserve">Kết quả ứng suất danh nghĩa (norminal stress): </w:t>
      </w:r>
      <w:r w:rsidR="002A656A" w:rsidRPr="002A656A">
        <w:rPr>
          <w:position w:val="-12"/>
        </w:rPr>
        <mc:AlternateContent>
          <mc:Choice Requires="v">
            <w:object w:dxaOrig="76pt" w:dyaOrig="18pt" w14:anchorId="6C16C7E6">
              <v:shape id="_x0000_i1025" type="#_x0000_t75" style="width:76.5pt;height:18pt" o:ole="">
                <v:imagedata r:id="rId18" o:title=""/>
              </v:shape>
              <o:OLEObject Type="Embed" ProgID="Equation.DSMT4" ShapeID="_x0000_i1025" DrawAspect="Content" ObjectID="_1779732990" r:id="rId19"/>
            </w:object>
          </mc:Choice>
          <mc:Fallback>
            <w:object>
              <w:drawing>
                <wp:inline distT="0" distB="0" distL="0" distR="0" wp14:anchorId="11A7DC37" wp14:editId="4E7F1598">
                  <wp:extent cx="971550" cy="228600"/>
                  <wp:effectExtent l="0" t="0" r="0" b="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79732990" isActiveX="0" linkType=""/>
                              </a:ext>
                            </a:extLst>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1550" cy="228600"/>
                          </a:xfrm>
                          <a:prstGeom prst="rect">
                            <a:avLst/>
                          </a:prstGeom>
                          <a:noFill/>
                          <a:ln>
                            <a:noFill/>
                          </a:ln>
                        </pic:spPr>
                      </pic:pic>
                    </a:graphicData>
                  </a:graphic>
                </wp:inline>
              </w:drawing>
              <w:objectEmbed w:drawAspect="content" r:id="rId19" w:progId="Equation.DSMT4" w:shapeId="1" w:fieldCodes=""/>
            </w:object>
          </mc:Fallback>
        </mc:AlternateContent>
      </w:r>
    </w:p>
    <w:p w14:paraId="5487F143" w14:textId="6DB9BADF" w:rsidR="00794130" w:rsidRPr="00161B59" w:rsidRDefault="00794130" w:rsidP="00334924">
      <w:pPr>
        <w:pStyle w:val="bulletlist"/>
        <w:tabs>
          <w:tab w:val="clear" w:pos="32.40pt"/>
        </w:tabs>
        <w:ind w:start="28.80pt" w:hanging="14.40pt"/>
      </w:pPr>
      <w:r w:rsidRPr="00161B59">
        <w:t xml:space="preserve">Kết quả ứng suất lớn nhất: </w:t>
      </w:r>
      <w:r w:rsidR="00E65D44" w:rsidRPr="00E65D44">
        <w:rPr>
          <w:position w:val="-12"/>
        </w:rPr>
        <mc:AlternateContent>
          <mc:Choice Requires="v">
            <w:object w:dxaOrig="67pt" w:dyaOrig="18pt" w14:anchorId="40FFAE27">
              <v:shape id="_x0000_i1034" type="#_x0000_t75" style="width:66.75pt;height:18pt" o:ole="">
                <v:imagedata r:id="rId21" o:title=""/>
              </v:shape>
              <o:OLEObject Type="Embed" ProgID="Equation.DSMT4" ShapeID="_x0000_i1034" DrawAspect="Content" ObjectID="_1779732991" r:id="rId22"/>
            </w:object>
          </mc:Choice>
          <mc:Fallback>
            <w:object>
              <w:drawing>
                <wp:inline distT="0" distB="0" distL="0" distR="0" wp14:anchorId="1E2776C2" wp14:editId="0819A6E3">
                  <wp:extent cx="847725" cy="228600"/>
                  <wp:effectExtent l="0" t="0" r="9525" b="0"/>
                  <wp:docPr id="10" name="Object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0"/>
                          <pic:cNvPicPr>
                            <a:picLocks noChangeAspect="1" noChangeArrowheads="1"/>
                            <a:extLst>
                              <a:ext uri="{837473B0-CC2E-450a-ABE3-18F120FF3D37}">
                                <a15:objectPr xmlns:a15="http://schemas.microsoft.com/office/drawing/2012/main" objectId="_1779732991" isActiveX="0" linkType=""/>
                              </a:ext>
                            </a:extLst>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7725" cy="228600"/>
                          </a:xfrm>
                          <a:prstGeom prst="rect">
                            <a:avLst/>
                          </a:prstGeom>
                          <a:noFill/>
                          <a:ln>
                            <a:noFill/>
                          </a:ln>
                        </pic:spPr>
                      </pic:pic>
                    </a:graphicData>
                  </a:graphic>
                </wp:inline>
              </w:drawing>
              <w:objectEmbed w:drawAspect="content" r:id="rId22" w:progId="Equation.DSMT4" w:shapeId="10" w:fieldCodes=""/>
            </w:object>
          </mc:Fallback>
        </mc:AlternateContent>
      </w:r>
    </w:p>
    <w:p w14:paraId="09A53978" w14:textId="3F9C8152" w:rsidR="00794130" w:rsidRDefault="00794130" w:rsidP="00FB5B9D">
      <w:pPr>
        <w:pStyle w:val="bulletlist"/>
        <w:tabs>
          <w:tab w:val="clear" w:pos="32.40pt"/>
        </w:tabs>
        <w:ind w:start="28.80pt" w:hanging="14.40pt"/>
        <w:jc w:val="start"/>
      </w:pPr>
      <w:r>
        <w:t>Hệ số tập trung ứng suất (SCF):</w:t>
      </w:r>
      <w:r w:rsidR="00180148" w:rsidRPr="00146F32">
        <w:rPr>
          <w:position w:val="-30"/>
        </w:rPr>
        <mc:AlternateContent>
          <mc:Choice Requires="v">
            <w:object w:dxaOrig="103.95pt" w:dyaOrig="34pt" w14:anchorId="6014664B">
              <v:shape id="_x0000_i1036" type="#_x0000_t75" style="width:104.25pt;height:33pt" o:ole="">
                <v:imagedata r:id="rId24" o:title=""/>
              </v:shape>
              <o:OLEObject Type="Embed" ProgID="Equation.DSMT4" ShapeID="_x0000_i1036" DrawAspect="Content" ObjectID="_1779732992" r:id="rId25"/>
            </w:object>
          </mc:Choice>
          <mc:Fallback>
            <w:object>
              <w:drawing>
                <wp:inline distT="0" distB="0" distL="0" distR="0" wp14:anchorId="1B41D9D4" wp14:editId="7BB8E152">
                  <wp:extent cx="1323975" cy="419100"/>
                  <wp:effectExtent l="0" t="0" r="9525" b="0"/>
                  <wp:docPr id="12" name="Object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
                          <pic:cNvPicPr>
                            <a:picLocks noChangeAspect="1" noChangeArrowheads="1"/>
                            <a:extLst>
                              <a:ext uri="{837473B0-CC2E-450a-ABE3-18F120FF3D37}">
                                <a15:objectPr xmlns:a15="http://schemas.microsoft.com/office/drawing/2012/main" objectId="_1779732992" isActiveX="0" linkType=""/>
                              </a:ext>
                            </a:extLst>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23975" cy="419100"/>
                          </a:xfrm>
                          <a:prstGeom prst="rect">
                            <a:avLst/>
                          </a:prstGeom>
                          <a:noFill/>
                          <a:ln>
                            <a:noFill/>
                          </a:ln>
                        </pic:spPr>
                      </pic:pic>
                    </a:graphicData>
                  </a:graphic>
                </wp:inline>
              </w:drawing>
              <w:objectEmbed w:drawAspect="content" r:id="rId25" w:progId="Equation.DSMT4" w:shapeId="12" w:fieldCodes=""/>
            </w:object>
          </mc:Fallback>
        </mc:AlternateContent>
      </w:r>
    </w:p>
    <w:p w14:paraId="61AFFDF7" w14:textId="77777777" w:rsidR="00740676" w:rsidRDefault="00740676" w:rsidP="00740676">
      <w:pPr>
        <w:pStyle w:val="BodyText"/>
      </w:pPr>
      <w:r>
        <w:t xml:space="preserve">Dựa vào phần cơ sở lý thuyết để tính toán độ bền mỏi tàu thủy và công trình nổi và các thông số đầu vào, ta có thể xác định một số thông số khác cụ thể như sau: </w:t>
      </w:r>
    </w:p>
    <w:p w14:paraId="37AEDF85" w14:textId="77777777" w:rsidR="00740676" w:rsidRDefault="00740676" w:rsidP="00740676">
      <w:pPr>
        <w:pStyle w:val="bulletlist"/>
        <w:tabs>
          <w:tab w:val="clear" w:pos="32.40pt"/>
        </w:tabs>
        <w:ind w:start="28.80pt" w:hanging="14.40pt"/>
        <w:jc w:val="start"/>
      </w:pPr>
      <w:r>
        <w:t xml:space="preserve">Đối với hệ số hình dạng Weibull, ta có thể giả sử hệ số này trải dài từ 0.5 cho đến 1.3 để xác định ảnh hưởng của hệ số đến việc tính toán độ bền mỏi của kết cấu. </w:t>
      </w:r>
    </w:p>
    <w:p w14:paraId="4AC1D5A5" w14:textId="77777777" w:rsidR="00740676" w:rsidRDefault="00740676" w:rsidP="00740676">
      <w:pPr>
        <w:pStyle w:val="bulletlist"/>
        <w:tabs>
          <w:tab w:val="clear" w:pos="32.40pt"/>
        </w:tabs>
        <w:ind w:start="28.80pt" w:hanging="14.40pt"/>
        <w:jc w:val="start"/>
      </w:pPr>
      <w:r>
        <w:t xml:space="preserve">Thời gian phục vụ (Year in service): 20 năm. </w:t>
      </w:r>
    </w:p>
    <w:p w14:paraId="092DFD1A" w14:textId="77777777" w:rsidR="00740676" w:rsidRDefault="00740676" w:rsidP="00740676">
      <w:pPr>
        <w:pStyle w:val="bulletlist"/>
        <w:tabs>
          <w:tab w:val="clear" w:pos="32.40pt"/>
        </w:tabs>
        <w:ind w:start="28.80pt" w:hanging="14.40pt"/>
        <w:jc w:val="start"/>
      </w:pPr>
      <w:r>
        <w:t>Độ dày hiệu quả: 20 mm</w:t>
      </w:r>
    </w:p>
    <w:p w14:paraId="28CBB552" w14:textId="3691A7DE" w:rsidR="009303D9" w:rsidRPr="005B520E" w:rsidRDefault="00740676" w:rsidP="00CF45FA">
      <w:pPr>
        <w:pStyle w:val="bulletlist"/>
        <w:tabs>
          <w:tab w:val="clear" w:pos="32.40pt"/>
        </w:tabs>
        <w:ind w:start="28.80pt" w:hanging="14.40pt"/>
        <w:jc w:val="start"/>
      </w:pPr>
      <w:r>
        <w:t>Độ dày tham khảo: 25 mm</w:t>
      </w:r>
      <w:r w:rsidR="009303D9" w:rsidRPr="005B520E">
        <w:t>.</w:t>
      </w:r>
    </w:p>
    <w:p w14:paraId="29F7C635" w14:textId="7ADBC50F" w:rsidR="009303D9" w:rsidRDefault="00685E02" w:rsidP="00ED0149">
      <w:pPr>
        <w:pStyle w:val="Heading2"/>
      </w:pPr>
      <w:r>
        <w:t>Phân tích và đánh giá tuổi thọ mỏi kết cấu.</w:t>
      </w:r>
    </w:p>
    <w:p w14:paraId="1C4EA8B2" w14:textId="77777777" w:rsidR="00D26D4F" w:rsidRDefault="00384CEE" w:rsidP="00FB6639">
      <w:pPr>
        <w:pStyle w:val="BodyText"/>
      </w:pPr>
      <w:r>
        <w:t xml:space="preserve">Kết  quả tính toán được </w:t>
      </w:r>
      <w:r w:rsidR="00DB1573">
        <w:t>tính toán theo</w:t>
      </w:r>
      <w:r w:rsidR="00D26D4F">
        <w:t xml:space="preserve"> 4</w:t>
      </w:r>
      <w:r>
        <w:t xml:space="preserve"> trường hợp</w:t>
      </w:r>
      <w:r w:rsidR="00D26D4F">
        <w:t>:</w:t>
      </w:r>
    </w:p>
    <w:p w14:paraId="04FE9625" w14:textId="349CF6E1" w:rsidR="00D26D4F" w:rsidRDefault="00471DFC" w:rsidP="00D26D4F">
      <w:pPr>
        <w:pStyle w:val="bulletlist"/>
        <w:tabs>
          <w:tab w:val="clear" w:pos="32.40pt"/>
        </w:tabs>
        <w:ind w:start="28.80pt" w:hanging="14.40pt"/>
        <w:jc w:val="start"/>
      </w:pPr>
      <w:r>
        <w:t xml:space="preserve"> </w:t>
      </w:r>
      <w:r w:rsidR="007520AE">
        <w:t>Trường hợp 1: Giữ nguyên hệ số hình dạng Weibull là 1.1, thay đổi các giá trị của đường cong S-N.</w:t>
      </w:r>
    </w:p>
    <w:p w14:paraId="1C2783B4" w14:textId="34F567E4" w:rsidR="007520AE" w:rsidRDefault="00CB31E9" w:rsidP="00D26D4F">
      <w:pPr>
        <w:pStyle w:val="bulletlist"/>
        <w:tabs>
          <w:tab w:val="clear" w:pos="32.40pt"/>
        </w:tabs>
        <w:ind w:start="28.80pt" w:hanging="14.40pt"/>
        <w:jc w:val="start"/>
      </w:pPr>
      <w:r>
        <w:t xml:space="preserve">Trường hợp 2: </w:t>
      </w:r>
      <w:r w:rsidR="0023367D">
        <w:t>Giữ nguyên đường cong S-N là B1, thay đổi các giá trị của hệ số hình dạng Weibull</w:t>
      </w:r>
      <w:r w:rsidR="0000771C">
        <w:t>.</w:t>
      </w:r>
    </w:p>
    <w:p w14:paraId="4B275475" w14:textId="4962DC37" w:rsidR="00E92B4D" w:rsidRDefault="00CE126D" w:rsidP="00E92B4D">
      <w:pPr>
        <w:pStyle w:val="Heading3"/>
        <w:ind w:firstLine="14.40pt"/>
      </w:pPr>
      <w:r>
        <w:t>Trường hợp 1: Giữ nguyên hệ số hình dạng Weibull là 1.1, thay đổi các giá trị của đường cong S-N</w:t>
      </w:r>
    </w:p>
    <w:p w14:paraId="79D07A5B" w14:textId="22D917FC" w:rsidR="008529E0" w:rsidRDefault="00B865FD" w:rsidP="00815D1C">
      <w:pPr>
        <w:pStyle w:val="tablehead"/>
        <w:spacing w:line="12pt" w:lineRule="auto"/>
      </w:pPr>
      <w:r>
        <w:t xml:space="preserve">BẢNG THỂ HIỆN </w:t>
      </w:r>
      <w:r w:rsidR="00161AC4">
        <w:t xml:space="preserve">ẢNH HƯỞNG CỦA LOẠI ĐƯỜNG CONG S-N LÊN </w:t>
      </w:r>
      <w:r w:rsidR="00BD5EDF">
        <w:t>TUỔI THỌ VÀ</w:t>
      </w:r>
      <w:r w:rsidR="00161AC4">
        <w:t xml:space="preserve"> TỔN THƯƠNG MỎI CỦA KẾT CẤU</w:t>
      </w:r>
    </w:p>
    <w:tbl>
      <w:tblPr>
        <w:tblStyle w:val="TableGrid"/>
        <w:tblW w:w="251.65pt" w:type="dxa"/>
        <w:tblLook w:firstRow="1" w:lastRow="0" w:firstColumn="1" w:lastColumn="0" w:noHBand="0" w:noVBand="1"/>
      </w:tblPr>
      <w:tblGrid>
        <w:gridCol w:w="711"/>
        <w:gridCol w:w="893"/>
        <w:gridCol w:w="759"/>
        <w:gridCol w:w="796"/>
        <w:gridCol w:w="983"/>
        <w:gridCol w:w="891"/>
      </w:tblGrid>
      <w:tr w:rsidR="00B225A8" w14:paraId="2DDD4FC0" w14:textId="77777777" w:rsidTr="00D95F0E">
        <w:tc>
          <w:tcPr>
            <w:tcW w:w="35.70pt" w:type="dxa"/>
            <w:vAlign w:val="center"/>
          </w:tcPr>
          <w:p w14:paraId="51A235EF" w14:textId="06245F03" w:rsidR="00B225A8" w:rsidRPr="00AD066C" w:rsidRDefault="00B225A8" w:rsidP="00D95F0E">
            <w:pPr>
              <w:pStyle w:val="tablecopy"/>
              <w:jc w:val="center"/>
              <w:rPr>
                <w:b/>
                <w:bCs/>
              </w:rPr>
            </w:pPr>
            <w:r w:rsidRPr="00AD066C">
              <w:rPr>
                <w:b/>
                <w:bCs/>
              </w:rPr>
              <w:t>Điểm nóng kết cấu</w:t>
            </w:r>
          </w:p>
        </w:tc>
        <w:tc>
          <w:tcPr>
            <w:tcW w:w="44.95pt" w:type="dxa"/>
            <w:vAlign w:val="center"/>
          </w:tcPr>
          <w:p w14:paraId="56FBFDCB" w14:textId="5616DC4F" w:rsidR="00B225A8" w:rsidRPr="00AD066C" w:rsidRDefault="00B225A8" w:rsidP="00D95F0E">
            <w:pPr>
              <w:pStyle w:val="tablecopy"/>
              <w:jc w:val="center"/>
              <w:rPr>
                <w:b/>
                <w:bCs/>
              </w:rPr>
            </w:pPr>
            <w:r w:rsidRPr="00AD066C">
              <w:rPr>
                <w:b/>
                <w:bCs/>
              </w:rPr>
              <w:t>Đường cong S-N</w:t>
            </w:r>
          </w:p>
        </w:tc>
        <w:tc>
          <w:tcPr>
            <w:tcW w:w="36.60pt" w:type="dxa"/>
            <w:vAlign w:val="center"/>
          </w:tcPr>
          <w:p w14:paraId="1C444B23" w14:textId="7408A141" w:rsidR="00B225A8" w:rsidRPr="00AD066C" w:rsidRDefault="00B225A8" w:rsidP="00D95F0E">
            <w:pPr>
              <w:pStyle w:val="tablecopy"/>
              <w:jc w:val="center"/>
              <w:rPr>
                <w:b/>
                <w:bCs/>
              </w:rPr>
            </w:pPr>
            <w:r w:rsidRPr="00AD066C">
              <w:rPr>
                <w:b/>
                <w:bCs/>
              </w:rPr>
              <w:t>Hệ số Weibull</w:t>
            </w:r>
          </w:p>
        </w:tc>
        <w:tc>
          <w:tcPr>
            <w:tcW w:w="40pt" w:type="dxa"/>
            <w:vAlign w:val="center"/>
          </w:tcPr>
          <w:p w14:paraId="2C7776FE" w14:textId="347A9DA9" w:rsidR="00B225A8" w:rsidRPr="00AD066C" w:rsidRDefault="00B225A8" w:rsidP="00D95F0E">
            <w:pPr>
              <w:pStyle w:val="tablecopy"/>
              <w:jc w:val="center"/>
              <w:rPr>
                <w:b/>
                <w:bCs/>
              </w:rPr>
            </w:pPr>
            <w:r w:rsidRPr="00AD066C">
              <w:rPr>
                <w:b/>
                <w:bCs/>
              </w:rPr>
              <w:t>Thiệt hại mỏi do tính toán</w:t>
            </w:r>
          </w:p>
        </w:tc>
        <w:tc>
          <w:tcPr>
            <w:tcW w:w="49.50pt" w:type="dxa"/>
            <w:vAlign w:val="center"/>
          </w:tcPr>
          <w:p w14:paraId="41656F58" w14:textId="32F42C5C" w:rsidR="00B225A8" w:rsidRPr="00AD066C" w:rsidRDefault="00B225A8" w:rsidP="00D95F0E">
            <w:pPr>
              <w:pStyle w:val="tablecopy"/>
              <w:jc w:val="center"/>
              <w:rPr>
                <w:b/>
                <w:bCs/>
              </w:rPr>
            </w:pPr>
            <w:r w:rsidRPr="00AD066C">
              <w:rPr>
                <w:b/>
                <w:bCs/>
              </w:rPr>
              <w:t>Tuổi thọ được tính toán</w:t>
            </w:r>
          </w:p>
        </w:tc>
        <w:tc>
          <w:tcPr>
            <w:tcW w:w="44.90pt" w:type="dxa"/>
            <w:vAlign w:val="center"/>
          </w:tcPr>
          <w:p w14:paraId="7E1CB1C8" w14:textId="420F2A6B" w:rsidR="00B225A8" w:rsidRPr="00AD066C" w:rsidRDefault="00B225A8" w:rsidP="00D95F0E">
            <w:pPr>
              <w:pStyle w:val="tablecopy"/>
              <w:jc w:val="center"/>
              <w:rPr>
                <w:b/>
                <w:bCs/>
              </w:rPr>
            </w:pPr>
            <w:r w:rsidRPr="00AD066C">
              <w:rPr>
                <w:b/>
                <w:bCs/>
              </w:rPr>
              <w:t>Đánh giá</w:t>
            </w:r>
          </w:p>
        </w:tc>
      </w:tr>
      <w:tr w:rsidR="00F41158" w14:paraId="421C06A9" w14:textId="77777777" w:rsidTr="009C58FD">
        <w:tc>
          <w:tcPr>
            <w:tcW w:w="35.70pt" w:type="dxa"/>
            <w:vAlign w:val="center"/>
          </w:tcPr>
          <w:p w14:paraId="1E49499A" w14:textId="4488F7C7" w:rsidR="00F41158" w:rsidRDefault="00F41158" w:rsidP="009C58FD">
            <w:pPr>
              <w:pStyle w:val="tablecopy"/>
              <w:jc w:val="center"/>
            </w:pPr>
            <w:r>
              <w:t>1</w:t>
            </w:r>
          </w:p>
        </w:tc>
        <w:tc>
          <w:tcPr>
            <w:tcW w:w="44.95pt" w:type="dxa"/>
            <w:vAlign w:val="center"/>
          </w:tcPr>
          <w:p w14:paraId="7C994C0B" w14:textId="56DDC001" w:rsidR="00F41158" w:rsidRDefault="00F41158" w:rsidP="009C58FD">
            <w:pPr>
              <w:pStyle w:val="tablecopy"/>
              <w:jc w:val="center"/>
            </w:pPr>
            <w:r>
              <w:t>B1</w:t>
            </w:r>
          </w:p>
        </w:tc>
        <w:tc>
          <w:tcPr>
            <w:tcW w:w="36.60pt" w:type="dxa"/>
            <w:vAlign w:val="center"/>
          </w:tcPr>
          <w:p w14:paraId="20073D8E" w14:textId="428E2B28" w:rsidR="00F41158" w:rsidRDefault="00F41158" w:rsidP="009C58FD">
            <w:pPr>
              <w:pStyle w:val="tablecopy"/>
              <w:jc w:val="center"/>
            </w:pPr>
            <w:r>
              <w:t>1.1</w:t>
            </w:r>
          </w:p>
        </w:tc>
        <w:tc>
          <w:tcPr>
            <w:tcW w:w="40pt" w:type="dxa"/>
            <w:vAlign w:val="center"/>
          </w:tcPr>
          <w:p w14:paraId="05696892" w14:textId="1ED8E48E" w:rsidR="00F41158" w:rsidRDefault="00F41158" w:rsidP="009C58FD">
            <w:pPr>
              <w:pStyle w:val="tablecopy"/>
              <w:jc w:val="center"/>
            </w:pPr>
            <w:r w:rsidRPr="008950F3">
              <w:t>0.114</w:t>
            </w:r>
          </w:p>
        </w:tc>
        <w:tc>
          <w:tcPr>
            <w:tcW w:w="49.50pt" w:type="dxa"/>
            <w:vAlign w:val="center"/>
          </w:tcPr>
          <w:p w14:paraId="5FF56732" w14:textId="01C4D476" w:rsidR="00F41158" w:rsidRDefault="00F41158" w:rsidP="009C58FD">
            <w:pPr>
              <w:pStyle w:val="tablecopy"/>
              <w:jc w:val="center"/>
            </w:pPr>
            <w:r w:rsidRPr="008950F3">
              <w:t>175.755</w:t>
            </w:r>
          </w:p>
        </w:tc>
        <w:tc>
          <w:tcPr>
            <w:tcW w:w="44.90pt" w:type="dxa"/>
            <w:vAlign w:val="center"/>
          </w:tcPr>
          <w:p w14:paraId="37DD5BEB" w14:textId="7717612B" w:rsidR="00F41158" w:rsidRDefault="00F41158" w:rsidP="00234544">
            <w:pPr>
              <w:pStyle w:val="tablecopy"/>
              <w:jc w:val="center"/>
            </w:pPr>
            <w:r w:rsidRPr="00D90F24">
              <w:rPr>
                <w:color w:val="00B050"/>
              </w:rPr>
              <w:t>Thỏa mãn</w:t>
            </w:r>
          </w:p>
        </w:tc>
      </w:tr>
      <w:tr w:rsidR="00F41158" w14:paraId="394E250F" w14:textId="77777777" w:rsidTr="009C58FD">
        <w:tc>
          <w:tcPr>
            <w:tcW w:w="35.70pt" w:type="dxa"/>
            <w:vAlign w:val="center"/>
          </w:tcPr>
          <w:p w14:paraId="48385564" w14:textId="55966063" w:rsidR="00F41158" w:rsidRDefault="00F41158" w:rsidP="009C58FD">
            <w:pPr>
              <w:pStyle w:val="tablecopy"/>
              <w:jc w:val="center"/>
            </w:pPr>
            <w:r>
              <w:t>2</w:t>
            </w:r>
          </w:p>
        </w:tc>
        <w:tc>
          <w:tcPr>
            <w:tcW w:w="44.95pt" w:type="dxa"/>
            <w:vAlign w:val="center"/>
          </w:tcPr>
          <w:p w14:paraId="3430A88F" w14:textId="0B1BD4DD" w:rsidR="00F41158" w:rsidRDefault="00F41158" w:rsidP="009C58FD">
            <w:pPr>
              <w:pStyle w:val="tablecopy"/>
              <w:jc w:val="center"/>
            </w:pPr>
            <w:r>
              <w:t>B2</w:t>
            </w:r>
          </w:p>
        </w:tc>
        <w:tc>
          <w:tcPr>
            <w:tcW w:w="36.60pt" w:type="dxa"/>
            <w:vAlign w:val="center"/>
          </w:tcPr>
          <w:p w14:paraId="49BF3783" w14:textId="045EA90C" w:rsidR="00F41158" w:rsidRDefault="00F41158" w:rsidP="009C58FD">
            <w:pPr>
              <w:pStyle w:val="tablecopy"/>
              <w:jc w:val="center"/>
            </w:pPr>
            <w:r w:rsidRPr="00414443">
              <w:t>1.1</w:t>
            </w:r>
          </w:p>
        </w:tc>
        <w:tc>
          <w:tcPr>
            <w:tcW w:w="40pt" w:type="dxa"/>
            <w:vAlign w:val="center"/>
          </w:tcPr>
          <w:p w14:paraId="638A4FE6" w14:textId="56F7B891" w:rsidR="00F41158" w:rsidRDefault="00F41158" w:rsidP="009C58FD">
            <w:pPr>
              <w:pStyle w:val="tablecopy"/>
              <w:jc w:val="center"/>
            </w:pPr>
            <w:r w:rsidRPr="008950F3">
              <w:t>0.212</w:t>
            </w:r>
          </w:p>
        </w:tc>
        <w:tc>
          <w:tcPr>
            <w:tcW w:w="49.50pt" w:type="dxa"/>
            <w:vAlign w:val="center"/>
          </w:tcPr>
          <w:p w14:paraId="5439CF09" w14:textId="78706C83" w:rsidR="00F41158" w:rsidRDefault="00F41158" w:rsidP="009C58FD">
            <w:pPr>
              <w:pStyle w:val="tablecopy"/>
              <w:jc w:val="center"/>
            </w:pPr>
            <w:r w:rsidRPr="008950F3">
              <w:t>94.144</w:t>
            </w:r>
          </w:p>
        </w:tc>
        <w:tc>
          <w:tcPr>
            <w:tcW w:w="44.90pt" w:type="dxa"/>
            <w:vAlign w:val="center"/>
          </w:tcPr>
          <w:p w14:paraId="4C2818D9" w14:textId="0BFFD5A1" w:rsidR="00F41158" w:rsidRDefault="00F41158" w:rsidP="00234544">
            <w:pPr>
              <w:pStyle w:val="tablecopy"/>
              <w:jc w:val="center"/>
            </w:pPr>
            <w:r w:rsidRPr="00D90F24">
              <w:rPr>
                <w:color w:val="00B050"/>
              </w:rPr>
              <w:t>Thỏa mãn</w:t>
            </w:r>
          </w:p>
        </w:tc>
      </w:tr>
      <w:tr w:rsidR="00F41158" w14:paraId="5418CEC0" w14:textId="77777777" w:rsidTr="009C58FD">
        <w:tc>
          <w:tcPr>
            <w:tcW w:w="35.70pt" w:type="dxa"/>
            <w:vAlign w:val="center"/>
          </w:tcPr>
          <w:p w14:paraId="05F07D54" w14:textId="04FCA0AB" w:rsidR="00F41158" w:rsidRDefault="00F41158" w:rsidP="009C58FD">
            <w:pPr>
              <w:pStyle w:val="tablecopy"/>
              <w:jc w:val="center"/>
            </w:pPr>
            <w:r>
              <w:t>3</w:t>
            </w:r>
          </w:p>
        </w:tc>
        <w:tc>
          <w:tcPr>
            <w:tcW w:w="44.95pt" w:type="dxa"/>
            <w:vAlign w:val="center"/>
          </w:tcPr>
          <w:p w14:paraId="7604C0ED" w14:textId="45C1D623" w:rsidR="00F41158" w:rsidRDefault="00F41158" w:rsidP="009C58FD">
            <w:pPr>
              <w:pStyle w:val="tablecopy"/>
              <w:jc w:val="center"/>
            </w:pPr>
            <w:r>
              <w:t>C</w:t>
            </w:r>
          </w:p>
        </w:tc>
        <w:tc>
          <w:tcPr>
            <w:tcW w:w="36.60pt" w:type="dxa"/>
            <w:vAlign w:val="center"/>
          </w:tcPr>
          <w:p w14:paraId="2F6A33E4" w14:textId="3E87E13D" w:rsidR="00F41158" w:rsidRDefault="00F41158" w:rsidP="009C58FD">
            <w:pPr>
              <w:pStyle w:val="tablecopy"/>
              <w:jc w:val="center"/>
            </w:pPr>
            <w:r w:rsidRPr="00414443">
              <w:t>1.1</w:t>
            </w:r>
          </w:p>
        </w:tc>
        <w:tc>
          <w:tcPr>
            <w:tcW w:w="40pt" w:type="dxa"/>
            <w:vAlign w:val="center"/>
          </w:tcPr>
          <w:p w14:paraId="24E77047" w14:textId="70B334A9" w:rsidR="00F41158" w:rsidRDefault="00F41158" w:rsidP="009C58FD">
            <w:pPr>
              <w:pStyle w:val="tablecopy"/>
              <w:jc w:val="center"/>
            </w:pPr>
            <w:r w:rsidRPr="008950F3">
              <w:t>0.546</w:t>
            </w:r>
          </w:p>
        </w:tc>
        <w:tc>
          <w:tcPr>
            <w:tcW w:w="49.50pt" w:type="dxa"/>
            <w:vAlign w:val="center"/>
          </w:tcPr>
          <w:p w14:paraId="4AF0D29F" w14:textId="25F839EC" w:rsidR="00F41158" w:rsidRDefault="00F41158" w:rsidP="009C58FD">
            <w:pPr>
              <w:pStyle w:val="tablecopy"/>
              <w:jc w:val="center"/>
            </w:pPr>
            <w:r w:rsidRPr="008950F3">
              <w:t>36.637</w:t>
            </w:r>
          </w:p>
        </w:tc>
        <w:tc>
          <w:tcPr>
            <w:tcW w:w="44.90pt" w:type="dxa"/>
            <w:vAlign w:val="center"/>
          </w:tcPr>
          <w:p w14:paraId="5DCB1CB2" w14:textId="3ED2D665" w:rsidR="00F41158" w:rsidRDefault="00F41158" w:rsidP="00234544">
            <w:pPr>
              <w:pStyle w:val="tablecopy"/>
              <w:jc w:val="center"/>
            </w:pPr>
            <w:r w:rsidRPr="00D90F24">
              <w:rPr>
                <w:color w:val="00B050"/>
              </w:rPr>
              <w:t>Thỏa mãn</w:t>
            </w:r>
          </w:p>
        </w:tc>
      </w:tr>
      <w:tr w:rsidR="00F41158" w14:paraId="52A248FF" w14:textId="77777777" w:rsidTr="009C58FD">
        <w:tc>
          <w:tcPr>
            <w:tcW w:w="35.70pt" w:type="dxa"/>
            <w:vAlign w:val="center"/>
          </w:tcPr>
          <w:p w14:paraId="56C07FC7" w14:textId="6AAC6668" w:rsidR="00F41158" w:rsidRDefault="00F41158" w:rsidP="009C58FD">
            <w:pPr>
              <w:pStyle w:val="tablecopy"/>
              <w:jc w:val="center"/>
            </w:pPr>
            <w:r>
              <w:t>4</w:t>
            </w:r>
          </w:p>
        </w:tc>
        <w:tc>
          <w:tcPr>
            <w:tcW w:w="44.95pt" w:type="dxa"/>
            <w:vAlign w:val="center"/>
          </w:tcPr>
          <w:p w14:paraId="31F2E1F1" w14:textId="28B36B6F" w:rsidR="00F41158" w:rsidRDefault="00F41158" w:rsidP="009C58FD">
            <w:pPr>
              <w:pStyle w:val="tablecopy"/>
              <w:jc w:val="center"/>
            </w:pPr>
            <w:r>
              <w:t>C1</w:t>
            </w:r>
          </w:p>
        </w:tc>
        <w:tc>
          <w:tcPr>
            <w:tcW w:w="36.60pt" w:type="dxa"/>
            <w:vAlign w:val="center"/>
          </w:tcPr>
          <w:p w14:paraId="4DD29C90" w14:textId="7DD8BD9E" w:rsidR="00F41158" w:rsidRDefault="00F41158" w:rsidP="009C58FD">
            <w:pPr>
              <w:pStyle w:val="tablecopy"/>
              <w:jc w:val="center"/>
            </w:pPr>
            <w:r w:rsidRPr="00414443">
              <w:t>1.1</w:t>
            </w:r>
          </w:p>
        </w:tc>
        <w:tc>
          <w:tcPr>
            <w:tcW w:w="40pt" w:type="dxa"/>
            <w:vAlign w:val="center"/>
          </w:tcPr>
          <w:p w14:paraId="0E967A29" w14:textId="3977BB5B" w:rsidR="00F41158" w:rsidRDefault="00F41158" w:rsidP="009C58FD">
            <w:pPr>
              <w:pStyle w:val="tablecopy"/>
              <w:jc w:val="center"/>
            </w:pPr>
            <w:r w:rsidRPr="008950F3">
              <w:t>0.835</w:t>
            </w:r>
          </w:p>
        </w:tc>
        <w:tc>
          <w:tcPr>
            <w:tcW w:w="49.50pt" w:type="dxa"/>
            <w:vAlign w:val="center"/>
          </w:tcPr>
          <w:p w14:paraId="372738EE" w14:textId="415B63A8" w:rsidR="00F41158" w:rsidRDefault="00F41158" w:rsidP="009C58FD">
            <w:pPr>
              <w:pStyle w:val="tablecopy"/>
              <w:jc w:val="center"/>
            </w:pPr>
            <w:r w:rsidRPr="008950F3">
              <w:t>23.95</w:t>
            </w:r>
          </w:p>
        </w:tc>
        <w:tc>
          <w:tcPr>
            <w:tcW w:w="44.90pt" w:type="dxa"/>
            <w:vAlign w:val="center"/>
          </w:tcPr>
          <w:p w14:paraId="3DD94113" w14:textId="6A0AF673" w:rsidR="00F41158" w:rsidRDefault="00F41158" w:rsidP="00234544">
            <w:pPr>
              <w:pStyle w:val="tablecopy"/>
              <w:jc w:val="center"/>
            </w:pPr>
            <w:r w:rsidRPr="00D90F24">
              <w:rPr>
                <w:color w:val="00B050"/>
              </w:rPr>
              <w:t>Thỏa mãn</w:t>
            </w:r>
          </w:p>
        </w:tc>
      </w:tr>
      <w:tr w:rsidR="00F41158" w14:paraId="27F22F52" w14:textId="77777777" w:rsidTr="009C58FD">
        <w:tc>
          <w:tcPr>
            <w:tcW w:w="35.70pt" w:type="dxa"/>
            <w:vAlign w:val="center"/>
          </w:tcPr>
          <w:p w14:paraId="36D74956" w14:textId="72E19D03" w:rsidR="00F41158" w:rsidRDefault="00F41158" w:rsidP="009C58FD">
            <w:pPr>
              <w:pStyle w:val="tablecopy"/>
              <w:jc w:val="center"/>
            </w:pPr>
            <w:r>
              <w:t>5</w:t>
            </w:r>
          </w:p>
        </w:tc>
        <w:tc>
          <w:tcPr>
            <w:tcW w:w="44.95pt" w:type="dxa"/>
            <w:vAlign w:val="center"/>
          </w:tcPr>
          <w:p w14:paraId="7C2534E4" w14:textId="5326190F" w:rsidR="00F41158" w:rsidRDefault="00F41158" w:rsidP="009C58FD">
            <w:pPr>
              <w:pStyle w:val="tablecopy"/>
              <w:jc w:val="center"/>
            </w:pPr>
            <w:r>
              <w:t>C2</w:t>
            </w:r>
          </w:p>
        </w:tc>
        <w:tc>
          <w:tcPr>
            <w:tcW w:w="36.60pt" w:type="dxa"/>
            <w:vAlign w:val="center"/>
          </w:tcPr>
          <w:p w14:paraId="3A6B0810" w14:textId="7EEF5C24" w:rsidR="00F41158" w:rsidRDefault="00F41158" w:rsidP="009C58FD">
            <w:pPr>
              <w:pStyle w:val="tablecopy"/>
              <w:jc w:val="center"/>
            </w:pPr>
            <w:r w:rsidRPr="00414443">
              <w:t>1.1</w:t>
            </w:r>
          </w:p>
        </w:tc>
        <w:tc>
          <w:tcPr>
            <w:tcW w:w="40pt" w:type="dxa"/>
            <w:vAlign w:val="center"/>
          </w:tcPr>
          <w:p w14:paraId="0D658A11" w14:textId="419D927D" w:rsidR="00F41158" w:rsidRDefault="00F41158" w:rsidP="009C58FD">
            <w:pPr>
              <w:pStyle w:val="tablecopy"/>
              <w:jc w:val="center"/>
            </w:pPr>
            <w:r w:rsidRPr="008950F3">
              <w:t>1.272</w:t>
            </w:r>
          </w:p>
        </w:tc>
        <w:tc>
          <w:tcPr>
            <w:tcW w:w="49.50pt" w:type="dxa"/>
            <w:vAlign w:val="center"/>
          </w:tcPr>
          <w:p w14:paraId="3A817B7D" w14:textId="550990C9" w:rsidR="00F41158" w:rsidRDefault="00F41158" w:rsidP="009C58FD">
            <w:pPr>
              <w:pStyle w:val="tablecopy"/>
              <w:jc w:val="center"/>
            </w:pPr>
            <w:r w:rsidRPr="008950F3">
              <w:t>15.718</w:t>
            </w:r>
          </w:p>
        </w:tc>
        <w:tc>
          <w:tcPr>
            <w:tcW w:w="44.90pt" w:type="dxa"/>
            <w:vAlign w:val="center"/>
          </w:tcPr>
          <w:p w14:paraId="0B6E77AF" w14:textId="6B0464E1" w:rsidR="00F41158" w:rsidRDefault="00F41158" w:rsidP="00234544">
            <w:pPr>
              <w:pStyle w:val="tablecopy"/>
              <w:jc w:val="center"/>
            </w:pPr>
            <w:r w:rsidRPr="00D90F24">
              <w:rPr>
                <w:color w:val="FF0000"/>
              </w:rPr>
              <w:t>Không thỏa mãn</w:t>
            </w:r>
          </w:p>
        </w:tc>
      </w:tr>
      <w:tr w:rsidR="00F41158" w14:paraId="679CDEE2" w14:textId="77777777" w:rsidTr="009C58FD">
        <w:tc>
          <w:tcPr>
            <w:tcW w:w="35.70pt" w:type="dxa"/>
            <w:vAlign w:val="center"/>
          </w:tcPr>
          <w:p w14:paraId="110E1FDA" w14:textId="5451783F" w:rsidR="00F41158" w:rsidRDefault="00F41158" w:rsidP="009C58FD">
            <w:pPr>
              <w:pStyle w:val="tablecopy"/>
              <w:jc w:val="center"/>
            </w:pPr>
            <w:r>
              <w:t>6</w:t>
            </w:r>
          </w:p>
        </w:tc>
        <w:tc>
          <w:tcPr>
            <w:tcW w:w="44.95pt" w:type="dxa"/>
            <w:vAlign w:val="center"/>
          </w:tcPr>
          <w:p w14:paraId="65E8B779" w14:textId="779C4404" w:rsidR="00F41158" w:rsidRDefault="00F41158" w:rsidP="009C58FD">
            <w:pPr>
              <w:pStyle w:val="tablecopy"/>
              <w:jc w:val="center"/>
            </w:pPr>
            <w:r>
              <w:t>D</w:t>
            </w:r>
          </w:p>
        </w:tc>
        <w:tc>
          <w:tcPr>
            <w:tcW w:w="36.60pt" w:type="dxa"/>
            <w:vAlign w:val="center"/>
          </w:tcPr>
          <w:p w14:paraId="2BD38F86" w14:textId="3FAEDA1F" w:rsidR="00F41158" w:rsidRDefault="00F41158" w:rsidP="009C58FD">
            <w:pPr>
              <w:pStyle w:val="tablecopy"/>
              <w:jc w:val="center"/>
            </w:pPr>
            <w:r w:rsidRPr="00414443">
              <w:t>1.1</w:t>
            </w:r>
          </w:p>
        </w:tc>
        <w:tc>
          <w:tcPr>
            <w:tcW w:w="40pt" w:type="dxa"/>
            <w:vAlign w:val="center"/>
          </w:tcPr>
          <w:p w14:paraId="2289EEF7" w14:textId="229F013A" w:rsidR="00F41158" w:rsidRDefault="00F41158" w:rsidP="009C58FD">
            <w:pPr>
              <w:pStyle w:val="tablecopy"/>
              <w:jc w:val="center"/>
            </w:pPr>
            <w:r w:rsidRPr="008950F3">
              <w:t>1.854</w:t>
            </w:r>
          </w:p>
        </w:tc>
        <w:tc>
          <w:tcPr>
            <w:tcW w:w="49.50pt" w:type="dxa"/>
            <w:vAlign w:val="center"/>
          </w:tcPr>
          <w:p w14:paraId="71852429" w14:textId="48FEE0B7" w:rsidR="00F41158" w:rsidRDefault="00F41158" w:rsidP="009C58FD">
            <w:pPr>
              <w:pStyle w:val="tablecopy"/>
              <w:jc w:val="center"/>
            </w:pPr>
            <w:r w:rsidRPr="008950F3">
              <w:t>10.786</w:t>
            </w:r>
          </w:p>
        </w:tc>
        <w:tc>
          <w:tcPr>
            <w:tcW w:w="44.90pt" w:type="dxa"/>
            <w:vAlign w:val="center"/>
          </w:tcPr>
          <w:p w14:paraId="20A15093" w14:textId="74FFB3BB" w:rsidR="00F41158" w:rsidRDefault="00F41158" w:rsidP="00234544">
            <w:pPr>
              <w:pStyle w:val="tablecopy"/>
              <w:jc w:val="center"/>
            </w:pPr>
            <w:r w:rsidRPr="00D90F24">
              <w:rPr>
                <w:color w:val="FF0000"/>
              </w:rPr>
              <w:t>Không thỏa mãn</w:t>
            </w:r>
          </w:p>
        </w:tc>
      </w:tr>
      <w:tr w:rsidR="00F41158" w14:paraId="7F419B54" w14:textId="77777777" w:rsidTr="009C58FD">
        <w:tc>
          <w:tcPr>
            <w:tcW w:w="35.70pt" w:type="dxa"/>
            <w:vAlign w:val="center"/>
          </w:tcPr>
          <w:p w14:paraId="081F68E2" w14:textId="547EE1FA" w:rsidR="00F41158" w:rsidRDefault="00F41158" w:rsidP="009C58FD">
            <w:pPr>
              <w:pStyle w:val="tablecopy"/>
              <w:jc w:val="center"/>
            </w:pPr>
            <w:r>
              <w:t>7</w:t>
            </w:r>
          </w:p>
        </w:tc>
        <w:tc>
          <w:tcPr>
            <w:tcW w:w="44.95pt" w:type="dxa"/>
            <w:vAlign w:val="center"/>
          </w:tcPr>
          <w:p w14:paraId="38076558" w14:textId="40EA500E" w:rsidR="00F41158" w:rsidRDefault="00F41158" w:rsidP="009C58FD">
            <w:pPr>
              <w:pStyle w:val="tablecopy"/>
              <w:jc w:val="center"/>
            </w:pPr>
            <w:r>
              <w:t>E</w:t>
            </w:r>
          </w:p>
        </w:tc>
        <w:tc>
          <w:tcPr>
            <w:tcW w:w="36.60pt" w:type="dxa"/>
            <w:vAlign w:val="center"/>
          </w:tcPr>
          <w:p w14:paraId="0EC7A023" w14:textId="31F2B9A5" w:rsidR="00F41158" w:rsidRDefault="00F41158" w:rsidP="009C58FD">
            <w:pPr>
              <w:pStyle w:val="tablecopy"/>
              <w:jc w:val="center"/>
            </w:pPr>
            <w:r w:rsidRPr="00414443">
              <w:t>1.1</w:t>
            </w:r>
          </w:p>
        </w:tc>
        <w:tc>
          <w:tcPr>
            <w:tcW w:w="40pt" w:type="dxa"/>
            <w:vAlign w:val="center"/>
          </w:tcPr>
          <w:p w14:paraId="7716CB52" w14:textId="109EF251" w:rsidR="00F41158" w:rsidRDefault="00F41158" w:rsidP="009C58FD">
            <w:pPr>
              <w:pStyle w:val="tablecopy"/>
              <w:jc w:val="center"/>
            </w:pPr>
            <w:r w:rsidRPr="008950F3">
              <w:t>2.789</w:t>
            </w:r>
          </w:p>
        </w:tc>
        <w:tc>
          <w:tcPr>
            <w:tcW w:w="49.50pt" w:type="dxa"/>
            <w:vAlign w:val="center"/>
          </w:tcPr>
          <w:p w14:paraId="11A60593" w14:textId="3CC2B7C3" w:rsidR="00F41158" w:rsidRDefault="00F41158" w:rsidP="009C58FD">
            <w:pPr>
              <w:pStyle w:val="tablecopy"/>
              <w:jc w:val="center"/>
            </w:pPr>
            <w:r w:rsidRPr="008950F3">
              <w:t>7.17</w:t>
            </w:r>
          </w:p>
        </w:tc>
        <w:tc>
          <w:tcPr>
            <w:tcW w:w="44.90pt" w:type="dxa"/>
            <w:vAlign w:val="center"/>
          </w:tcPr>
          <w:p w14:paraId="40831175" w14:textId="15107F5F" w:rsidR="00F41158" w:rsidRDefault="00F41158" w:rsidP="00234544">
            <w:pPr>
              <w:pStyle w:val="tablecopy"/>
              <w:jc w:val="center"/>
            </w:pPr>
            <w:r w:rsidRPr="00D90F24">
              <w:rPr>
                <w:color w:val="FF0000"/>
              </w:rPr>
              <w:t>Không thỏa mãn</w:t>
            </w:r>
          </w:p>
        </w:tc>
      </w:tr>
      <w:tr w:rsidR="00F41158" w14:paraId="02B05364" w14:textId="77777777" w:rsidTr="009C58FD">
        <w:tc>
          <w:tcPr>
            <w:tcW w:w="35.70pt" w:type="dxa"/>
            <w:vAlign w:val="center"/>
          </w:tcPr>
          <w:p w14:paraId="4BAC05E8" w14:textId="417BD2D5" w:rsidR="00F41158" w:rsidRDefault="00F41158" w:rsidP="009C58FD">
            <w:pPr>
              <w:pStyle w:val="tablecopy"/>
              <w:jc w:val="center"/>
            </w:pPr>
            <w:r>
              <w:t>8</w:t>
            </w:r>
          </w:p>
        </w:tc>
        <w:tc>
          <w:tcPr>
            <w:tcW w:w="44.95pt" w:type="dxa"/>
            <w:vAlign w:val="center"/>
          </w:tcPr>
          <w:p w14:paraId="216B709F" w14:textId="4654155D" w:rsidR="00F41158" w:rsidRDefault="00F41158" w:rsidP="009C58FD">
            <w:pPr>
              <w:pStyle w:val="tablecopy"/>
              <w:jc w:val="center"/>
            </w:pPr>
            <w:r>
              <w:t>F</w:t>
            </w:r>
          </w:p>
        </w:tc>
        <w:tc>
          <w:tcPr>
            <w:tcW w:w="36.60pt" w:type="dxa"/>
            <w:vAlign w:val="center"/>
          </w:tcPr>
          <w:p w14:paraId="31CC4759" w14:textId="47C8B560" w:rsidR="00F41158" w:rsidRDefault="00F41158" w:rsidP="009C58FD">
            <w:pPr>
              <w:pStyle w:val="tablecopy"/>
              <w:jc w:val="center"/>
            </w:pPr>
            <w:r w:rsidRPr="00414443">
              <w:t>1.1</w:t>
            </w:r>
          </w:p>
        </w:tc>
        <w:tc>
          <w:tcPr>
            <w:tcW w:w="40pt" w:type="dxa"/>
            <w:vAlign w:val="center"/>
          </w:tcPr>
          <w:p w14:paraId="04D9F508" w14:textId="34F31696" w:rsidR="00F41158" w:rsidRDefault="00F41158" w:rsidP="009C58FD">
            <w:pPr>
              <w:pStyle w:val="tablecopy"/>
              <w:jc w:val="center"/>
            </w:pPr>
            <w:r w:rsidRPr="008950F3">
              <w:t>4.157</w:t>
            </w:r>
          </w:p>
        </w:tc>
        <w:tc>
          <w:tcPr>
            <w:tcW w:w="49.50pt" w:type="dxa"/>
            <w:vAlign w:val="center"/>
          </w:tcPr>
          <w:p w14:paraId="4630EB62" w14:textId="6CB63F5F" w:rsidR="00F41158" w:rsidRDefault="00F41158" w:rsidP="009C58FD">
            <w:pPr>
              <w:pStyle w:val="tablecopy"/>
              <w:jc w:val="center"/>
            </w:pPr>
            <w:r w:rsidRPr="008950F3">
              <w:t>4.812</w:t>
            </w:r>
          </w:p>
        </w:tc>
        <w:tc>
          <w:tcPr>
            <w:tcW w:w="44.90pt" w:type="dxa"/>
            <w:vAlign w:val="center"/>
          </w:tcPr>
          <w:p w14:paraId="3899E343" w14:textId="26AA1946" w:rsidR="00F41158" w:rsidRDefault="00F41158" w:rsidP="00234544">
            <w:pPr>
              <w:pStyle w:val="tablecopy"/>
              <w:jc w:val="center"/>
            </w:pPr>
            <w:r w:rsidRPr="00D90F24">
              <w:rPr>
                <w:color w:val="FF0000"/>
              </w:rPr>
              <w:t>Không thỏa mãn</w:t>
            </w:r>
          </w:p>
        </w:tc>
      </w:tr>
      <w:tr w:rsidR="00F41158" w14:paraId="4C4DD737" w14:textId="77777777" w:rsidTr="009C58FD">
        <w:tc>
          <w:tcPr>
            <w:tcW w:w="35.70pt" w:type="dxa"/>
            <w:vAlign w:val="center"/>
          </w:tcPr>
          <w:p w14:paraId="1DC5CDA9" w14:textId="6146440D" w:rsidR="00F41158" w:rsidRDefault="00F41158" w:rsidP="009C58FD">
            <w:pPr>
              <w:pStyle w:val="tablecopy"/>
              <w:jc w:val="center"/>
            </w:pPr>
            <w:r>
              <w:t>9</w:t>
            </w:r>
          </w:p>
        </w:tc>
        <w:tc>
          <w:tcPr>
            <w:tcW w:w="44.95pt" w:type="dxa"/>
            <w:vAlign w:val="center"/>
          </w:tcPr>
          <w:p w14:paraId="486F881D" w14:textId="2168A09D" w:rsidR="00F41158" w:rsidRDefault="00F41158" w:rsidP="009C58FD">
            <w:pPr>
              <w:pStyle w:val="tablecopy"/>
              <w:jc w:val="center"/>
            </w:pPr>
            <w:r>
              <w:t>F1</w:t>
            </w:r>
          </w:p>
        </w:tc>
        <w:tc>
          <w:tcPr>
            <w:tcW w:w="36.60pt" w:type="dxa"/>
            <w:vAlign w:val="center"/>
          </w:tcPr>
          <w:p w14:paraId="79C59174" w14:textId="79E2F3D2" w:rsidR="00F41158" w:rsidRDefault="00F41158" w:rsidP="009C58FD">
            <w:pPr>
              <w:pStyle w:val="tablecopy"/>
              <w:jc w:val="center"/>
            </w:pPr>
            <w:r w:rsidRPr="00414443">
              <w:t>1.1</w:t>
            </w:r>
          </w:p>
        </w:tc>
        <w:tc>
          <w:tcPr>
            <w:tcW w:w="40pt" w:type="dxa"/>
            <w:vAlign w:val="center"/>
          </w:tcPr>
          <w:p w14:paraId="2B6A15F0" w14:textId="66984C59" w:rsidR="00F41158" w:rsidRDefault="00F41158" w:rsidP="009C58FD">
            <w:pPr>
              <w:pStyle w:val="tablecopy"/>
              <w:jc w:val="center"/>
            </w:pPr>
            <w:r w:rsidRPr="008950F3">
              <w:t>6.142</w:t>
            </w:r>
          </w:p>
        </w:tc>
        <w:tc>
          <w:tcPr>
            <w:tcW w:w="49.50pt" w:type="dxa"/>
            <w:vAlign w:val="center"/>
          </w:tcPr>
          <w:p w14:paraId="1BFF8A55" w14:textId="7BB5DBD4" w:rsidR="00F41158" w:rsidRDefault="00F41158" w:rsidP="009C58FD">
            <w:pPr>
              <w:pStyle w:val="tablecopy"/>
              <w:jc w:val="center"/>
            </w:pPr>
            <w:r w:rsidRPr="008950F3">
              <w:t>3.256</w:t>
            </w:r>
          </w:p>
        </w:tc>
        <w:tc>
          <w:tcPr>
            <w:tcW w:w="44.90pt" w:type="dxa"/>
            <w:vAlign w:val="center"/>
          </w:tcPr>
          <w:p w14:paraId="1FD86956" w14:textId="0ABF4AA1" w:rsidR="00F41158" w:rsidRDefault="00F41158" w:rsidP="00234544">
            <w:pPr>
              <w:pStyle w:val="tablecopy"/>
              <w:jc w:val="center"/>
            </w:pPr>
            <w:r w:rsidRPr="00D90F24">
              <w:rPr>
                <w:color w:val="FF0000"/>
              </w:rPr>
              <w:t>Không thỏa mãn</w:t>
            </w:r>
          </w:p>
        </w:tc>
      </w:tr>
      <w:tr w:rsidR="00F41158" w14:paraId="28A085C2" w14:textId="77777777" w:rsidTr="009C58FD">
        <w:tc>
          <w:tcPr>
            <w:tcW w:w="35.70pt" w:type="dxa"/>
            <w:vAlign w:val="center"/>
          </w:tcPr>
          <w:p w14:paraId="528A5FFF" w14:textId="32EBD836" w:rsidR="00F41158" w:rsidRDefault="00F41158" w:rsidP="009C58FD">
            <w:pPr>
              <w:pStyle w:val="tablecopy"/>
              <w:jc w:val="center"/>
            </w:pPr>
            <w:r>
              <w:t>10</w:t>
            </w:r>
          </w:p>
        </w:tc>
        <w:tc>
          <w:tcPr>
            <w:tcW w:w="44.95pt" w:type="dxa"/>
            <w:vAlign w:val="center"/>
          </w:tcPr>
          <w:p w14:paraId="21918AA3" w14:textId="4D80D20F" w:rsidR="00F41158" w:rsidRDefault="00F41158" w:rsidP="009C58FD">
            <w:pPr>
              <w:pStyle w:val="tablecopy"/>
              <w:jc w:val="center"/>
            </w:pPr>
            <w:r>
              <w:t>F3</w:t>
            </w:r>
          </w:p>
        </w:tc>
        <w:tc>
          <w:tcPr>
            <w:tcW w:w="36.60pt" w:type="dxa"/>
            <w:vAlign w:val="center"/>
          </w:tcPr>
          <w:p w14:paraId="67805040" w14:textId="12B0B83A" w:rsidR="00F41158" w:rsidRDefault="00F41158" w:rsidP="009C58FD">
            <w:pPr>
              <w:pStyle w:val="tablecopy"/>
              <w:jc w:val="center"/>
            </w:pPr>
            <w:r w:rsidRPr="00414443">
              <w:t>1.1</w:t>
            </w:r>
          </w:p>
        </w:tc>
        <w:tc>
          <w:tcPr>
            <w:tcW w:w="40pt" w:type="dxa"/>
            <w:vAlign w:val="center"/>
          </w:tcPr>
          <w:p w14:paraId="40939A91" w14:textId="679ECAA4" w:rsidR="00F41158" w:rsidRDefault="00F41158" w:rsidP="009C58FD">
            <w:pPr>
              <w:pStyle w:val="tablecopy"/>
              <w:jc w:val="center"/>
            </w:pPr>
            <w:r w:rsidRPr="008950F3">
              <w:t>8.939</w:t>
            </w:r>
          </w:p>
        </w:tc>
        <w:tc>
          <w:tcPr>
            <w:tcW w:w="49.50pt" w:type="dxa"/>
            <w:vAlign w:val="center"/>
          </w:tcPr>
          <w:p w14:paraId="58C4AD75" w14:textId="51D0F2B5" w:rsidR="00F41158" w:rsidRDefault="00F41158" w:rsidP="009C58FD">
            <w:pPr>
              <w:pStyle w:val="tablecopy"/>
              <w:jc w:val="center"/>
            </w:pPr>
            <w:r w:rsidRPr="008950F3">
              <w:t>2.237</w:t>
            </w:r>
          </w:p>
        </w:tc>
        <w:tc>
          <w:tcPr>
            <w:tcW w:w="44.90pt" w:type="dxa"/>
            <w:vAlign w:val="center"/>
          </w:tcPr>
          <w:p w14:paraId="799D750E" w14:textId="57FBF0A1" w:rsidR="00F41158" w:rsidRDefault="00F41158" w:rsidP="00234544">
            <w:pPr>
              <w:pStyle w:val="tablecopy"/>
              <w:jc w:val="center"/>
            </w:pPr>
            <w:r w:rsidRPr="00D90F24">
              <w:rPr>
                <w:color w:val="FF0000"/>
              </w:rPr>
              <w:t>Không thỏa mãn</w:t>
            </w:r>
          </w:p>
        </w:tc>
      </w:tr>
      <w:tr w:rsidR="00F41158" w14:paraId="3527D928" w14:textId="77777777" w:rsidTr="009C58FD">
        <w:tc>
          <w:tcPr>
            <w:tcW w:w="35.70pt" w:type="dxa"/>
            <w:vAlign w:val="center"/>
          </w:tcPr>
          <w:p w14:paraId="4E4D503B" w14:textId="4B904689" w:rsidR="00F41158" w:rsidRDefault="00F41158" w:rsidP="009C58FD">
            <w:pPr>
              <w:pStyle w:val="tablecopy"/>
              <w:jc w:val="center"/>
            </w:pPr>
            <w:r>
              <w:t>11</w:t>
            </w:r>
          </w:p>
        </w:tc>
        <w:tc>
          <w:tcPr>
            <w:tcW w:w="44.95pt" w:type="dxa"/>
            <w:vAlign w:val="center"/>
          </w:tcPr>
          <w:p w14:paraId="070BC087" w14:textId="78EEE0EA" w:rsidR="00F41158" w:rsidRDefault="00F41158" w:rsidP="009C58FD">
            <w:pPr>
              <w:pStyle w:val="tablecopy"/>
              <w:jc w:val="center"/>
            </w:pPr>
            <w:r>
              <w:t>G</w:t>
            </w:r>
          </w:p>
        </w:tc>
        <w:tc>
          <w:tcPr>
            <w:tcW w:w="36.60pt" w:type="dxa"/>
            <w:vAlign w:val="center"/>
          </w:tcPr>
          <w:p w14:paraId="68E5AD65" w14:textId="20984324" w:rsidR="00F41158" w:rsidRDefault="00F41158" w:rsidP="009C58FD">
            <w:pPr>
              <w:pStyle w:val="tablecopy"/>
              <w:jc w:val="center"/>
            </w:pPr>
            <w:r w:rsidRPr="00414443">
              <w:t>1.1</w:t>
            </w:r>
          </w:p>
        </w:tc>
        <w:tc>
          <w:tcPr>
            <w:tcW w:w="40pt" w:type="dxa"/>
            <w:vAlign w:val="center"/>
          </w:tcPr>
          <w:p w14:paraId="4E39D7ED" w14:textId="774B3963" w:rsidR="00F41158" w:rsidRDefault="00F41158" w:rsidP="009C58FD">
            <w:pPr>
              <w:pStyle w:val="tablecopy"/>
              <w:jc w:val="center"/>
            </w:pPr>
            <w:r w:rsidRPr="008950F3">
              <w:t>12.772</w:t>
            </w:r>
          </w:p>
        </w:tc>
        <w:tc>
          <w:tcPr>
            <w:tcW w:w="49.50pt" w:type="dxa"/>
            <w:vAlign w:val="center"/>
          </w:tcPr>
          <w:p w14:paraId="712D8CA1" w14:textId="1BE57032" w:rsidR="00F41158" w:rsidRDefault="00F41158" w:rsidP="009C58FD">
            <w:pPr>
              <w:pStyle w:val="tablecopy"/>
              <w:jc w:val="center"/>
            </w:pPr>
            <w:r w:rsidRPr="008950F3">
              <w:t>1.566</w:t>
            </w:r>
          </w:p>
        </w:tc>
        <w:tc>
          <w:tcPr>
            <w:tcW w:w="44.90pt" w:type="dxa"/>
            <w:vAlign w:val="center"/>
          </w:tcPr>
          <w:p w14:paraId="1C1D8FF1" w14:textId="4C0DF0ED" w:rsidR="00F41158" w:rsidRDefault="00F41158" w:rsidP="00234544">
            <w:pPr>
              <w:pStyle w:val="tablecopy"/>
              <w:jc w:val="center"/>
            </w:pPr>
            <w:r w:rsidRPr="00D90F24">
              <w:rPr>
                <w:color w:val="FF0000"/>
              </w:rPr>
              <w:t>Không thỏa mãn</w:t>
            </w:r>
          </w:p>
        </w:tc>
      </w:tr>
      <w:tr w:rsidR="00F41158" w14:paraId="510C7B76" w14:textId="77777777" w:rsidTr="009C58FD">
        <w:tc>
          <w:tcPr>
            <w:tcW w:w="35.70pt" w:type="dxa"/>
            <w:vAlign w:val="center"/>
          </w:tcPr>
          <w:p w14:paraId="498699BB" w14:textId="1A58DFF5" w:rsidR="00F41158" w:rsidRDefault="00F41158" w:rsidP="009C58FD">
            <w:pPr>
              <w:pStyle w:val="tablecopy"/>
              <w:jc w:val="center"/>
            </w:pPr>
            <w:r>
              <w:t>12</w:t>
            </w:r>
          </w:p>
        </w:tc>
        <w:tc>
          <w:tcPr>
            <w:tcW w:w="44.95pt" w:type="dxa"/>
            <w:vAlign w:val="center"/>
          </w:tcPr>
          <w:p w14:paraId="4BC47CB7" w14:textId="05E1FCB4" w:rsidR="00F41158" w:rsidRDefault="00F41158" w:rsidP="009C58FD">
            <w:pPr>
              <w:pStyle w:val="tablecopy"/>
              <w:jc w:val="center"/>
            </w:pPr>
            <w:r>
              <w:t>W1</w:t>
            </w:r>
          </w:p>
        </w:tc>
        <w:tc>
          <w:tcPr>
            <w:tcW w:w="36.60pt" w:type="dxa"/>
            <w:vAlign w:val="center"/>
          </w:tcPr>
          <w:p w14:paraId="4BF153E5" w14:textId="0C548D27" w:rsidR="00F41158" w:rsidRDefault="00F41158" w:rsidP="009C58FD">
            <w:pPr>
              <w:pStyle w:val="tablecopy"/>
              <w:jc w:val="center"/>
            </w:pPr>
            <w:r w:rsidRPr="00414443">
              <w:t>1.1</w:t>
            </w:r>
          </w:p>
        </w:tc>
        <w:tc>
          <w:tcPr>
            <w:tcW w:w="40pt" w:type="dxa"/>
            <w:vAlign w:val="center"/>
          </w:tcPr>
          <w:p w14:paraId="042C42C0" w14:textId="4DE087DE" w:rsidR="00F41158" w:rsidRDefault="00F41158" w:rsidP="009C58FD">
            <w:pPr>
              <w:pStyle w:val="tablecopy"/>
              <w:jc w:val="center"/>
            </w:pPr>
            <w:r w:rsidRPr="008950F3">
              <w:t>17.703</w:t>
            </w:r>
          </w:p>
        </w:tc>
        <w:tc>
          <w:tcPr>
            <w:tcW w:w="49.50pt" w:type="dxa"/>
            <w:vAlign w:val="center"/>
          </w:tcPr>
          <w:p w14:paraId="698BDA9A" w14:textId="39C92C56" w:rsidR="00F41158" w:rsidRDefault="00F41158" w:rsidP="009C58FD">
            <w:pPr>
              <w:pStyle w:val="tablecopy"/>
              <w:jc w:val="center"/>
            </w:pPr>
            <w:r w:rsidRPr="008950F3">
              <w:t>1.13</w:t>
            </w:r>
          </w:p>
        </w:tc>
        <w:tc>
          <w:tcPr>
            <w:tcW w:w="44.90pt" w:type="dxa"/>
            <w:vAlign w:val="center"/>
          </w:tcPr>
          <w:p w14:paraId="310968F6" w14:textId="75B6AD2A" w:rsidR="00F41158" w:rsidRDefault="00F41158" w:rsidP="00234544">
            <w:pPr>
              <w:pStyle w:val="tablecopy"/>
              <w:jc w:val="center"/>
            </w:pPr>
            <w:r w:rsidRPr="00D90F24">
              <w:rPr>
                <w:color w:val="FF0000"/>
              </w:rPr>
              <w:t>Không thỏa mãn</w:t>
            </w:r>
          </w:p>
        </w:tc>
      </w:tr>
      <w:tr w:rsidR="00F41158" w14:paraId="3B3B8A54" w14:textId="77777777" w:rsidTr="009C58FD">
        <w:tc>
          <w:tcPr>
            <w:tcW w:w="35.70pt" w:type="dxa"/>
            <w:vAlign w:val="center"/>
          </w:tcPr>
          <w:p w14:paraId="731E4549" w14:textId="2743171A" w:rsidR="00F41158" w:rsidRDefault="00F41158" w:rsidP="009C58FD">
            <w:pPr>
              <w:pStyle w:val="tablecopy"/>
              <w:jc w:val="center"/>
            </w:pPr>
            <w:r>
              <w:t>13</w:t>
            </w:r>
          </w:p>
        </w:tc>
        <w:tc>
          <w:tcPr>
            <w:tcW w:w="44.95pt" w:type="dxa"/>
            <w:vAlign w:val="center"/>
          </w:tcPr>
          <w:p w14:paraId="6B54FE93" w14:textId="29140303" w:rsidR="00F41158" w:rsidRDefault="00F41158" w:rsidP="009C58FD">
            <w:pPr>
              <w:pStyle w:val="tablecopy"/>
              <w:jc w:val="center"/>
            </w:pPr>
            <w:r>
              <w:t>W2</w:t>
            </w:r>
          </w:p>
        </w:tc>
        <w:tc>
          <w:tcPr>
            <w:tcW w:w="36.60pt" w:type="dxa"/>
            <w:vAlign w:val="center"/>
          </w:tcPr>
          <w:p w14:paraId="36B72D63" w14:textId="22B7D92D" w:rsidR="00F41158" w:rsidRDefault="00F41158" w:rsidP="009C58FD">
            <w:pPr>
              <w:pStyle w:val="tablecopy"/>
              <w:jc w:val="center"/>
            </w:pPr>
            <w:r w:rsidRPr="00414443">
              <w:t>1.1</w:t>
            </w:r>
          </w:p>
        </w:tc>
        <w:tc>
          <w:tcPr>
            <w:tcW w:w="40pt" w:type="dxa"/>
            <w:vAlign w:val="center"/>
          </w:tcPr>
          <w:p w14:paraId="2C54FCAB" w14:textId="7C1E20DC" w:rsidR="00F41158" w:rsidRDefault="00F41158" w:rsidP="009C58FD">
            <w:pPr>
              <w:pStyle w:val="tablecopy"/>
              <w:jc w:val="center"/>
            </w:pPr>
            <w:r w:rsidRPr="008950F3">
              <w:t>25.461</w:t>
            </w:r>
          </w:p>
        </w:tc>
        <w:tc>
          <w:tcPr>
            <w:tcW w:w="49.50pt" w:type="dxa"/>
            <w:vAlign w:val="center"/>
          </w:tcPr>
          <w:p w14:paraId="15AF7F72" w14:textId="2ADF9AD3" w:rsidR="00F41158" w:rsidRDefault="00F41158" w:rsidP="009C58FD">
            <w:pPr>
              <w:pStyle w:val="tablecopy"/>
              <w:jc w:val="center"/>
            </w:pPr>
            <w:r w:rsidRPr="008950F3">
              <w:t>0.786</w:t>
            </w:r>
          </w:p>
        </w:tc>
        <w:tc>
          <w:tcPr>
            <w:tcW w:w="44.90pt" w:type="dxa"/>
            <w:vAlign w:val="center"/>
          </w:tcPr>
          <w:p w14:paraId="536DED75" w14:textId="5F4350B7" w:rsidR="00F41158" w:rsidRDefault="00F41158" w:rsidP="00234544">
            <w:pPr>
              <w:pStyle w:val="tablecopy"/>
              <w:jc w:val="center"/>
            </w:pPr>
            <w:r w:rsidRPr="00D90F24">
              <w:rPr>
                <w:color w:val="FF0000"/>
              </w:rPr>
              <w:t>Không thỏa mãn</w:t>
            </w:r>
          </w:p>
        </w:tc>
      </w:tr>
      <w:tr w:rsidR="00F41158" w14:paraId="7E203A54" w14:textId="77777777" w:rsidTr="009C58FD">
        <w:tc>
          <w:tcPr>
            <w:tcW w:w="35.70pt" w:type="dxa"/>
            <w:vAlign w:val="center"/>
          </w:tcPr>
          <w:p w14:paraId="47A8660E" w14:textId="5522ABD5" w:rsidR="00F41158" w:rsidRDefault="00F41158" w:rsidP="009C58FD">
            <w:pPr>
              <w:pStyle w:val="tablecopy"/>
              <w:jc w:val="center"/>
            </w:pPr>
            <w:r>
              <w:t>14</w:t>
            </w:r>
          </w:p>
        </w:tc>
        <w:tc>
          <w:tcPr>
            <w:tcW w:w="44.95pt" w:type="dxa"/>
            <w:vAlign w:val="center"/>
          </w:tcPr>
          <w:p w14:paraId="225FFF21" w14:textId="4628827E" w:rsidR="00F41158" w:rsidRDefault="00F41158" w:rsidP="009C58FD">
            <w:pPr>
              <w:pStyle w:val="tablecopy"/>
              <w:jc w:val="center"/>
            </w:pPr>
            <w:r>
              <w:t>W3</w:t>
            </w:r>
          </w:p>
        </w:tc>
        <w:tc>
          <w:tcPr>
            <w:tcW w:w="36.60pt" w:type="dxa"/>
            <w:vAlign w:val="center"/>
          </w:tcPr>
          <w:p w14:paraId="57CB58DF" w14:textId="02135C2F" w:rsidR="00F41158" w:rsidRDefault="00F41158" w:rsidP="009C58FD">
            <w:pPr>
              <w:pStyle w:val="tablecopy"/>
              <w:jc w:val="center"/>
            </w:pPr>
            <w:r w:rsidRPr="00414443">
              <w:t>1.1</w:t>
            </w:r>
          </w:p>
        </w:tc>
        <w:tc>
          <w:tcPr>
            <w:tcW w:w="40pt" w:type="dxa"/>
            <w:vAlign w:val="center"/>
          </w:tcPr>
          <w:p w14:paraId="2F1D5295" w14:textId="347C61EF" w:rsidR="00F41158" w:rsidRDefault="00F41158" w:rsidP="009C58FD">
            <w:pPr>
              <w:pStyle w:val="tablecopy"/>
              <w:jc w:val="center"/>
            </w:pPr>
            <w:r w:rsidRPr="008950F3">
              <w:t>35.1</w:t>
            </w:r>
          </w:p>
        </w:tc>
        <w:tc>
          <w:tcPr>
            <w:tcW w:w="49.50pt" w:type="dxa"/>
            <w:vAlign w:val="center"/>
          </w:tcPr>
          <w:p w14:paraId="3CA27472" w14:textId="22C5E56B" w:rsidR="00F41158" w:rsidRDefault="00F41158" w:rsidP="009C58FD">
            <w:pPr>
              <w:pStyle w:val="tablecopy"/>
              <w:jc w:val="center"/>
            </w:pPr>
            <w:r w:rsidRPr="008950F3">
              <w:t>0.57</w:t>
            </w:r>
          </w:p>
        </w:tc>
        <w:tc>
          <w:tcPr>
            <w:tcW w:w="44.90pt" w:type="dxa"/>
            <w:vAlign w:val="center"/>
          </w:tcPr>
          <w:p w14:paraId="12F5E35E" w14:textId="1CFEFA50" w:rsidR="00F41158" w:rsidRDefault="00F41158" w:rsidP="00234544">
            <w:pPr>
              <w:pStyle w:val="tablecopy"/>
              <w:jc w:val="center"/>
            </w:pPr>
            <w:r w:rsidRPr="00D90F24">
              <w:rPr>
                <w:color w:val="FF0000"/>
              </w:rPr>
              <w:t>Không thỏa mãn</w:t>
            </w:r>
          </w:p>
        </w:tc>
      </w:tr>
    </w:tbl>
    <w:p w14:paraId="4F765E97" w14:textId="77777777" w:rsidR="00DD502C" w:rsidRDefault="00DD502C" w:rsidP="00A51A44">
      <w:pPr>
        <w:pStyle w:val="BodyText"/>
        <w:ind w:firstLine="0pt"/>
      </w:pPr>
      <w:r>
        <w:tab/>
      </w:r>
    </w:p>
    <w:p w14:paraId="0FFF62B1" w14:textId="4ACDAD18" w:rsidR="00DD502C" w:rsidRDefault="00DD502C" w:rsidP="00A51A44">
      <w:pPr>
        <w:pStyle w:val="BodyText"/>
        <w:ind w:firstLine="0pt"/>
      </w:pPr>
      <w:r>
        <w:rPr>
          <w:noProof/>
        </w:rPr>
        <w:drawing>
          <wp:inline distT="0" distB="0" distL="0" distR="0" wp14:anchorId="56134051" wp14:editId="4A6FF490">
            <wp:extent cx="3149600" cy="1893250"/>
            <wp:effectExtent l="19050" t="19050" r="12700" b="12065"/>
            <wp:docPr id="135639924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9021" cy="1904924"/>
                    </a:xfrm>
                    <a:prstGeom prst="rect">
                      <a:avLst/>
                    </a:prstGeom>
                    <a:noFill/>
                    <a:ln>
                      <a:solidFill>
                        <a:schemeClr val="tx1"/>
                      </a:solidFill>
                    </a:ln>
                  </pic:spPr>
                </pic:pic>
              </a:graphicData>
            </a:graphic>
          </wp:inline>
        </w:drawing>
      </w:r>
    </w:p>
    <w:p w14:paraId="4DA3437E" w14:textId="082101DF" w:rsidR="002A4C9B" w:rsidRPr="00C01800" w:rsidRDefault="00C01800" w:rsidP="00C01800">
      <w:pPr>
        <w:pStyle w:val="BodyText"/>
        <w:numPr>
          <w:ilvl w:val="0"/>
          <w:numId w:val="51"/>
        </w:numPr>
        <w:jc w:val="center"/>
        <w:rPr>
          <w:sz w:val="16"/>
          <w:szCs w:val="16"/>
        </w:rPr>
      </w:pPr>
      <w:r w:rsidRPr="00C01800">
        <w:rPr>
          <w:sz w:val="16"/>
          <w:szCs w:val="16"/>
        </w:rPr>
        <w:t>ĐỒ THỊ THỂ HIỆN SỰ ẢNH HƯỞNG CỦA LOẠI ĐƯỜNG S-N CURVE ĐẾN THIỆT HẠI MỎI DO TÍNH TOÁN</w:t>
      </w:r>
    </w:p>
    <w:p w14:paraId="6EBD1850" w14:textId="77777777" w:rsidR="00932C85" w:rsidRDefault="00932C85" w:rsidP="00D93E4B">
      <w:pPr>
        <w:pStyle w:val="bulletlist"/>
        <w:numPr>
          <w:ilvl w:val="0"/>
          <w:numId w:val="0"/>
        </w:numPr>
        <w:jc w:val="start"/>
      </w:pPr>
    </w:p>
    <w:p w14:paraId="2D2424F5" w14:textId="1F96941E" w:rsidR="00D93E4B" w:rsidRDefault="005273B9" w:rsidP="00D93E4B">
      <w:pPr>
        <w:pStyle w:val="bulletlist"/>
        <w:numPr>
          <w:ilvl w:val="0"/>
          <w:numId w:val="0"/>
        </w:numPr>
        <w:jc w:val="start"/>
      </w:pPr>
      <w:r>
        <w:rPr>
          <w:noProof/>
        </w:rPr>
        <w:drawing>
          <wp:inline distT="0" distB="0" distL="0" distR="0" wp14:anchorId="4F47073F" wp14:editId="64C43C2F">
            <wp:extent cx="3169021" cy="1901412"/>
            <wp:effectExtent l="19050" t="19050" r="12700" b="22860"/>
            <wp:docPr id="168652551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6525518" name="Picture 2"/>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169021" cy="1901412"/>
                    </a:xfrm>
                    <a:prstGeom prst="rect">
                      <a:avLst/>
                    </a:prstGeom>
                    <a:noFill/>
                    <a:ln>
                      <a:solidFill>
                        <a:schemeClr val="tx1"/>
                      </a:solidFill>
                    </a:ln>
                  </pic:spPr>
                </pic:pic>
              </a:graphicData>
            </a:graphic>
          </wp:inline>
        </w:drawing>
      </w:r>
    </w:p>
    <w:p w14:paraId="52816A20" w14:textId="0235C914" w:rsidR="00B07255" w:rsidRPr="001F23CD" w:rsidRDefault="001F23CD" w:rsidP="003E3B8E">
      <w:pPr>
        <w:pStyle w:val="BodyText"/>
        <w:numPr>
          <w:ilvl w:val="0"/>
          <w:numId w:val="51"/>
        </w:numPr>
        <w:jc w:val="center"/>
        <w:rPr>
          <w:sz w:val="16"/>
          <w:szCs w:val="16"/>
        </w:rPr>
      </w:pPr>
      <w:r w:rsidRPr="001F23CD">
        <w:rPr>
          <w:sz w:val="16"/>
          <w:szCs w:val="16"/>
        </w:rPr>
        <w:t>ĐỒ THỊ THỂ HIỆN SỰ ẢNH HƯỞNG CỦA LOẠI ĐƯỜNG S-N CURVE ĐẾN TUỔI THỌ TÍNH TOÁN</w:t>
      </w:r>
    </w:p>
    <w:p w14:paraId="677F7F53" w14:textId="59CC817F" w:rsidR="00C000A5" w:rsidRDefault="00C000A5" w:rsidP="00C000A5">
      <w:pPr>
        <w:pStyle w:val="BodyText"/>
      </w:pPr>
      <w:r>
        <w:t xml:space="preserve">Hai đồ </w:t>
      </w:r>
      <w:r w:rsidRPr="00956F55">
        <w:t xml:space="preserve">thị hình </w:t>
      </w:r>
      <w:r w:rsidR="008D508C" w:rsidRPr="00956F55">
        <w:t>V</w:t>
      </w:r>
      <w:r w:rsidRPr="00956F55">
        <w:t xml:space="preserve">, hình </w:t>
      </w:r>
      <w:r w:rsidR="008D508C" w:rsidRPr="00956F55">
        <w:t xml:space="preserve">VI </w:t>
      </w:r>
      <w:r w:rsidRPr="00956F55">
        <w:t xml:space="preserve">và bảng </w:t>
      </w:r>
      <w:r w:rsidR="008D508C" w:rsidRPr="00956F55">
        <w:t>II</w:t>
      </w:r>
      <w:r>
        <w:t xml:space="preserve"> </w:t>
      </w:r>
      <w:r w:rsidRPr="00956F55">
        <w:t>cho thấy việc lựa chọn loại đường</w:t>
      </w:r>
      <w:r>
        <w:t xml:space="preserve"> cong S-N là rất quan trọng trong việc xác định tổn thương và tuổi thọ mỏi. Các đường cong B1, B2, C, C1 trong cùng hệ số Weibull và các thông số khác cho ra tuổi thọ mỏi thỏa mãn điều kiện lớn hơn số năm phục vụ là 20 năm. Các đường cong C2, D,… cho đến W2, W3 trong cùng các thông số lại không thỏa mãn điều kiện tuổi thọ mỏi lớn hơn số năm phục vụ. Như vậy, với việc lựa đường cong S-N khác nhau sẽ cho ra các giá trị về tổn thương mỏi và tuổi thọ mỏi khác nhau</w:t>
      </w:r>
      <w:r w:rsidR="005A6315">
        <w:t>.</w:t>
      </w:r>
    </w:p>
    <w:p w14:paraId="72CC4ADA" w14:textId="5BF80AA2" w:rsidR="00DD502C" w:rsidRDefault="009033B0" w:rsidP="009033B0">
      <w:pPr>
        <w:pStyle w:val="Heading3"/>
        <w:ind w:firstLine="14.40pt"/>
      </w:pPr>
      <w:r>
        <w:t>Giữ nguyên đường cong S-N là B1, thay đổi các giá trị của hệ số hình dạng Weibull</w:t>
      </w:r>
      <w:r w:rsidR="00CC6762">
        <w:t>.</w:t>
      </w:r>
    </w:p>
    <w:p w14:paraId="5FDDDDCF" w14:textId="5D932DF5" w:rsidR="0087790F" w:rsidRDefault="0087790F" w:rsidP="0087790F">
      <w:pPr>
        <w:pStyle w:val="tablehead"/>
        <w:spacing w:line="12pt" w:lineRule="auto"/>
      </w:pPr>
      <w:r>
        <w:lastRenderedPageBreak/>
        <w:t>Bảng thể hiện ảnh hưởng của hệ số Weibull lên tuổi thọ và tổn thương mỏi của kết cấu</w:t>
      </w:r>
    </w:p>
    <w:tbl>
      <w:tblPr>
        <w:tblStyle w:val="TableGrid"/>
        <w:tblW w:w="251.15pt" w:type="dxa"/>
        <w:jc w:val="center"/>
        <w:tblLook w:firstRow="1" w:lastRow="0" w:firstColumn="1" w:lastColumn="0" w:noHBand="0" w:noVBand="1"/>
      </w:tblPr>
      <w:tblGrid>
        <w:gridCol w:w="895"/>
        <w:gridCol w:w="769"/>
        <w:gridCol w:w="851"/>
        <w:gridCol w:w="760"/>
        <w:gridCol w:w="770"/>
        <w:gridCol w:w="978"/>
      </w:tblGrid>
      <w:tr w:rsidR="00320D4C" w:rsidRPr="005D067A" w14:paraId="33BD87E1" w14:textId="77777777" w:rsidTr="00FD780A">
        <w:trPr>
          <w:jc w:val="center"/>
        </w:trPr>
        <w:tc>
          <w:tcPr>
            <w:tcW w:w="44.75pt" w:type="dxa"/>
            <w:vAlign w:val="center"/>
          </w:tcPr>
          <w:p w14:paraId="1EB19BCF" w14:textId="77777777" w:rsidR="00320D4C" w:rsidRPr="00B230FF" w:rsidRDefault="00320D4C" w:rsidP="00320D4C">
            <w:pPr>
              <w:pStyle w:val="tablecopy"/>
              <w:jc w:val="center"/>
              <w:rPr>
                <w:b/>
                <w:bCs/>
              </w:rPr>
            </w:pPr>
            <w:r w:rsidRPr="00B230FF">
              <w:rPr>
                <w:b/>
                <w:bCs/>
              </w:rPr>
              <w:t>Đường cong S-N</w:t>
            </w:r>
          </w:p>
        </w:tc>
        <w:tc>
          <w:tcPr>
            <w:tcW w:w="38.45pt" w:type="dxa"/>
            <w:vAlign w:val="center"/>
          </w:tcPr>
          <w:p w14:paraId="1EB30581" w14:textId="77777777" w:rsidR="00320D4C" w:rsidRPr="00B230FF" w:rsidRDefault="00320D4C" w:rsidP="00320D4C">
            <w:pPr>
              <w:pStyle w:val="tablecopy"/>
              <w:jc w:val="center"/>
              <w:rPr>
                <w:b/>
                <w:bCs/>
              </w:rPr>
            </w:pPr>
            <w:r w:rsidRPr="00B230FF">
              <w:rPr>
                <w:b/>
                <w:bCs/>
              </w:rPr>
              <w:t>Hệ số Weibull</w:t>
            </w:r>
          </w:p>
        </w:tc>
        <w:tc>
          <w:tcPr>
            <w:tcW w:w="42.55pt" w:type="dxa"/>
            <w:vAlign w:val="center"/>
          </w:tcPr>
          <w:p w14:paraId="54E6ED45" w14:textId="77777777" w:rsidR="00320D4C" w:rsidRPr="00B230FF" w:rsidRDefault="00320D4C" w:rsidP="00320D4C">
            <w:pPr>
              <w:pStyle w:val="tablecopy"/>
              <w:jc w:val="center"/>
              <w:rPr>
                <w:b/>
                <w:bCs/>
              </w:rPr>
            </w:pPr>
            <w:r w:rsidRPr="00B230FF">
              <w:rPr>
                <w:b/>
                <w:bCs/>
              </w:rPr>
              <w:t>Số năm phục vụ</w:t>
            </w:r>
          </w:p>
        </w:tc>
        <w:tc>
          <w:tcPr>
            <w:tcW w:w="38pt" w:type="dxa"/>
            <w:vAlign w:val="center"/>
          </w:tcPr>
          <w:p w14:paraId="3A294DE1" w14:textId="77777777" w:rsidR="00320D4C" w:rsidRPr="00B230FF" w:rsidRDefault="00320D4C" w:rsidP="00320D4C">
            <w:pPr>
              <w:pStyle w:val="tablecopy"/>
              <w:jc w:val="center"/>
              <w:rPr>
                <w:b/>
                <w:bCs/>
              </w:rPr>
            </w:pPr>
            <w:r w:rsidRPr="00B230FF">
              <w:rPr>
                <w:b/>
                <w:bCs/>
              </w:rPr>
              <w:t>Tổn thương mỏi D</w:t>
            </w:r>
          </w:p>
        </w:tc>
        <w:tc>
          <w:tcPr>
            <w:tcW w:w="38.50pt" w:type="dxa"/>
            <w:vAlign w:val="center"/>
          </w:tcPr>
          <w:p w14:paraId="5D9D7419" w14:textId="77777777" w:rsidR="00320D4C" w:rsidRPr="00B230FF" w:rsidRDefault="00320D4C" w:rsidP="00320D4C">
            <w:pPr>
              <w:pStyle w:val="tablecopy"/>
              <w:jc w:val="center"/>
              <w:rPr>
                <w:b/>
                <w:bCs/>
              </w:rPr>
            </w:pPr>
            <w:r w:rsidRPr="00B230FF">
              <w:rPr>
                <w:b/>
                <w:bCs/>
              </w:rPr>
              <w:t>Tuổi thọ mỏi T</w:t>
            </w:r>
          </w:p>
        </w:tc>
        <w:tc>
          <w:tcPr>
            <w:tcW w:w="48.90pt" w:type="dxa"/>
            <w:vAlign w:val="center"/>
          </w:tcPr>
          <w:p w14:paraId="7C7BC83B" w14:textId="77777777" w:rsidR="00320D4C" w:rsidRPr="00B230FF" w:rsidRDefault="00320D4C" w:rsidP="00320D4C">
            <w:pPr>
              <w:pStyle w:val="tablecopy"/>
              <w:jc w:val="center"/>
              <w:rPr>
                <w:b/>
                <w:bCs/>
              </w:rPr>
            </w:pPr>
            <w:r w:rsidRPr="00B230FF">
              <w:rPr>
                <w:b/>
                <w:bCs/>
              </w:rPr>
              <w:t>Đánh giá</w:t>
            </w:r>
          </w:p>
        </w:tc>
      </w:tr>
      <w:tr w:rsidR="00320D4C" w:rsidRPr="00115418" w14:paraId="3B300079" w14:textId="77777777" w:rsidTr="00FD780A">
        <w:trPr>
          <w:jc w:val="center"/>
        </w:trPr>
        <w:tc>
          <w:tcPr>
            <w:tcW w:w="44.75pt" w:type="dxa"/>
            <w:vAlign w:val="center"/>
          </w:tcPr>
          <w:p w14:paraId="091293BD" w14:textId="77777777" w:rsidR="00320D4C" w:rsidRPr="008950F3" w:rsidRDefault="00320D4C" w:rsidP="00320D4C">
            <w:pPr>
              <w:pStyle w:val="tablecopy"/>
              <w:jc w:val="center"/>
            </w:pPr>
            <w:r w:rsidRPr="008950F3">
              <w:t>B1</w:t>
            </w:r>
          </w:p>
        </w:tc>
        <w:tc>
          <w:tcPr>
            <w:tcW w:w="38.45pt" w:type="dxa"/>
            <w:vAlign w:val="center"/>
          </w:tcPr>
          <w:p w14:paraId="28BA7AB3" w14:textId="77777777" w:rsidR="00320D4C" w:rsidRPr="008950F3" w:rsidRDefault="00320D4C" w:rsidP="00320D4C">
            <w:pPr>
              <w:pStyle w:val="tablecopy"/>
              <w:jc w:val="center"/>
            </w:pPr>
            <w:r>
              <w:t>0.5</w:t>
            </w:r>
          </w:p>
        </w:tc>
        <w:tc>
          <w:tcPr>
            <w:tcW w:w="42.55pt" w:type="dxa"/>
            <w:vAlign w:val="center"/>
          </w:tcPr>
          <w:p w14:paraId="1501F1FB" w14:textId="77777777" w:rsidR="00320D4C" w:rsidRPr="008950F3" w:rsidRDefault="00320D4C" w:rsidP="00320D4C">
            <w:pPr>
              <w:pStyle w:val="tablecopy"/>
              <w:jc w:val="center"/>
            </w:pPr>
            <w:r w:rsidRPr="008950F3">
              <w:t>20</w:t>
            </w:r>
          </w:p>
        </w:tc>
        <w:tc>
          <w:tcPr>
            <w:tcW w:w="38pt" w:type="dxa"/>
            <w:vAlign w:val="center"/>
          </w:tcPr>
          <w:p w14:paraId="06ACF291" w14:textId="77777777" w:rsidR="00320D4C" w:rsidRPr="008950F3" w:rsidRDefault="00320D4C" w:rsidP="00320D4C">
            <w:pPr>
              <w:pStyle w:val="tablecopy"/>
              <w:jc w:val="center"/>
            </w:pPr>
            <w:r>
              <w:t>0.001</w:t>
            </w:r>
          </w:p>
        </w:tc>
        <w:tc>
          <w:tcPr>
            <w:tcW w:w="38.50pt" w:type="dxa"/>
            <w:vAlign w:val="center"/>
          </w:tcPr>
          <w:p w14:paraId="33E269FC" w14:textId="77777777" w:rsidR="00320D4C" w:rsidRPr="008950F3" w:rsidRDefault="00320D4C" w:rsidP="00320D4C">
            <w:pPr>
              <w:pStyle w:val="tablecopy"/>
              <w:jc w:val="center"/>
            </w:pPr>
            <w:r>
              <w:t>23465</w:t>
            </w:r>
          </w:p>
        </w:tc>
        <w:tc>
          <w:tcPr>
            <w:tcW w:w="48.90pt" w:type="dxa"/>
            <w:vAlign w:val="center"/>
          </w:tcPr>
          <w:p w14:paraId="1008C310"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5445609B" w14:textId="77777777" w:rsidTr="00FD780A">
        <w:trPr>
          <w:jc w:val="center"/>
        </w:trPr>
        <w:tc>
          <w:tcPr>
            <w:tcW w:w="44.75pt" w:type="dxa"/>
            <w:vAlign w:val="center"/>
          </w:tcPr>
          <w:p w14:paraId="3B8EFC9F" w14:textId="77777777" w:rsidR="00320D4C" w:rsidRPr="008950F3" w:rsidRDefault="00320D4C" w:rsidP="00320D4C">
            <w:pPr>
              <w:pStyle w:val="tablecopy"/>
              <w:jc w:val="center"/>
            </w:pPr>
            <w:r w:rsidRPr="00C35EE9">
              <w:t>B1</w:t>
            </w:r>
          </w:p>
        </w:tc>
        <w:tc>
          <w:tcPr>
            <w:tcW w:w="38.45pt" w:type="dxa"/>
            <w:vAlign w:val="center"/>
          </w:tcPr>
          <w:p w14:paraId="777E315B" w14:textId="77777777" w:rsidR="00320D4C" w:rsidRPr="008950F3" w:rsidRDefault="00320D4C" w:rsidP="00320D4C">
            <w:pPr>
              <w:pStyle w:val="tablecopy"/>
              <w:jc w:val="center"/>
            </w:pPr>
            <w:r>
              <w:t>0.7</w:t>
            </w:r>
          </w:p>
        </w:tc>
        <w:tc>
          <w:tcPr>
            <w:tcW w:w="42.55pt" w:type="dxa"/>
            <w:vAlign w:val="center"/>
          </w:tcPr>
          <w:p w14:paraId="3F3868D8" w14:textId="77777777" w:rsidR="00320D4C" w:rsidRPr="008950F3" w:rsidRDefault="00320D4C" w:rsidP="00320D4C">
            <w:pPr>
              <w:pStyle w:val="tablecopy"/>
              <w:jc w:val="center"/>
            </w:pPr>
            <w:r w:rsidRPr="008950F3">
              <w:t>20</w:t>
            </w:r>
          </w:p>
        </w:tc>
        <w:tc>
          <w:tcPr>
            <w:tcW w:w="38pt" w:type="dxa"/>
            <w:vAlign w:val="center"/>
          </w:tcPr>
          <w:p w14:paraId="721AF8D0" w14:textId="77777777" w:rsidR="00320D4C" w:rsidRPr="008950F3" w:rsidRDefault="00320D4C" w:rsidP="00320D4C">
            <w:pPr>
              <w:pStyle w:val="tablecopy"/>
              <w:jc w:val="center"/>
            </w:pPr>
            <w:r>
              <w:t>0.007</w:t>
            </w:r>
          </w:p>
        </w:tc>
        <w:tc>
          <w:tcPr>
            <w:tcW w:w="38.50pt" w:type="dxa"/>
            <w:vAlign w:val="center"/>
          </w:tcPr>
          <w:p w14:paraId="0FC8354F" w14:textId="77777777" w:rsidR="00320D4C" w:rsidRPr="008950F3" w:rsidRDefault="00320D4C" w:rsidP="00320D4C">
            <w:pPr>
              <w:pStyle w:val="tablecopy"/>
              <w:jc w:val="center"/>
            </w:pPr>
            <w:r>
              <w:t>2875</w:t>
            </w:r>
          </w:p>
        </w:tc>
        <w:tc>
          <w:tcPr>
            <w:tcW w:w="48.90pt" w:type="dxa"/>
            <w:vAlign w:val="center"/>
          </w:tcPr>
          <w:p w14:paraId="0EB1C0FD"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53946F38" w14:textId="77777777" w:rsidTr="00FD780A">
        <w:trPr>
          <w:jc w:val="center"/>
        </w:trPr>
        <w:tc>
          <w:tcPr>
            <w:tcW w:w="44.75pt" w:type="dxa"/>
            <w:vAlign w:val="center"/>
          </w:tcPr>
          <w:p w14:paraId="04980B14" w14:textId="77777777" w:rsidR="00320D4C" w:rsidRPr="008950F3" w:rsidRDefault="00320D4C" w:rsidP="00320D4C">
            <w:pPr>
              <w:pStyle w:val="tablecopy"/>
              <w:jc w:val="center"/>
            </w:pPr>
            <w:r w:rsidRPr="00C35EE9">
              <w:t>B1</w:t>
            </w:r>
          </w:p>
        </w:tc>
        <w:tc>
          <w:tcPr>
            <w:tcW w:w="38.45pt" w:type="dxa"/>
            <w:vAlign w:val="center"/>
          </w:tcPr>
          <w:p w14:paraId="57EDBFE7" w14:textId="77777777" w:rsidR="00320D4C" w:rsidRPr="008950F3" w:rsidRDefault="00320D4C" w:rsidP="00320D4C">
            <w:pPr>
              <w:pStyle w:val="tablecopy"/>
              <w:jc w:val="center"/>
            </w:pPr>
            <w:r>
              <w:t>0.9</w:t>
            </w:r>
          </w:p>
        </w:tc>
        <w:tc>
          <w:tcPr>
            <w:tcW w:w="42.55pt" w:type="dxa"/>
            <w:vAlign w:val="center"/>
          </w:tcPr>
          <w:p w14:paraId="56E7DF40" w14:textId="77777777" w:rsidR="00320D4C" w:rsidRPr="008950F3" w:rsidRDefault="00320D4C" w:rsidP="00320D4C">
            <w:pPr>
              <w:pStyle w:val="tablecopy"/>
              <w:jc w:val="center"/>
            </w:pPr>
            <w:r w:rsidRPr="008950F3">
              <w:t>20</w:t>
            </w:r>
          </w:p>
        </w:tc>
        <w:tc>
          <w:tcPr>
            <w:tcW w:w="38pt" w:type="dxa"/>
            <w:vAlign w:val="center"/>
          </w:tcPr>
          <w:p w14:paraId="186C8E64" w14:textId="77777777" w:rsidR="00320D4C" w:rsidRPr="008950F3" w:rsidRDefault="00320D4C" w:rsidP="00320D4C">
            <w:pPr>
              <w:pStyle w:val="tablecopy"/>
              <w:jc w:val="center"/>
            </w:pPr>
            <w:r>
              <w:t>0.034</w:t>
            </w:r>
          </w:p>
        </w:tc>
        <w:tc>
          <w:tcPr>
            <w:tcW w:w="38.50pt" w:type="dxa"/>
            <w:vAlign w:val="center"/>
          </w:tcPr>
          <w:p w14:paraId="179F5AA3" w14:textId="77777777" w:rsidR="00320D4C" w:rsidRPr="008950F3" w:rsidRDefault="00320D4C" w:rsidP="00320D4C">
            <w:pPr>
              <w:pStyle w:val="tablecopy"/>
              <w:jc w:val="center"/>
            </w:pPr>
            <w:r>
              <w:t>589.27</w:t>
            </w:r>
          </w:p>
        </w:tc>
        <w:tc>
          <w:tcPr>
            <w:tcW w:w="48.90pt" w:type="dxa"/>
            <w:vAlign w:val="center"/>
          </w:tcPr>
          <w:p w14:paraId="5764DD8E"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2BA34D7D" w14:textId="77777777" w:rsidTr="00FD780A">
        <w:trPr>
          <w:jc w:val="center"/>
        </w:trPr>
        <w:tc>
          <w:tcPr>
            <w:tcW w:w="44.75pt" w:type="dxa"/>
            <w:vAlign w:val="center"/>
          </w:tcPr>
          <w:p w14:paraId="007BA0FF" w14:textId="77777777" w:rsidR="00320D4C" w:rsidRPr="008950F3" w:rsidRDefault="00320D4C" w:rsidP="00320D4C">
            <w:pPr>
              <w:pStyle w:val="tablecopy"/>
              <w:jc w:val="center"/>
            </w:pPr>
            <w:r w:rsidRPr="00C35EE9">
              <w:t>B1</w:t>
            </w:r>
          </w:p>
        </w:tc>
        <w:tc>
          <w:tcPr>
            <w:tcW w:w="38.45pt" w:type="dxa"/>
            <w:vAlign w:val="center"/>
          </w:tcPr>
          <w:p w14:paraId="21DC0E76" w14:textId="77777777" w:rsidR="00320D4C" w:rsidRPr="008950F3" w:rsidRDefault="00320D4C" w:rsidP="00320D4C">
            <w:pPr>
              <w:pStyle w:val="tablecopy"/>
              <w:jc w:val="center"/>
            </w:pPr>
            <w:r>
              <w:t>1</w:t>
            </w:r>
          </w:p>
        </w:tc>
        <w:tc>
          <w:tcPr>
            <w:tcW w:w="42.55pt" w:type="dxa"/>
            <w:vAlign w:val="center"/>
          </w:tcPr>
          <w:p w14:paraId="122384B6" w14:textId="77777777" w:rsidR="00320D4C" w:rsidRPr="008950F3" w:rsidRDefault="00320D4C" w:rsidP="00320D4C">
            <w:pPr>
              <w:pStyle w:val="tablecopy"/>
              <w:jc w:val="center"/>
            </w:pPr>
            <w:r w:rsidRPr="008950F3">
              <w:t>20</w:t>
            </w:r>
          </w:p>
        </w:tc>
        <w:tc>
          <w:tcPr>
            <w:tcW w:w="38pt" w:type="dxa"/>
            <w:vAlign w:val="center"/>
          </w:tcPr>
          <w:p w14:paraId="77A6EFCD" w14:textId="77777777" w:rsidR="00320D4C" w:rsidRPr="008950F3" w:rsidRDefault="00320D4C" w:rsidP="00320D4C">
            <w:pPr>
              <w:pStyle w:val="tablecopy"/>
              <w:jc w:val="center"/>
            </w:pPr>
            <w:r>
              <w:t>0.065</w:t>
            </w:r>
          </w:p>
        </w:tc>
        <w:tc>
          <w:tcPr>
            <w:tcW w:w="38.50pt" w:type="dxa"/>
            <w:vAlign w:val="center"/>
          </w:tcPr>
          <w:p w14:paraId="5A4A7E13" w14:textId="77777777" w:rsidR="00320D4C" w:rsidRPr="008950F3" w:rsidRDefault="00320D4C" w:rsidP="00320D4C">
            <w:pPr>
              <w:pStyle w:val="tablecopy"/>
              <w:jc w:val="center"/>
            </w:pPr>
            <w:r>
              <w:t>309.54</w:t>
            </w:r>
          </w:p>
        </w:tc>
        <w:tc>
          <w:tcPr>
            <w:tcW w:w="48.90pt" w:type="dxa"/>
          </w:tcPr>
          <w:p w14:paraId="76D38507"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24A4BB12" w14:textId="77777777" w:rsidTr="00FD780A">
        <w:trPr>
          <w:jc w:val="center"/>
        </w:trPr>
        <w:tc>
          <w:tcPr>
            <w:tcW w:w="44.75pt" w:type="dxa"/>
            <w:vAlign w:val="center"/>
          </w:tcPr>
          <w:p w14:paraId="32E07646" w14:textId="77777777" w:rsidR="00320D4C" w:rsidRPr="008950F3" w:rsidRDefault="00320D4C" w:rsidP="00320D4C">
            <w:pPr>
              <w:pStyle w:val="tablecopy"/>
              <w:jc w:val="center"/>
            </w:pPr>
            <w:r w:rsidRPr="00C35EE9">
              <w:t>B1</w:t>
            </w:r>
          </w:p>
        </w:tc>
        <w:tc>
          <w:tcPr>
            <w:tcW w:w="38.45pt" w:type="dxa"/>
            <w:vAlign w:val="center"/>
          </w:tcPr>
          <w:p w14:paraId="6826284E" w14:textId="77777777" w:rsidR="00320D4C" w:rsidRPr="008950F3" w:rsidRDefault="00320D4C" w:rsidP="00320D4C">
            <w:pPr>
              <w:pStyle w:val="tablecopy"/>
              <w:jc w:val="center"/>
            </w:pPr>
            <w:r>
              <w:t>1.1</w:t>
            </w:r>
          </w:p>
        </w:tc>
        <w:tc>
          <w:tcPr>
            <w:tcW w:w="42.55pt" w:type="dxa"/>
            <w:vAlign w:val="center"/>
          </w:tcPr>
          <w:p w14:paraId="1AE5201D" w14:textId="77777777" w:rsidR="00320D4C" w:rsidRPr="008950F3" w:rsidRDefault="00320D4C" w:rsidP="00320D4C">
            <w:pPr>
              <w:pStyle w:val="tablecopy"/>
              <w:jc w:val="center"/>
            </w:pPr>
            <w:r w:rsidRPr="008950F3">
              <w:t>20</w:t>
            </w:r>
          </w:p>
        </w:tc>
        <w:tc>
          <w:tcPr>
            <w:tcW w:w="38pt" w:type="dxa"/>
            <w:vAlign w:val="center"/>
          </w:tcPr>
          <w:p w14:paraId="630DC1F7" w14:textId="77777777" w:rsidR="00320D4C" w:rsidRPr="008950F3" w:rsidRDefault="00320D4C" w:rsidP="00320D4C">
            <w:pPr>
              <w:pStyle w:val="tablecopy"/>
              <w:jc w:val="center"/>
            </w:pPr>
            <w:r>
              <w:t>0.114</w:t>
            </w:r>
          </w:p>
        </w:tc>
        <w:tc>
          <w:tcPr>
            <w:tcW w:w="38.50pt" w:type="dxa"/>
            <w:vAlign w:val="center"/>
          </w:tcPr>
          <w:p w14:paraId="21D6FADF" w14:textId="77777777" w:rsidR="00320D4C" w:rsidRPr="008950F3" w:rsidRDefault="00320D4C" w:rsidP="00320D4C">
            <w:pPr>
              <w:pStyle w:val="tablecopy"/>
              <w:jc w:val="center"/>
            </w:pPr>
            <w:r>
              <w:t>175.755</w:t>
            </w:r>
          </w:p>
        </w:tc>
        <w:tc>
          <w:tcPr>
            <w:tcW w:w="48.90pt" w:type="dxa"/>
          </w:tcPr>
          <w:p w14:paraId="4F630431"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1C128FDE" w14:textId="77777777" w:rsidTr="00FD780A">
        <w:trPr>
          <w:jc w:val="center"/>
        </w:trPr>
        <w:tc>
          <w:tcPr>
            <w:tcW w:w="44.75pt" w:type="dxa"/>
            <w:vAlign w:val="center"/>
          </w:tcPr>
          <w:p w14:paraId="5EA97143" w14:textId="77777777" w:rsidR="00320D4C" w:rsidRPr="008950F3" w:rsidRDefault="00320D4C" w:rsidP="00320D4C">
            <w:pPr>
              <w:pStyle w:val="tablecopy"/>
              <w:jc w:val="center"/>
            </w:pPr>
            <w:r w:rsidRPr="00C35EE9">
              <w:t>B1</w:t>
            </w:r>
          </w:p>
        </w:tc>
        <w:tc>
          <w:tcPr>
            <w:tcW w:w="38.45pt" w:type="dxa"/>
            <w:vAlign w:val="center"/>
          </w:tcPr>
          <w:p w14:paraId="256AFB5F" w14:textId="77777777" w:rsidR="00320D4C" w:rsidRPr="008950F3" w:rsidRDefault="00320D4C" w:rsidP="00320D4C">
            <w:pPr>
              <w:pStyle w:val="tablecopy"/>
              <w:jc w:val="center"/>
            </w:pPr>
            <w:r>
              <w:t>1.2</w:t>
            </w:r>
          </w:p>
        </w:tc>
        <w:tc>
          <w:tcPr>
            <w:tcW w:w="42.55pt" w:type="dxa"/>
            <w:vAlign w:val="center"/>
          </w:tcPr>
          <w:p w14:paraId="143A31CC" w14:textId="77777777" w:rsidR="00320D4C" w:rsidRPr="008950F3" w:rsidRDefault="00320D4C" w:rsidP="00320D4C">
            <w:pPr>
              <w:pStyle w:val="tablecopy"/>
              <w:jc w:val="center"/>
            </w:pPr>
            <w:r w:rsidRPr="008950F3">
              <w:t>20</w:t>
            </w:r>
          </w:p>
        </w:tc>
        <w:tc>
          <w:tcPr>
            <w:tcW w:w="38pt" w:type="dxa"/>
            <w:vAlign w:val="center"/>
          </w:tcPr>
          <w:p w14:paraId="17952120" w14:textId="77777777" w:rsidR="00320D4C" w:rsidRPr="008950F3" w:rsidRDefault="00320D4C" w:rsidP="00320D4C">
            <w:pPr>
              <w:pStyle w:val="tablecopy"/>
              <w:jc w:val="center"/>
            </w:pPr>
            <w:r>
              <w:t>0.188</w:t>
            </w:r>
          </w:p>
        </w:tc>
        <w:tc>
          <w:tcPr>
            <w:tcW w:w="38.50pt" w:type="dxa"/>
            <w:vAlign w:val="center"/>
          </w:tcPr>
          <w:p w14:paraId="4F247D13" w14:textId="77777777" w:rsidR="00320D4C" w:rsidRPr="008950F3" w:rsidRDefault="00320D4C" w:rsidP="00320D4C">
            <w:pPr>
              <w:pStyle w:val="tablecopy"/>
              <w:jc w:val="center"/>
            </w:pPr>
            <w:r>
              <w:t>106.526</w:t>
            </w:r>
          </w:p>
        </w:tc>
        <w:tc>
          <w:tcPr>
            <w:tcW w:w="48.90pt" w:type="dxa"/>
          </w:tcPr>
          <w:p w14:paraId="45DF2170"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01689F6D" w14:textId="77777777" w:rsidTr="00FD780A">
        <w:trPr>
          <w:jc w:val="center"/>
        </w:trPr>
        <w:tc>
          <w:tcPr>
            <w:tcW w:w="44.75pt" w:type="dxa"/>
            <w:vAlign w:val="center"/>
          </w:tcPr>
          <w:p w14:paraId="0F260ABF" w14:textId="77777777" w:rsidR="00320D4C" w:rsidRPr="008950F3" w:rsidRDefault="00320D4C" w:rsidP="00320D4C">
            <w:pPr>
              <w:pStyle w:val="tablecopy"/>
              <w:jc w:val="center"/>
            </w:pPr>
            <w:r w:rsidRPr="00C35EE9">
              <w:t>B1</w:t>
            </w:r>
          </w:p>
        </w:tc>
        <w:tc>
          <w:tcPr>
            <w:tcW w:w="38.45pt" w:type="dxa"/>
            <w:vAlign w:val="center"/>
          </w:tcPr>
          <w:p w14:paraId="417705B9" w14:textId="77777777" w:rsidR="00320D4C" w:rsidRPr="008950F3" w:rsidRDefault="00320D4C" w:rsidP="00320D4C">
            <w:pPr>
              <w:pStyle w:val="tablecopy"/>
              <w:jc w:val="center"/>
            </w:pPr>
            <w:r>
              <w:t>1.3</w:t>
            </w:r>
          </w:p>
        </w:tc>
        <w:tc>
          <w:tcPr>
            <w:tcW w:w="42.55pt" w:type="dxa"/>
            <w:vAlign w:val="center"/>
          </w:tcPr>
          <w:p w14:paraId="0E2356DD" w14:textId="77777777" w:rsidR="00320D4C" w:rsidRPr="008950F3" w:rsidRDefault="00320D4C" w:rsidP="00320D4C">
            <w:pPr>
              <w:pStyle w:val="tablecopy"/>
              <w:jc w:val="center"/>
            </w:pPr>
            <w:r w:rsidRPr="008950F3">
              <w:t>20</w:t>
            </w:r>
          </w:p>
        </w:tc>
        <w:tc>
          <w:tcPr>
            <w:tcW w:w="38pt" w:type="dxa"/>
            <w:vAlign w:val="center"/>
          </w:tcPr>
          <w:p w14:paraId="7CC808CA" w14:textId="77777777" w:rsidR="00320D4C" w:rsidRPr="008950F3" w:rsidRDefault="00320D4C" w:rsidP="00320D4C">
            <w:pPr>
              <w:pStyle w:val="tablecopy"/>
              <w:jc w:val="center"/>
            </w:pPr>
            <w:r>
              <w:t>0.293</w:t>
            </w:r>
          </w:p>
        </w:tc>
        <w:tc>
          <w:tcPr>
            <w:tcW w:w="38.50pt" w:type="dxa"/>
            <w:vAlign w:val="center"/>
          </w:tcPr>
          <w:p w14:paraId="2106298B" w14:textId="77777777" w:rsidR="00320D4C" w:rsidRPr="008950F3" w:rsidRDefault="00320D4C" w:rsidP="00320D4C">
            <w:pPr>
              <w:pStyle w:val="tablecopy"/>
              <w:jc w:val="center"/>
            </w:pPr>
            <w:r>
              <w:t>68.223</w:t>
            </w:r>
          </w:p>
        </w:tc>
        <w:tc>
          <w:tcPr>
            <w:tcW w:w="48.90pt" w:type="dxa"/>
          </w:tcPr>
          <w:p w14:paraId="04746C3A" w14:textId="77777777" w:rsidR="00320D4C" w:rsidRPr="00100DA8" w:rsidRDefault="00320D4C" w:rsidP="00320D4C">
            <w:pPr>
              <w:pStyle w:val="tablecopy"/>
              <w:jc w:val="center"/>
              <w:rPr>
                <w:color w:val="00B050"/>
              </w:rPr>
            </w:pPr>
            <w:r w:rsidRPr="00100DA8">
              <w:rPr>
                <w:color w:val="00B050"/>
              </w:rPr>
              <w:t>Thỏa mãn</w:t>
            </w:r>
          </w:p>
        </w:tc>
      </w:tr>
    </w:tbl>
    <w:p w14:paraId="44522711" w14:textId="77777777" w:rsidR="00320D4C" w:rsidRDefault="00320D4C" w:rsidP="00F32212">
      <w:pPr>
        <w:jc w:val="both"/>
      </w:pPr>
    </w:p>
    <w:p w14:paraId="71BF8B38" w14:textId="77777777" w:rsidR="000F6F7D" w:rsidRDefault="000F6F7D" w:rsidP="00F32212">
      <w:pPr>
        <w:jc w:val="both"/>
      </w:pPr>
      <w:r>
        <w:rPr>
          <w:noProof/>
        </w:rPr>
        <w:drawing>
          <wp:inline distT="0" distB="0" distL="0" distR="0" wp14:anchorId="58FF0BEF" wp14:editId="34C9A7E8">
            <wp:extent cx="3169021" cy="1901412"/>
            <wp:effectExtent l="19050" t="19050" r="12700" b="22860"/>
            <wp:docPr id="51785734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7857346" name="Picture 2"/>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3169021" cy="1901412"/>
                    </a:xfrm>
                    <a:prstGeom prst="rect">
                      <a:avLst/>
                    </a:prstGeom>
                    <a:noFill/>
                    <a:ln>
                      <a:solidFill>
                        <a:schemeClr val="tx1"/>
                      </a:solidFill>
                    </a:ln>
                  </pic:spPr>
                </pic:pic>
              </a:graphicData>
            </a:graphic>
          </wp:inline>
        </w:drawing>
      </w:r>
    </w:p>
    <w:p w14:paraId="75109EDB" w14:textId="2FED2B67" w:rsidR="00406E8F" w:rsidRPr="00A66DFB" w:rsidRDefault="000770E3" w:rsidP="00F24B40">
      <w:pPr>
        <w:pStyle w:val="BodyText"/>
        <w:numPr>
          <w:ilvl w:val="0"/>
          <w:numId w:val="51"/>
        </w:numPr>
        <w:jc w:val="center"/>
        <w:rPr>
          <w:sz w:val="16"/>
          <w:szCs w:val="16"/>
        </w:rPr>
      </w:pPr>
      <w:r w:rsidRPr="00A66DFB">
        <w:rPr>
          <w:sz w:val="16"/>
          <w:szCs w:val="16"/>
        </w:rPr>
        <w:t>ĐỒ THỊ THỂ HIỆN SỰ ẢNH HƯỞNG CỦA HỆ SỐ HÌNH DẠNG WEIBULL ĐẾN THIỆT HẠI MỎI DO TÍNH TOÁN</w:t>
      </w:r>
    </w:p>
    <w:p w14:paraId="49D5CFE1" w14:textId="5C4CCAF8" w:rsidR="00F32212" w:rsidRDefault="00F32212" w:rsidP="00F32212">
      <w:pPr>
        <w:jc w:val="both"/>
        <w:rPr>
          <w:noProof/>
        </w:rPr>
      </w:pPr>
    </w:p>
    <w:p w14:paraId="4970C587" w14:textId="05C3112A" w:rsidR="000F6F7D" w:rsidRDefault="000F6F7D" w:rsidP="00F32212">
      <w:pPr>
        <w:jc w:val="both"/>
      </w:pPr>
      <w:r>
        <w:rPr>
          <w:noProof/>
        </w:rPr>
        <w:drawing>
          <wp:inline distT="0" distB="0" distL="0" distR="0" wp14:anchorId="27763D45" wp14:editId="220DC3C3">
            <wp:extent cx="3169021" cy="1901412"/>
            <wp:effectExtent l="19050" t="19050" r="12700" b="22860"/>
            <wp:docPr id="67496918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74969187" name="Picture 2"/>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169021" cy="1901412"/>
                    </a:xfrm>
                    <a:prstGeom prst="rect">
                      <a:avLst/>
                    </a:prstGeom>
                    <a:noFill/>
                    <a:ln>
                      <a:solidFill>
                        <a:schemeClr val="tx1"/>
                      </a:solidFill>
                    </a:ln>
                  </pic:spPr>
                </pic:pic>
              </a:graphicData>
            </a:graphic>
          </wp:inline>
        </w:drawing>
      </w:r>
    </w:p>
    <w:p w14:paraId="396CFD87" w14:textId="7EF6B44B" w:rsidR="00843DEB" w:rsidRPr="0027604F" w:rsidRDefault="0027604F" w:rsidP="0027604F">
      <w:pPr>
        <w:pStyle w:val="BodyText"/>
        <w:numPr>
          <w:ilvl w:val="0"/>
          <w:numId w:val="51"/>
        </w:numPr>
        <w:jc w:val="center"/>
        <w:rPr>
          <w:sz w:val="16"/>
          <w:szCs w:val="16"/>
        </w:rPr>
      </w:pPr>
      <w:r w:rsidRPr="0027604F">
        <w:rPr>
          <w:sz w:val="16"/>
          <w:szCs w:val="16"/>
        </w:rPr>
        <w:t>ĐỒ THỊ THỂ HIỆN SỰ ẢNH HƯỞNG CỦA HỆ SỐ HÌNH DẠNG WEIBULL ĐẾN TUỔI THỌ TÍNH TOÁN</w:t>
      </w:r>
    </w:p>
    <w:p w14:paraId="52383303" w14:textId="4C4F622A" w:rsidR="00D93E4B" w:rsidRDefault="00213001" w:rsidP="00213001">
      <w:pPr>
        <w:pStyle w:val="BodyText"/>
      </w:pPr>
      <w:r>
        <w:t xml:space="preserve">Đối với trường hợp thay đổi hệ số hình dạng Weibull, tuổi thọ và thiệt hại do mỏi cũng có sự thay đổi rõ rệt khi hệ số được tăng lên hoặc giảm xuống. Hệ số này phụ thuộc vào khu vực mà tàu hoặc các thiết bị này hoạt động, phụ thuộc vào vị trí kết cấu. Giá trị hệ số hình dạng Weibull càng cao thì thiệt hại do mỏi càng lớn, đồng thời tuổi thọ mỏi sẽ càng </w:t>
      </w:r>
      <w:r w:rsidRPr="006232E2">
        <w:t xml:space="preserve">giảm (Xem bảng </w:t>
      </w:r>
      <w:r w:rsidR="00EB0274" w:rsidRPr="006232E2">
        <w:t>III</w:t>
      </w:r>
      <w:r w:rsidRPr="006232E2">
        <w:t>)</w:t>
      </w:r>
      <w:r w:rsidR="005C0A99">
        <w:t>.</w:t>
      </w:r>
    </w:p>
    <w:p w14:paraId="6F44344E" w14:textId="77777777" w:rsidR="005C0A99" w:rsidRDefault="005C0A99" w:rsidP="00213001">
      <w:pPr>
        <w:pStyle w:val="BodyText"/>
      </w:pPr>
    </w:p>
    <w:p w14:paraId="4E0D8EE1" w14:textId="46E8E73B" w:rsidR="009303D9" w:rsidRDefault="00236AA5" w:rsidP="006B6B66">
      <w:pPr>
        <w:pStyle w:val="Heading1"/>
      </w:pPr>
      <w:r>
        <w:t>THẢO LUẬN</w:t>
      </w:r>
    </w:p>
    <w:p w14:paraId="740193EC" w14:textId="36875B29" w:rsidR="00914A35" w:rsidRDefault="00914A35" w:rsidP="00914A35">
      <w:pPr>
        <w:pStyle w:val="Heading2"/>
        <w:tabs>
          <w:tab w:val="clear" w:pos="18pt"/>
          <w:tab w:val="num" w:pos="14.40pt"/>
        </w:tabs>
      </w:pPr>
      <w:r>
        <w:t>Kết luận</w:t>
      </w:r>
    </w:p>
    <w:p w14:paraId="03E44150" w14:textId="1E81C8D0" w:rsidR="00E208F4" w:rsidRPr="00E208F4" w:rsidRDefault="00C13A84" w:rsidP="00E208F4">
      <w:pPr>
        <w:pStyle w:val="BodyText"/>
      </w:pPr>
      <w:r>
        <w:t>Đề tài</w:t>
      </w:r>
      <w:r w:rsidR="00E208F4" w:rsidRPr="00E208F4">
        <w:t xml:space="preserve"> "Nghiên cứu phương pháp đánh giá tổn thương mỏi tích lũy kết cấu, ứng dụng cho tàu thủy và công trình nổi." Đã làm rõ các nội dung sau:</w:t>
      </w:r>
    </w:p>
    <w:p w14:paraId="552C7D01" w14:textId="77777777" w:rsidR="00E34582" w:rsidRDefault="00E208F4" w:rsidP="00E34582">
      <w:pPr>
        <w:pStyle w:val="bulletlist"/>
        <w:tabs>
          <w:tab w:val="clear" w:pos="32.40pt"/>
        </w:tabs>
        <w:ind w:start="28.80pt" w:hanging="14.40pt"/>
        <w:jc w:val="start"/>
      </w:pPr>
      <w:r w:rsidRPr="00E208F4">
        <w:t xml:space="preserve">Đã nêu ra được các kết quả nghiên cứu liên quan đến độ bền mỏi của các nhà khoa học trong và ngoài nước, trong các nghiên cứu này đã nêu ra được các phương pháp được sử dụng để đánh giá độ bền mỏi của kết cấu, và cũng có nghiên cứu nêu ra các vấn đề liên quan đến tuổi thọ kết cấu. </w:t>
      </w:r>
    </w:p>
    <w:p w14:paraId="20990236" w14:textId="77777777" w:rsidR="00E34582" w:rsidRDefault="00E208F4" w:rsidP="00E34582">
      <w:pPr>
        <w:pStyle w:val="bulletlist"/>
        <w:tabs>
          <w:tab w:val="clear" w:pos="32.40pt"/>
        </w:tabs>
        <w:ind w:start="28.80pt" w:hanging="14.40pt"/>
        <w:jc w:val="start"/>
      </w:pPr>
      <w:r w:rsidRPr="00E208F4">
        <w:t>Đã xây dựng được chương trình hỗ trợ tính toán, dựa trên ngôn ngữ C# với sự hỗ trợ của Visual Studio phiên bản Comunity 2022.</w:t>
      </w:r>
    </w:p>
    <w:p w14:paraId="7D23E355" w14:textId="77777777" w:rsidR="00E34582" w:rsidRDefault="00E208F4" w:rsidP="003B4B17">
      <w:pPr>
        <w:pStyle w:val="bulletlist"/>
        <w:tabs>
          <w:tab w:val="clear" w:pos="32.40pt"/>
        </w:tabs>
        <w:ind w:start="28.80pt" w:hanging="14.40pt"/>
        <w:jc w:val="start"/>
      </w:pPr>
      <w:r w:rsidRPr="00E208F4">
        <w:t>Mô phỏng được mô hình kết cấu và xác định được ứng suất khi kết cấu bị lực tác dụng dưới sự hỗ trợ của phần mềm ANSYS.</w:t>
      </w:r>
    </w:p>
    <w:p w14:paraId="5457EB4B" w14:textId="77777777" w:rsidR="00E34582" w:rsidRDefault="00E208F4" w:rsidP="00BA6668">
      <w:pPr>
        <w:pStyle w:val="bulletlist"/>
        <w:tabs>
          <w:tab w:val="clear" w:pos="32.40pt"/>
        </w:tabs>
        <w:ind w:start="28.80pt" w:hanging="14.40pt"/>
        <w:jc w:val="start"/>
      </w:pPr>
      <w:r w:rsidRPr="00E208F4">
        <w:t>Sử dụng chương trình hỗ trợ tính toán và các kết quả xuất ra từ Ansys để tính toán được các giá trị liên quan đến độ bền mỏi và tuổi thọ của kết cấu tàu.</w:t>
      </w:r>
    </w:p>
    <w:p w14:paraId="643898F5" w14:textId="307A440E" w:rsidR="00E208F4" w:rsidRPr="00E208F4" w:rsidRDefault="003A4F80" w:rsidP="00BA6668">
      <w:pPr>
        <w:pStyle w:val="bulletlist"/>
        <w:tabs>
          <w:tab w:val="clear" w:pos="32.40pt"/>
        </w:tabs>
        <w:ind w:start="28.80pt" w:hanging="14.40pt"/>
        <w:jc w:val="start"/>
      </w:pPr>
      <w:r>
        <w:t>Bài báo</w:t>
      </w:r>
      <w:r w:rsidR="00E208F4" w:rsidRPr="00E208F4">
        <w:t xml:space="preserve"> cũng đã có những đánh giá về các yếu tố tác động đến độ bền mỏi của kết cấu, tuổi thọ của kết cấu</w:t>
      </w:r>
    </w:p>
    <w:p w14:paraId="22F09DD9" w14:textId="77777777" w:rsidR="00E208F4" w:rsidRPr="00E208F4" w:rsidRDefault="00E208F4" w:rsidP="00E7596C">
      <w:pPr>
        <w:pStyle w:val="BodyText"/>
        <w:rPr>
          <w:lang w:val="da-DK"/>
        </w:rPr>
      </w:pPr>
    </w:p>
    <w:p w14:paraId="210B4A92" w14:textId="1449F512" w:rsidR="009303D9" w:rsidRDefault="0027167C" w:rsidP="00ED0149">
      <w:pPr>
        <w:pStyle w:val="Heading2"/>
      </w:pPr>
      <w:r>
        <w:t>Kiến nghị</w:t>
      </w:r>
    </w:p>
    <w:p w14:paraId="3304DCDC" w14:textId="77777777" w:rsidR="00903A90" w:rsidRPr="00903A90" w:rsidRDefault="00903A90" w:rsidP="007F5C39">
      <w:pPr>
        <w:pStyle w:val="bulletlist"/>
        <w:tabs>
          <w:tab w:val="clear" w:pos="32.40pt"/>
        </w:tabs>
        <w:ind w:start="28.80pt" w:hanging="14.40pt"/>
      </w:pPr>
      <w:r w:rsidRPr="00903A90">
        <w:t xml:space="preserve">Chương trình hỗ trợ tính toán đang được xây dựng một cách đơn giản, tiếp tục phát triển xây dựng theo hướng đa nhiệm hơn, có thể xuất ra được đồ thị để hạn chế các bước tính toán dựa trên những phần mềm khác. </w:t>
      </w:r>
    </w:p>
    <w:p w14:paraId="535BAE87" w14:textId="1A1F06CA" w:rsidR="007D6232" w:rsidRDefault="00BF170A" w:rsidP="007F5C39">
      <w:pPr>
        <w:pStyle w:val="bulletlist"/>
        <w:tabs>
          <w:tab w:val="clear" w:pos="32.40pt"/>
        </w:tabs>
        <w:ind w:start="28.80pt" w:hanging="14.40pt"/>
        <w:rPr>
          <w:i/>
        </w:rPr>
      </w:pPr>
      <w:r w:rsidRPr="00903A90">
        <w:t xml:space="preserve">Có </w:t>
      </w:r>
      <w:r w:rsidR="00903A90" w:rsidRPr="00903A90">
        <w:t xml:space="preserve">thể mở rộng tính toán thêm các thông số trong từng sự thay đổi để có được phổ thay đổi rộng hơn và có cái nhìn tổng thể hơn trong việc xác định sự ảnh hưởng của các yếu tố đến độ bền mỏi kết cấu. Ví dụ trong trường hợp </w:t>
      </w:r>
      <w:r w:rsidR="00B20439">
        <w:t>2</w:t>
      </w:r>
      <w:r w:rsidR="00903A90" w:rsidRPr="00903A90">
        <w:t xml:space="preserve">, chỉ tính toán trong điều kiện </w:t>
      </w:r>
      <w:r w:rsidR="007F5C39">
        <w:t xml:space="preserve">lựa chọn đường cong S-N là B1, có thể mở rộng tính toán cho các giá trị đường cong S-N khác để có nhiều hơn các </w:t>
      </w:r>
      <w:r w:rsidR="007745B4">
        <w:t xml:space="preserve">các kết quả để so sánh và phân tích. </w:t>
      </w:r>
    </w:p>
    <w:p w14:paraId="29964EAC" w14:textId="77777777" w:rsidR="009303D9" w:rsidRPr="005B520E" w:rsidRDefault="009303D9"/>
    <w:p w14:paraId="49A34D7C" w14:textId="77777777" w:rsidR="009D4F75" w:rsidRPr="002B7417" w:rsidRDefault="005A5F5B" w:rsidP="0004781E">
      <w:pPr>
        <w:pStyle w:val="references"/>
        <w:ind w:start="17.70pt" w:hanging="17.70pt"/>
      </w:pPr>
      <w:r w:rsidRPr="002B7417">
        <w:t xml:space="preserve">L. D. Zhu S.P, Correia J.A, De Jesus A.M, Wang Q,, “Recent advances on size effect in metal fatigue under defect: a review.,” </w:t>
      </w:r>
      <w:r w:rsidRPr="002B7417">
        <w:rPr>
          <w:i/>
        </w:rPr>
        <w:t>Internatinal Journal of Fracture</w:t>
      </w:r>
      <w:r w:rsidRPr="002B7417">
        <w:t>, pp. 1-23, 2021</w:t>
      </w:r>
    </w:p>
    <w:p w14:paraId="04BF9CB9" w14:textId="30EE9AF4" w:rsidR="009303D9" w:rsidRPr="002B7417" w:rsidRDefault="000C7A3F" w:rsidP="0004781E">
      <w:pPr>
        <w:pStyle w:val="references"/>
        <w:ind w:start="17.70pt" w:hanging="17.70pt"/>
      </w:pPr>
      <w:r w:rsidRPr="002B7417">
        <w:t xml:space="preserve">Yang W.H., “A generalized von mises criterion for yield and fracture,” </w:t>
      </w:r>
      <w:r w:rsidRPr="002B7417">
        <w:rPr>
          <w:i/>
        </w:rPr>
        <w:t>Journal of Applied Mechanics, Transactions ASME,</w:t>
      </w:r>
      <w:r w:rsidRPr="002B7417">
        <w:t xml:space="preserve"> vol. 47, pp. 297-300, 1980</w:t>
      </w:r>
      <w:r w:rsidR="009303D9" w:rsidRPr="002B7417">
        <w:t>.</w:t>
      </w:r>
    </w:p>
    <w:p w14:paraId="45EC286B" w14:textId="4755C13A" w:rsidR="009303D9" w:rsidRPr="002B7417" w:rsidRDefault="00406B31" w:rsidP="0004781E">
      <w:pPr>
        <w:pStyle w:val="references"/>
        <w:ind w:start="17.70pt" w:hanging="17.70pt"/>
      </w:pPr>
      <w:r w:rsidRPr="002B7417">
        <w:t xml:space="preserve">Mrozinski S., “Energy-based method of fatigue damage cumulation.,” </w:t>
      </w:r>
      <w:r w:rsidRPr="002B7417">
        <w:rPr>
          <w:i/>
        </w:rPr>
        <w:t>Internatinal Journal of Fatigue,</w:t>
      </w:r>
      <w:r w:rsidRPr="002B7417">
        <w:t xml:space="preserve"> vol. 121, pp. 73-83, 2019</w:t>
      </w:r>
      <w:r w:rsidR="009303D9" w:rsidRPr="002B7417">
        <w:t>.</w:t>
      </w:r>
    </w:p>
    <w:p w14:paraId="0FD76817" w14:textId="5E0F3CC2" w:rsidR="009303D9" w:rsidRPr="002B7417" w:rsidRDefault="00662BEC" w:rsidP="0004781E">
      <w:pPr>
        <w:pStyle w:val="references"/>
        <w:ind w:start="17.70pt" w:hanging="17.70pt"/>
      </w:pPr>
      <w:r w:rsidRPr="002B7417">
        <w:t xml:space="preserve">S. D. F. Fatemi A., “A critical plane approach to multiaxial fatigue damage including out-of-phase loading.,” </w:t>
      </w:r>
      <w:r w:rsidRPr="002B7417">
        <w:rPr>
          <w:i/>
        </w:rPr>
        <w:t>Fatigue and Fracture of Engineering Materials and Structures,</w:t>
      </w:r>
      <w:r w:rsidRPr="002B7417">
        <w:t xml:space="preserve"> vol. 11, pp. 149-165, 1988</w:t>
      </w:r>
      <w:r w:rsidR="009303D9" w:rsidRPr="002B7417">
        <w:t>.</w:t>
      </w:r>
    </w:p>
    <w:p w14:paraId="55C0FE50" w14:textId="0B573B55" w:rsidR="009303D9" w:rsidRPr="002B7417" w:rsidRDefault="00961F6D" w:rsidP="0004781E">
      <w:pPr>
        <w:pStyle w:val="references"/>
        <w:ind w:start="17.70pt" w:hanging="17.70pt"/>
      </w:pPr>
      <w:r w:rsidRPr="002B7417">
        <w:t xml:space="preserve">Findley W.N., “A theory for the effect of mean stress on fatigue of metals under combined torison and axial load or bending,” </w:t>
      </w:r>
      <w:r w:rsidRPr="002B7417">
        <w:rPr>
          <w:i/>
        </w:rPr>
        <w:t>Journal of Engineering for Industry,</w:t>
      </w:r>
      <w:r w:rsidRPr="002B7417">
        <w:t xml:space="preserve"> vol. 81, pp. 301-305, 1959</w:t>
      </w:r>
      <w:r w:rsidR="009303D9" w:rsidRPr="002B7417">
        <w:t>.</w:t>
      </w:r>
    </w:p>
    <w:p w14:paraId="67E93999" w14:textId="0B08FF32" w:rsidR="009303D9" w:rsidRPr="002B7417" w:rsidRDefault="00A853D8" w:rsidP="0004781E">
      <w:pPr>
        <w:pStyle w:val="references"/>
        <w:ind w:start="17.70pt" w:hanging="17.70pt"/>
      </w:pPr>
      <w:r w:rsidRPr="002B7417">
        <w:t xml:space="preserve">B. M. C. Đỗ Văn Sĩ, Tạ Văn San, “Xác định mỏi của chi tiết chịu ứng suất phức tạp bằng phương pháp số.,” </w:t>
      </w:r>
      <w:r w:rsidRPr="002B7417">
        <w:rPr>
          <w:i/>
        </w:rPr>
        <w:t>Tạp chí Khoa học Công nghệ - Trường đại học công nghiệp Hà Nội,</w:t>
      </w:r>
      <w:r w:rsidRPr="002B7417">
        <w:t xml:space="preserve"> vol. 58, pp. 62-65, 2022</w:t>
      </w:r>
      <w:r w:rsidR="009303D9" w:rsidRPr="002B7417">
        <w:t>.</w:t>
      </w:r>
    </w:p>
    <w:p w14:paraId="7129F259" w14:textId="0B91FD3F" w:rsidR="00831FC9" w:rsidRPr="002B7417" w:rsidRDefault="00831FC9" w:rsidP="0004781E">
      <w:pPr>
        <w:pStyle w:val="references"/>
        <w:ind w:start="17.70pt" w:hanging="17.70pt"/>
      </w:pPr>
      <w:r w:rsidRPr="002B7417">
        <w:t xml:space="preserve">B. M. C. Đỗ Văn Sĩ, Nguyễn Văn Dương, “Tính toán mức tăng tuổi thọ mỏi của kết cấu sau rung khử ứng suất dư theo các giả thuyết khác nhau.,” </w:t>
      </w:r>
      <w:r w:rsidRPr="002B7417">
        <w:rPr>
          <w:i/>
        </w:rPr>
        <w:t>Tạp chí Khoa học Công nghệ - Trường đại học công nghiệp Hà Nội,</w:t>
      </w:r>
      <w:r w:rsidRPr="002B7417">
        <w:t xml:space="preserve"> vol. 57, pp. 58-63, 2021</w:t>
      </w:r>
    </w:p>
    <w:p w14:paraId="79538A0E" w14:textId="23E3C2D4" w:rsidR="009303D9" w:rsidRPr="002B7417" w:rsidRDefault="00CC308C" w:rsidP="0004781E">
      <w:pPr>
        <w:pStyle w:val="references"/>
        <w:ind w:start="17.70pt" w:hanging="17.70pt"/>
      </w:pPr>
      <w:r w:rsidRPr="002B7417">
        <w:t xml:space="preserve">P. V. C. Lê Việt Trung, “Tổng quan về ngành công nghiệp dầu khí Việt Nam,” </w:t>
      </w:r>
      <w:r w:rsidRPr="002B7417">
        <w:rPr>
          <w:i/>
        </w:rPr>
        <w:t>Tạp chí dầu khí - số 4/2016</w:t>
      </w:r>
      <w:r w:rsidRPr="002B7417">
        <w:t>, 2016</w:t>
      </w:r>
      <w:r w:rsidR="009303D9" w:rsidRPr="002B7417">
        <w:t>.</w:t>
      </w:r>
    </w:p>
    <w:p w14:paraId="5252B53F" w14:textId="45349387" w:rsidR="00CC308C" w:rsidRPr="002B7417" w:rsidRDefault="00CC308C" w:rsidP="0004781E">
      <w:pPr>
        <w:pStyle w:val="references"/>
        <w:ind w:start="17.70pt" w:hanging="17.70pt"/>
      </w:pPr>
      <w:r w:rsidRPr="002B7417">
        <w:t xml:space="preserve">P. V. Khôi, </w:t>
      </w:r>
      <w:r w:rsidRPr="002B7417">
        <w:rPr>
          <w:i/>
        </w:rPr>
        <w:t>Tuổi thọ mỏi của kết cấu thép ngoài biển</w:t>
      </w:r>
      <w:r w:rsidRPr="002B7417">
        <w:t>: NXB Khoa học và Kỹ Thuật Hà Nội, 1997</w:t>
      </w:r>
      <w:r w:rsidRPr="002B7417">
        <w:t>.</w:t>
      </w:r>
    </w:p>
    <w:p w14:paraId="796E2D6E" w14:textId="3415E5D1" w:rsidR="00CC308C" w:rsidRPr="002B7417" w:rsidRDefault="00CC308C" w:rsidP="0004781E">
      <w:pPr>
        <w:pStyle w:val="references"/>
        <w:ind w:start="17.70pt" w:hanging="17.70pt"/>
      </w:pPr>
      <w:r w:rsidRPr="002B7417">
        <w:lastRenderedPageBreak/>
        <w:t xml:space="preserve">Đ. H. Chiến, “Nghiên cứu đánh giá tuổi thọ mỏi của công trình biển di động hoạt động trong thềm lục địa Việt Nam,” </w:t>
      </w:r>
      <w:r w:rsidRPr="002B7417">
        <w:rPr>
          <w:i/>
        </w:rPr>
        <w:t>Đề tài nghiên cứu khoa học và công nghệ cấp Bộ</w:t>
      </w:r>
      <w:r w:rsidRPr="002B7417">
        <w:t>, 2018</w:t>
      </w:r>
      <w:r w:rsidRPr="002B7417">
        <w:t>.</w:t>
      </w:r>
    </w:p>
    <w:p w14:paraId="736F1626" w14:textId="7A916715" w:rsidR="00CC308C" w:rsidRPr="002B7417" w:rsidRDefault="00AD7944" w:rsidP="0004781E">
      <w:pPr>
        <w:pStyle w:val="references"/>
        <w:ind w:start="17.70pt" w:hanging="17.70pt"/>
      </w:pPr>
      <w:r w:rsidRPr="002B7417">
        <w:t xml:space="preserve">B. M. C. Đỗ Văn Sĩ, Tạ Văn San, Vũ Công Hàm, Nguyễn Hữu Chiến, Đào Văn Lưu, “Phương pháp số và thực nghiệm đánh giá đặc trưng bền mỏi của chi tiết máy khi chịu trạng thái ứng suất phúc tạp,” </w:t>
      </w:r>
      <w:r w:rsidRPr="002B7417">
        <w:rPr>
          <w:i/>
        </w:rPr>
        <w:t>Tạp chí Khoa học và Kỹ thuật</w:t>
      </w:r>
      <w:r w:rsidRPr="002B7417">
        <w:t>, pp. 32-45, 2022</w:t>
      </w:r>
      <w:r w:rsidR="00CB22A6" w:rsidRPr="002B7417">
        <w:t>.</w:t>
      </w:r>
    </w:p>
    <w:p w14:paraId="44892405" w14:textId="61A9B6D5" w:rsidR="00CB22A6" w:rsidRPr="002B7417" w:rsidRDefault="00C12AE7" w:rsidP="0004781E">
      <w:pPr>
        <w:pStyle w:val="references"/>
        <w:ind w:start="17.70pt" w:hanging="17.70pt"/>
      </w:pPr>
      <w:r w:rsidRPr="002B7417">
        <w:t xml:space="preserve">I.-G. A. Byoung-Hoon Jung, Sun-Kee Seo, Beom-Il Kim, “Fatigue Assessment of Very Large Container Ships Considering Springing Effect Based on Stochastic Approach,” </w:t>
      </w:r>
      <w:r w:rsidRPr="002B7417">
        <w:rPr>
          <w:i/>
        </w:rPr>
        <w:t>Journal of Ocean Engineering and Technology,</w:t>
      </w:r>
      <w:r w:rsidRPr="002B7417">
        <w:t xml:space="preserve"> vol. 34(2), pp. 120-127, 2020</w:t>
      </w:r>
    </w:p>
    <w:p w14:paraId="15DBA950" w14:textId="7AD4A43E" w:rsidR="00DC4AAC" w:rsidRDefault="00BA5004" w:rsidP="0004781E">
      <w:pPr>
        <w:pStyle w:val="references"/>
        <w:ind w:start="17.70pt" w:hanging="17.70pt"/>
      </w:pPr>
      <w:r w:rsidRPr="002B7417">
        <w:t xml:space="preserve">H. P. Wolfgang Fricke., “Full-scale fatigue tests of ship structures to validate the S–N approaches for fatigue strength assessment,” </w:t>
      </w:r>
      <w:r w:rsidRPr="002B7417">
        <w:rPr>
          <w:i/>
        </w:rPr>
        <w:t>Maritime Structure</w:t>
      </w:r>
      <w:r w:rsidRPr="002B7417">
        <w:t>, 2010</w:t>
      </w:r>
      <w:r w:rsidR="00A0597B">
        <w:t>.</w:t>
      </w:r>
    </w:p>
    <w:p w14:paraId="07864284" w14:textId="38679E50" w:rsidR="00A0597B" w:rsidRDefault="00A04070" w:rsidP="0004781E">
      <w:pPr>
        <w:pStyle w:val="references"/>
        <w:ind w:start="17.70pt" w:hanging="17.70pt"/>
      </w:pPr>
      <w:r w:rsidRPr="00B71C3A">
        <w:t xml:space="preserve">I. Lotsberg, </w:t>
      </w:r>
      <w:r w:rsidRPr="00B71C3A">
        <w:rPr>
          <w:i/>
        </w:rPr>
        <w:t>FATIGUE DESIGN OF MARINE STRUCTURES</w:t>
      </w:r>
      <w:r w:rsidRPr="00B71C3A">
        <w:t>: Cambridge University Press, 2016</w:t>
      </w:r>
    </w:p>
    <w:p w14:paraId="06643515" w14:textId="77777777" w:rsidR="00AD07DE" w:rsidRPr="00B71C3A" w:rsidRDefault="00AD07DE" w:rsidP="00AD07DE">
      <w:pPr>
        <w:pStyle w:val="references"/>
      </w:pPr>
      <w:r w:rsidRPr="00B71C3A">
        <w:t xml:space="preserve">W. J. Hung Chien Do, Jianxin Jin, Xuedong Chen, “Ultimate Limit State Assessment of Stiffened Panel Structures for Very Large Ore Carrier via Nonlinear Finite Element Method,” </w:t>
      </w:r>
      <w:r w:rsidRPr="00B71C3A">
        <w:rPr>
          <w:i/>
        </w:rPr>
        <w:t>International Journal of Recent advances in Mechanical Engineering (IJMECH),</w:t>
      </w:r>
      <w:r w:rsidRPr="00B71C3A">
        <w:t xml:space="preserve"> vol. Vol.2, No.2, May 2013, 2013.</w:t>
      </w:r>
    </w:p>
    <w:p w14:paraId="4D55171B" w14:textId="77777777" w:rsidR="00AD07DE" w:rsidRPr="00B71C3A" w:rsidRDefault="00AD07DE" w:rsidP="00AD07DE">
      <w:pPr>
        <w:pStyle w:val="references"/>
      </w:pPr>
      <w:r w:rsidRPr="00B71C3A">
        <w:t xml:space="preserve">W. J. Hung Chien Do, Jianxin Jin, “Estimation of Ultimate Limit State for Stiffened-Plates Structures: Applying for a Very Large Ore Carrier Structures Designed by IACS Common Structural Rules,” </w:t>
      </w:r>
      <w:r w:rsidRPr="00B71C3A">
        <w:rPr>
          <w:i/>
        </w:rPr>
        <w:t>Applied Mechanics and Materials</w:t>
      </w:r>
      <w:r w:rsidRPr="00B71C3A">
        <w:t>, 2013.</w:t>
      </w:r>
    </w:p>
    <w:p w14:paraId="546454A7" w14:textId="77777777" w:rsidR="00AD07DE" w:rsidRPr="00B71C3A" w:rsidRDefault="00AD07DE" w:rsidP="00AD07DE">
      <w:pPr>
        <w:pStyle w:val="references"/>
      </w:pPr>
      <w:r w:rsidRPr="00B71C3A">
        <w:t xml:space="preserve">T. C. Nghị, </w:t>
      </w:r>
      <w:r w:rsidRPr="00B71C3A">
        <w:rPr>
          <w:i/>
        </w:rPr>
        <w:t>Sức bền tàu thủy</w:t>
      </w:r>
      <w:r w:rsidRPr="00B71C3A">
        <w:t>: Nhà xuất bản Đại học quốc gia thành phố Hồ Chí Minh, 2014.</w:t>
      </w:r>
    </w:p>
    <w:p w14:paraId="28106F73" w14:textId="77777777" w:rsidR="00AD07DE" w:rsidRPr="00B71C3A" w:rsidRDefault="00AD07DE" w:rsidP="00AD07DE">
      <w:pPr>
        <w:pStyle w:val="references"/>
      </w:pPr>
      <w:r w:rsidRPr="00B71C3A">
        <w:t xml:space="preserve">T. C. Nghị, </w:t>
      </w:r>
      <w:r w:rsidRPr="00B71C3A">
        <w:rPr>
          <w:i/>
        </w:rPr>
        <w:t xml:space="preserve">Tính toán thiết kế kết cấu tàu </w:t>
      </w:r>
      <w:r w:rsidRPr="00B71C3A">
        <w:t>NXB Đại học Quốc gia Tp. Hồ Chí Minh, 2008.</w:t>
      </w:r>
    </w:p>
    <w:p w14:paraId="19904E05" w14:textId="77777777" w:rsidR="00AD07DE" w:rsidRPr="00B71C3A" w:rsidRDefault="00AD07DE" w:rsidP="00AD07DE">
      <w:pPr>
        <w:pStyle w:val="references"/>
      </w:pPr>
      <w:r w:rsidRPr="00B71C3A">
        <w:t xml:space="preserve">T. C. Nghị, </w:t>
      </w:r>
      <w:r w:rsidRPr="00B71C3A">
        <w:rPr>
          <w:i/>
        </w:rPr>
        <w:t>Cơ học kết cấu</w:t>
      </w:r>
      <w:r w:rsidRPr="00B71C3A">
        <w:t>: NXB Đại học Quốc gia Tp. Hồ Chí Minh, 2008.</w:t>
      </w:r>
    </w:p>
    <w:p w14:paraId="500DD4FB" w14:textId="77777777" w:rsidR="00AD07DE" w:rsidRPr="00B71C3A" w:rsidRDefault="00AD07DE" w:rsidP="00AD07DE">
      <w:pPr>
        <w:pStyle w:val="references"/>
      </w:pPr>
      <w:r w:rsidRPr="00B71C3A">
        <w:t xml:space="preserve">Đ. H. C. Trần Công Nghị, </w:t>
      </w:r>
      <w:r w:rsidRPr="00B71C3A">
        <w:rPr>
          <w:i/>
        </w:rPr>
        <w:t>Phương pháp tính cơ học kết cấu tàu thủy</w:t>
      </w:r>
      <w:r w:rsidRPr="00B71C3A">
        <w:t>: NXB Đại học Giao thông vận tải Tp. Hồ Chí Minh, 2008.</w:t>
      </w:r>
    </w:p>
    <w:p w14:paraId="3DB07FBE" w14:textId="77777777" w:rsidR="00AD07DE" w:rsidRPr="00B71C3A" w:rsidRDefault="00AD07DE" w:rsidP="00AD07DE">
      <w:pPr>
        <w:pStyle w:val="references"/>
      </w:pPr>
      <w:r w:rsidRPr="00B71C3A">
        <w:t xml:space="preserve">Đ. H. Chiến, “Nghiên cứu sự tập trung ứng suất tại một số kết cấu cục bộ tiêu biểu trên tàu thủy và công trình nổi,” </w:t>
      </w:r>
      <w:r w:rsidRPr="00B71C3A">
        <w:rPr>
          <w:i/>
        </w:rPr>
        <w:t xml:space="preserve">Báo cáo KH tại hội nghị Khoa học Công nghệ lần thứ 14 ĐH Bách Khoa TPHCM </w:t>
      </w:r>
      <w:r w:rsidRPr="00B71C3A">
        <w:t>2015.</w:t>
      </w:r>
    </w:p>
    <w:p w14:paraId="37217EB4" w14:textId="77777777" w:rsidR="00AD07DE" w:rsidRPr="00B71C3A" w:rsidRDefault="00AD07DE" w:rsidP="00AD07DE">
      <w:pPr>
        <w:pStyle w:val="references"/>
      </w:pPr>
      <w:r w:rsidRPr="00B71C3A">
        <w:t xml:space="preserve">Đ. H. Chiến, “Ngiên cứu phương pháp đánh giá độ bền giới hạn cho kết cấu tấm có nẹp gia cường vùng đáy tàu,” </w:t>
      </w:r>
      <w:r w:rsidRPr="00B71C3A">
        <w:rPr>
          <w:i/>
        </w:rPr>
        <w:t>Tạp chí Khoa học Công nghệ - Trường đại học Giao thông vận tải</w:t>
      </w:r>
      <w:r w:rsidRPr="00B71C3A">
        <w:t>, 2015.</w:t>
      </w:r>
    </w:p>
    <w:p w14:paraId="1B06A1B3" w14:textId="77777777" w:rsidR="00AD07DE" w:rsidRPr="00B71C3A" w:rsidRDefault="00AD07DE" w:rsidP="00AD07DE">
      <w:pPr>
        <w:pStyle w:val="references"/>
      </w:pPr>
      <w:r w:rsidRPr="00B71C3A">
        <w:t>A. B. o. S. I. b. A. o. L. o. t. S. o. N. York, “Guide for fatigue assessment of offshore structures,” vol. 2003.  p. 1 - 56, 2014.</w:t>
      </w:r>
    </w:p>
    <w:p w14:paraId="68760F7D" w14:textId="77777777" w:rsidR="00AD07DE" w:rsidRPr="00B71C3A" w:rsidRDefault="00AD07DE" w:rsidP="00AD07DE">
      <w:pPr>
        <w:pStyle w:val="references"/>
      </w:pPr>
      <w:r w:rsidRPr="00B71C3A">
        <w:t>A. A. Barltrop NDP, Dynamics of fixed marine structures., 1991.</w:t>
      </w:r>
    </w:p>
    <w:p w14:paraId="143D28D9" w14:textId="77777777" w:rsidR="00AD07DE" w:rsidRPr="00B71C3A" w:rsidRDefault="00AD07DE" w:rsidP="00AD07DE">
      <w:pPr>
        <w:pStyle w:val="references"/>
      </w:pPr>
      <w:r w:rsidRPr="00B71C3A">
        <w:t>A. Almar-Naess, “Fatigue Handbook, Offshore Steel Structure,” no. Tapir, Norway, 1985.</w:t>
      </w:r>
    </w:p>
    <w:p w14:paraId="0954B8AB" w14:textId="77777777" w:rsidR="00AD07DE" w:rsidRPr="00B71C3A" w:rsidRDefault="00AD07DE" w:rsidP="00AD07DE">
      <w:pPr>
        <w:pStyle w:val="references"/>
      </w:pPr>
      <w:r w:rsidRPr="00B71C3A">
        <w:t xml:space="preserve">S. Suresh, </w:t>
      </w:r>
      <w:r w:rsidRPr="00B71C3A">
        <w:rPr>
          <w:i/>
        </w:rPr>
        <w:t>Fatigue of Materials</w:t>
      </w:r>
      <w:r w:rsidRPr="00B71C3A">
        <w:t>, Cambridge Press, 1991.</w:t>
      </w:r>
    </w:p>
    <w:p w14:paraId="123D3591" w14:textId="77777777" w:rsidR="00AD07DE" w:rsidRPr="00B71C3A" w:rsidRDefault="00AD07DE" w:rsidP="00AD07DE">
      <w:pPr>
        <w:pStyle w:val="references"/>
      </w:pPr>
      <w:r w:rsidRPr="00B71C3A">
        <w:t xml:space="preserve">ISSC, 1991, 1994, 1997, 2000, 2003, 2006, 2009, 2012, 2015, </w:t>
      </w:r>
      <w:r w:rsidRPr="00B71C3A">
        <w:rPr>
          <w:i/>
        </w:rPr>
        <w:t>Fatigue and fracture</w:t>
      </w:r>
      <w:r w:rsidRPr="00B71C3A">
        <w:t>, Report of technical Committee III.2. In: Proceedings of the International Ship ad Offshore Structures Congress.</w:t>
      </w:r>
    </w:p>
    <w:p w14:paraId="513CAD0E" w14:textId="77777777" w:rsidR="00AD07DE" w:rsidRPr="00B71C3A" w:rsidRDefault="00AD07DE" w:rsidP="00AD07DE">
      <w:pPr>
        <w:pStyle w:val="references"/>
      </w:pPr>
      <w:r w:rsidRPr="00B71C3A">
        <w:t xml:space="preserve">T. Xu, “Fatigue of ship structural details e technical development and problems,” </w:t>
      </w:r>
      <w:r w:rsidRPr="00B71C3A">
        <w:rPr>
          <w:i/>
        </w:rPr>
        <w:t>Journal of Ship Research,</w:t>
      </w:r>
      <w:r w:rsidRPr="00B71C3A">
        <w:t xml:space="preserve"> vol. SNAME 41 (4), pp. 318-331, 1997.</w:t>
      </w:r>
    </w:p>
    <w:p w14:paraId="1FC7C077" w14:textId="77777777" w:rsidR="00AD07DE" w:rsidRPr="00B71C3A" w:rsidRDefault="00AD07DE" w:rsidP="00AD07DE">
      <w:pPr>
        <w:pStyle w:val="references"/>
      </w:pPr>
      <w:r w:rsidRPr="00B71C3A">
        <w:t xml:space="preserve">W. Fricke, Petershagen, H., Paetzold, H., , </w:t>
      </w:r>
      <w:r w:rsidRPr="00B71C3A">
        <w:rPr>
          <w:i/>
        </w:rPr>
        <w:t>Fatigue Strength of Ship Structures</w:t>
      </w:r>
      <w:r w:rsidRPr="00B71C3A">
        <w:t>, 1997.</w:t>
      </w:r>
    </w:p>
    <w:p w14:paraId="4D2F488E" w14:textId="77777777" w:rsidR="00AD07DE" w:rsidRPr="00B71C3A" w:rsidRDefault="00AD07DE" w:rsidP="00AD07DE">
      <w:pPr>
        <w:pStyle w:val="references"/>
      </w:pPr>
      <w:r w:rsidRPr="00B71C3A">
        <w:t xml:space="preserve">W. J. Hung Chien Do, Jianxin Jin, Xuedong Chen, “Investigation of Ultimate Strength for VLOC Stiffened Panel Structures,” </w:t>
      </w:r>
      <w:r w:rsidRPr="00B71C3A">
        <w:rPr>
          <w:i/>
        </w:rPr>
        <w:t>Modern Transportation</w:t>
      </w:r>
      <w:r w:rsidRPr="00B71C3A">
        <w:t>, 2013.</w:t>
      </w:r>
    </w:p>
    <w:p w14:paraId="3E6D4560" w14:textId="005963EF" w:rsidR="00A976EF" w:rsidRPr="002B7417" w:rsidRDefault="00AD07DE" w:rsidP="00AD07DE">
      <w:pPr>
        <w:pStyle w:val="references"/>
      </w:pPr>
      <w:r w:rsidRPr="00B71C3A">
        <w:t xml:space="preserve">V. T. C. Hung-Chien Do, “An assessment of MSC solutions for ship structural design and analysis,” </w:t>
      </w:r>
      <w:r w:rsidRPr="00B71C3A">
        <w:rPr>
          <w:i/>
        </w:rPr>
        <w:t>Journal of Mechanical Engineering and Applications,</w:t>
      </w:r>
      <w:r w:rsidRPr="00B71C3A">
        <w:t xml:space="preserve"> vol. 3 (1-3), pp. 47-53, 2015</w:t>
      </w:r>
      <w:r>
        <w:t>.</w:t>
      </w:r>
    </w:p>
    <w:p w14:paraId="50D2195B" w14:textId="77777777" w:rsidR="009303D9" w:rsidRPr="002B7417" w:rsidRDefault="009303D9" w:rsidP="00831FC9">
      <w:pPr>
        <w:pStyle w:val="references"/>
        <w:numPr>
          <w:ilvl w:val="0"/>
          <w:numId w:val="0"/>
        </w:numPr>
        <w:ind w:start="18pt" w:hanging="18pt"/>
      </w:pPr>
    </w:p>
    <w:p w14:paraId="14E4355F" w14:textId="56014EA5" w:rsidR="00831FC9" w:rsidRPr="002B7417" w:rsidRDefault="00831FC9" w:rsidP="00831FC9">
      <w:pPr>
        <w:pStyle w:val="references"/>
        <w:ind w:start="17.70pt" w:hanging="17.70pt"/>
        <w:sectPr w:rsidR="00831FC9" w:rsidRPr="002B7417" w:rsidSect="00C919A4">
          <w:type w:val="continuous"/>
          <w:pgSz w:w="612pt" w:h="792pt" w:code="1"/>
          <w:pgMar w:top="54pt" w:right="45.35pt" w:bottom="72pt" w:left="45.35pt" w:header="36pt" w:footer="36pt" w:gutter="0pt"/>
          <w:cols w:num="2" w:space="18pt"/>
          <w:docGrid w:linePitch="360"/>
        </w:sectPr>
      </w:pPr>
    </w:p>
    <w:p w14:paraId="11E041C6"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34B8160" w14:textId="77777777" w:rsidR="00417E73" w:rsidRDefault="00417E73" w:rsidP="001A3B3D">
      <w:r>
        <w:separator/>
      </w:r>
    </w:p>
  </w:endnote>
  <w:endnote w:type="continuationSeparator" w:id="0">
    <w:p w14:paraId="53C20469" w14:textId="77777777" w:rsidR="00417E73" w:rsidRDefault="00417E7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354A93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777E006" w14:textId="77777777" w:rsidR="00417E73" w:rsidRDefault="00417E73" w:rsidP="001A3B3D">
      <w:r>
        <w:separator/>
      </w:r>
    </w:p>
  </w:footnote>
  <w:footnote w:type="continuationSeparator" w:id="0">
    <w:p w14:paraId="5C3B35BD" w14:textId="77777777" w:rsidR="00417E73" w:rsidRDefault="00417E7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8231A1"/>
    <w:multiLevelType w:val="hybridMultilevel"/>
    <w:tmpl w:val="07860F54"/>
    <w:lvl w:ilvl="0" w:tplc="C2281C36">
      <w:start w:val="1"/>
      <w:numFmt w:val="upperRoman"/>
      <w:lvlText w:val="HÌNH %1."/>
      <w:lvlJc w:val="end"/>
      <w:pPr>
        <w:ind w:start="50.40pt" w:hanging="18pt"/>
      </w:pPr>
      <w:rPr>
        <w:rFonts w:ascii="Times New Roman" w:hAnsi="Times New Roman" w:hint="default"/>
        <w:b w:val="0"/>
        <w:i w:val="0"/>
        <w:sz w:val="16"/>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A54820"/>
    <w:multiLevelType w:val="hybridMultilevel"/>
    <w:tmpl w:val="A1689A32"/>
    <w:lvl w:ilvl="0" w:tplc="246C8818">
      <w:start w:val="2"/>
      <w:numFmt w:val="bullet"/>
      <w:lvlText w:val="-"/>
      <w:lvlJc w:val="start"/>
      <w:pPr>
        <w:ind w:start="36pt" w:hanging="18pt"/>
      </w:pPr>
      <w:rPr>
        <w:rFonts w:ascii="Times New Roman" w:eastAsia="Times New Roma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2383037"/>
    <w:multiLevelType w:val="hybridMultilevel"/>
    <w:tmpl w:val="F7CE6696"/>
    <w:lvl w:ilvl="0" w:tplc="F7C299E6">
      <w:start w:val="1"/>
      <w:numFmt w:val="bullet"/>
      <w:pStyle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45633275"/>
    <w:multiLevelType w:val="hybridMultilevel"/>
    <w:tmpl w:val="26447E22"/>
    <w:lvl w:ilvl="0" w:tplc="4C364966">
      <w:start w:val="4"/>
      <w:numFmt w:val="bullet"/>
      <w:lvlText w:val="-"/>
      <w:lvlJc w:val="start"/>
      <w:pPr>
        <w:ind w:start="36pt" w:hanging="18pt"/>
      </w:pPr>
      <w:rPr>
        <w:rFonts w:ascii="Times New Roman" w:eastAsia="Times New Roman" w:hAnsi="Times New Roman" w:cs="Times New Roman"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6668078E"/>
    <w:lvl w:ilvl="0">
      <w:start w:val="1"/>
      <w:numFmt w:val="upperRoman"/>
      <w:pStyle w:val="tablehead"/>
      <w:lvlText w:val="BẢNG %1. "/>
      <w:lvlJc w:val="start"/>
      <w:pPr>
        <w:tabs>
          <w:tab w:val="num" w:pos="54pt"/>
        </w:tabs>
        <w:ind w:start="0pt" w:firstLine="0pt"/>
      </w:pPr>
      <w:rPr>
        <w:rFonts w:ascii="Times New Roman" w:hAnsi="Times New Roman" w:cs="Times New Roman" w:hint="default"/>
        <w:b w:val="0"/>
        <w:bCs w:val="0"/>
        <w:i w:val="0"/>
        <w:iCs w:val="0"/>
        <w:sz w:val="16"/>
        <w:szCs w:val="16"/>
      </w:rPr>
    </w:lvl>
  </w:abstractNum>
  <w:num w:numId="1" w16cid:durableId="1359693944">
    <w:abstractNumId w:val="16"/>
  </w:num>
  <w:num w:numId="2" w16cid:durableId="1409157542">
    <w:abstractNumId w:val="23"/>
  </w:num>
  <w:num w:numId="3" w16cid:durableId="881753004">
    <w:abstractNumId w:val="15"/>
  </w:num>
  <w:num w:numId="4" w16cid:durableId="1202523103">
    <w:abstractNumId w:val="18"/>
  </w:num>
  <w:num w:numId="5" w16cid:durableId="1115514265">
    <w:abstractNumId w:val="18"/>
  </w:num>
  <w:num w:numId="6" w16cid:durableId="800852058">
    <w:abstractNumId w:val="18"/>
  </w:num>
  <w:num w:numId="7" w16cid:durableId="622931023">
    <w:abstractNumId w:val="18"/>
  </w:num>
  <w:num w:numId="8" w16cid:durableId="176234644">
    <w:abstractNumId w:val="22"/>
  </w:num>
  <w:num w:numId="9" w16cid:durableId="326709943">
    <w:abstractNumId w:val="24"/>
  </w:num>
  <w:num w:numId="10" w16cid:durableId="836533213">
    <w:abstractNumId w:val="17"/>
  </w:num>
  <w:num w:numId="11" w16cid:durableId="1087463422">
    <w:abstractNumId w:val="13"/>
  </w:num>
  <w:num w:numId="12" w16cid:durableId="2124305091">
    <w:abstractNumId w:val="12"/>
  </w:num>
  <w:num w:numId="13" w16cid:durableId="1273317711">
    <w:abstractNumId w:val="0"/>
  </w:num>
  <w:num w:numId="14" w16cid:durableId="1653825048">
    <w:abstractNumId w:val="10"/>
  </w:num>
  <w:num w:numId="15" w16cid:durableId="1205099746">
    <w:abstractNumId w:val="8"/>
  </w:num>
  <w:num w:numId="16" w16cid:durableId="942303444">
    <w:abstractNumId w:val="7"/>
  </w:num>
  <w:num w:numId="17" w16cid:durableId="1917083792">
    <w:abstractNumId w:val="6"/>
  </w:num>
  <w:num w:numId="18" w16cid:durableId="127208758">
    <w:abstractNumId w:val="5"/>
  </w:num>
  <w:num w:numId="19" w16cid:durableId="2009020974">
    <w:abstractNumId w:val="9"/>
  </w:num>
  <w:num w:numId="20" w16cid:durableId="1235318510">
    <w:abstractNumId w:val="4"/>
  </w:num>
  <w:num w:numId="21" w16cid:durableId="1131942535">
    <w:abstractNumId w:val="3"/>
  </w:num>
  <w:num w:numId="22" w16cid:durableId="1890143371">
    <w:abstractNumId w:val="2"/>
  </w:num>
  <w:num w:numId="23" w16cid:durableId="690226602">
    <w:abstractNumId w:val="1"/>
  </w:num>
  <w:num w:numId="24" w16cid:durableId="1356733009">
    <w:abstractNumId w:val="21"/>
  </w:num>
  <w:num w:numId="25" w16cid:durableId="1589382518">
    <w:abstractNumId w:val="20"/>
  </w:num>
  <w:num w:numId="26" w16cid:durableId="1817405407">
    <w:abstractNumId w:val="16"/>
  </w:num>
  <w:num w:numId="27" w16cid:durableId="341277154">
    <w:abstractNumId w:val="16"/>
  </w:num>
  <w:num w:numId="28" w16cid:durableId="502890465">
    <w:abstractNumId w:val="16"/>
  </w:num>
  <w:num w:numId="29" w16cid:durableId="254486361">
    <w:abstractNumId w:val="16"/>
  </w:num>
  <w:num w:numId="30" w16cid:durableId="704915234">
    <w:abstractNumId w:val="16"/>
  </w:num>
  <w:num w:numId="31" w16cid:durableId="2058969690">
    <w:abstractNumId w:val="16"/>
  </w:num>
  <w:num w:numId="32" w16cid:durableId="730351790">
    <w:abstractNumId w:val="16"/>
  </w:num>
  <w:num w:numId="33" w16cid:durableId="777718457">
    <w:abstractNumId w:val="16"/>
  </w:num>
  <w:num w:numId="34" w16cid:durableId="1733574159">
    <w:abstractNumId w:val="14"/>
  </w:num>
  <w:num w:numId="35" w16cid:durableId="1375040796">
    <w:abstractNumId w:val="16"/>
  </w:num>
  <w:num w:numId="36" w16cid:durableId="1145855131">
    <w:abstractNumId w:val="16"/>
  </w:num>
  <w:num w:numId="37" w16cid:durableId="2052342978">
    <w:abstractNumId w:val="16"/>
  </w:num>
  <w:num w:numId="38" w16cid:durableId="983512271">
    <w:abstractNumId w:val="16"/>
  </w:num>
  <w:num w:numId="39" w16cid:durableId="685524258">
    <w:abstractNumId w:val="19"/>
  </w:num>
  <w:num w:numId="40" w16cid:durableId="1652324575">
    <w:abstractNumId w:val="16"/>
  </w:num>
  <w:num w:numId="41" w16cid:durableId="1998149728">
    <w:abstractNumId w:val="16"/>
  </w:num>
  <w:num w:numId="42" w16cid:durableId="416708920">
    <w:abstractNumId w:val="24"/>
  </w:num>
  <w:num w:numId="43" w16cid:durableId="151992333">
    <w:abstractNumId w:val="16"/>
  </w:num>
  <w:num w:numId="44" w16cid:durableId="1846549809">
    <w:abstractNumId w:val="18"/>
  </w:num>
  <w:num w:numId="45" w16cid:durableId="1813673261">
    <w:abstractNumId w:val="18"/>
  </w:num>
  <w:num w:numId="46" w16cid:durableId="1324504455">
    <w:abstractNumId w:val="24"/>
  </w:num>
  <w:num w:numId="47" w16cid:durableId="616254357">
    <w:abstractNumId w:val="16"/>
  </w:num>
  <w:num w:numId="48" w16cid:durableId="1705714887">
    <w:abstractNumId w:val="18"/>
  </w:num>
  <w:num w:numId="49" w16cid:durableId="1518930431">
    <w:abstractNumId w:val="16"/>
  </w:num>
  <w:num w:numId="50" w16cid:durableId="134491053">
    <w:abstractNumId w:val="24"/>
  </w:num>
  <w:num w:numId="51" w16cid:durableId="1960141503">
    <w:abstractNumId w:val="11"/>
  </w:num>
  <w:num w:numId="52" w16cid:durableId="188303162">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37"/>
    <w:rsid w:val="0000057D"/>
    <w:rsid w:val="00006BF9"/>
    <w:rsid w:val="0000771C"/>
    <w:rsid w:val="00027EDF"/>
    <w:rsid w:val="00032320"/>
    <w:rsid w:val="00036077"/>
    <w:rsid w:val="000427BC"/>
    <w:rsid w:val="0004781E"/>
    <w:rsid w:val="00053A45"/>
    <w:rsid w:val="00055B1D"/>
    <w:rsid w:val="00055BF3"/>
    <w:rsid w:val="00060A8C"/>
    <w:rsid w:val="000614AD"/>
    <w:rsid w:val="000673EF"/>
    <w:rsid w:val="00073BB3"/>
    <w:rsid w:val="00075DBF"/>
    <w:rsid w:val="000763C9"/>
    <w:rsid w:val="000770E3"/>
    <w:rsid w:val="000824F3"/>
    <w:rsid w:val="0008758A"/>
    <w:rsid w:val="000A021B"/>
    <w:rsid w:val="000A3449"/>
    <w:rsid w:val="000C0D59"/>
    <w:rsid w:val="000C1E68"/>
    <w:rsid w:val="000C45CB"/>
    <w:rsid w:val="000C6494"/>
    <w:rsid w:val="000C7A3F"/>
    <w:rsid w:val="000E0FE6"/>
    <w:rsid w:val="000F6F7D"/>
    <w:rsid w:val="00100DA8"/>
    <w:rsid w:val="00116BBC"/>
    <w:rsid w:val="00120C09"/>
    <w:rsid w:val="00126E9C"/>
    <w:rsid w:val="001270EF"/>
    <w:rsid w:val="0013608B"/>
    <w:rsid w:val="00136E44"/>
    <w:rsid w:val="0013760B"/>
    <w:rsid w:val="0015079E"/>
    <w:rsid w:val="00161AC4"/>
    <w:rsid w:val="00175907"/>
    <w:rsid w:val="00180148"/>
    <w:rsid w:val="001832E1"/>
    <w:rsid w:val="001A2EFD"/>
    <w:rsid w:val="001A3B3D"/>
    <w:rsid w:val="001A42EA"/>
    <w:rsid w:val="001B0992"/>
    <w:rsid w:val="001B67DC"/>
    <w:rsid w:val="001D0C6C"/>
    <w:rsid w:val="001D4010"/>
    <w:rsid w:val="001D7BCF"/>
    <w:rsid w:val="001E1D17"/>
    <w:rsid w:val="001E778D"/>
    <w:rsid w:val="001F23CD"/>
    <w:rsid w:val="001F5499"/>
    <w:rsid w:val="001F6C56"/>
    <w:rsid w:val="002053E3"/>
    <w:rsid w:val="00213001"/>
    <w:rsid w:val="00222AB6"/>
    <w:rsid w:val="002254A9"/>
    <w:rsid w:val="0023367D"/>
    <w:rsid w:val="00233D97"/>
    <w:rsid w:val="00234544"/>
    <w:rsid w:val="00236AA5"/>
    <w:rsid w:val="0024235D"/>
    <w:rsid w:val="0024686D"/>
    <w:rsid w:val="00246D22"/>
    <w:rsid w:val="00266504"/>
    <w:rsid w:val="0027167C"/>
    <w:rsid w:val="0027604F"/>
    <w:rsid w:val="00284176"/>
    <w:rsid w:val="002850E3"/>
    <w:rsid w:val="00290521"/>
    <w:rsid w:val="00291DE9"/>
    <w:rsid w:val="00294DF9"/>
    <w:rsid w:val="002A4C9B"/>
    <w:rsid w:val="002A656A"/>
    <w:rsid w:val="002B68B7"/>
    <w:rsid w:val="002B7417"/>
    <w:rsid w:val="002B752E"/>
    <w:rsid w:val="002C583E"/>
    <w:rsid w:val="002D04FE"/>
    <w:rsid w:val="002E76A1"/>
    <w:rsid w:val="002F14B1"/>
    <w:rsid w:val="002F18A0"/>
    <w:rsid w:val="00303DBB"/>
    <w:rsid w:val="00317623"/>
    <w:rsid w:val="00320D4C"/>
    <w:rsid w:val="00321041"/>
    <w:rsid w:val="00334924"/>
    <w:rsid w:val="00334A36"/>
    <w:rsid w:val="00342EC7"/>
    <w:rsid w:val="00353F01"/>
    <w:rsid w:val="00354FCF"/>
    <w:rsid w:val="00382503"/>
    <w:rsid w:val="00383CC3"/>
    <w:rsid w:val="00384CEE"/>
    <w:rsid w:val="00386C20"/>
    <w:rsid w:val="003916ED"/>
    <w:rsid w:val="003A19E2"/>
    <w:rsid w:val="003A4F80"/>
    <w:rsid w:val="003B6549"/>
    <w:rsid w:val="003C368F"/>
    <w:rsid w:val="003D444E"/>
    <w:rsid w:val="003E3B8E"/>
    <w:rsid w:val="003E3DCE"/>
    <w:rsid w:val="003F66DF"/>
    <w:rsid w:val="00406858"/>
    <w:rsid w:val="00406B31"/>
    <w:rsid w:val="00406E8F"/>
    <w:rsid w:val="00415E6F"/>
    <w:rsid w:val="00417E73"/>
    <w:rsid w:val="00420170"/>
    <w:rsid w:val="00421EC6"/>
    <w:rsid w:val="00425C48"/>
    <w:rsid w:val="00426A90"/>
    <w:rsid w:val="004325FB"/>
    <w:rsid w:val="004340FE"/>
    <w:rsid w:val="00434659"/>
    <w:rsid w:val="00442ACD"/>
    <w:rsid w:val="004432BA"/>
    <w:rsid w:val="0044407E"/>
    <w:rsid w:val="0045690D"/>
    <w:rsid w:val="00463D5A"/>
    <w:rsid w:val="00463FD1"/>
    <w:rsid w:val="00466EE9"/>
    <w:rsid w:val="00471DFC"/>
    <w:rsid w:val="004748E2"/>
    <w:rsid w:val="0048563A"/>
    <w:rsid w:val="00485F2A"/>
    <w:rsid w:val="0049457C"/>
    <w:rsid w:val="00496E17"/>
    <w:rsid w:val="004A346A"/>
    <w:rsid w:val="004A5830"/>
    <w:rsid w:val="004A671D"/>
    <w:rsid w:val="004B2405"/>
    <w:rsid w:val="004C2238"/>
    <w:rsid w:val="004D5F5A"/>
    <w:rsid w:val="004D640E"/>
    <w:rsid w:val="004D72B5"/>
    <w:rsid w:val="004E2CF7"/>
    <w:rsid w:val="004E5660"/>
    <w:rsid w:val="004F1972"/>
    <w:rsid w:val="004F3A57"/>
    <w:rsid w:val="004F480D"/>
    <w:rsid w:val="00515702"/>
    <w:rsid w:val="00516CFC"/>
    <w:rsid w:val="00517EA0"/>
    <w:rsid w:val="005273B9"/>
    <w:rsid w:val="005307B4"/>
    <w:rsid w:val="00534366"/>
    <w:rsid w:val="005432F7"/>
    <w:rsid w:val="00544FC6"/>
    <w:rsid w:val="00547E73"/>
    <w:rsid w:val="0055085B"/>
    <w:rsid w:val="00551B7F"/>
    <w:rsid w:val="00552401"/>
    <w:rsid w:val="0055358A"/>
    <w:rsid w:val="005553CF"/>
    <w:rsid w:val="00561B30"/>
    <w:rsid w:val="0056610F"/>
    <w:rsid w:val="0056732F"/>
    <w:rsid w:val="0057122B"/>
    <w:rsid w:val="00575BCA"/>
    <w:rsid w:val="00587D94"/>
    <w:rsid w:val="005930B2"/>
    <w:rsid w:val="005978C6"/>
    <w:rsid w:val="005A4A26"/>
    <w:rsid w:val="005A5F5B"/>
    <w:rsid w:val="005A6315"/>
    <w:rsid w:val="005B0344"/>
    <w:rsid w:val="005B520E"/>
    <w:rsid w:val="005C0A99"/>
    <w:rsid w:val="005C5ECE"/>
    <w:rsid w:val="005D6F38"/>
    <w:rsid w:val="005E154C"/>
    <w:rsid w:val="005E2800"/>
    <w:rsid w:val="005E6B55"/>
    <w:rsid w:val="005E7CBD"/>
    <w:rsid w:val="005F2CC8"/>
    <w:rsid w:val="006040AE"/>
    <w:rsid w:val="00623062"/>
    <w:rsid w:val="006232E2"/>
    <w:rsid w:val="00630864"/>
    <w:rsid w:val="006347CF"/>
    <w:rsid w:val="0064024F"/>
    <w:rsid w:val="006432A3"/>
    <w:rsid w:val="00645D22"/>
    <w:rsid w:val="00651A08"/>
    <w:rsid w:val="00654204"/>
    <w:rsid w:val="006554B7"/>
    <w:rsid w:val="00662BEC"/>
    <w:rsid w:val="00664066"/>
    <w:rsid w:val="00670081"/>
    <w:rsid w:val="00670434"/>
    <w:rsid w:val="00685E02"/>
    <w:rsid w:val="0069292C"/>
    <w:rsid w:val="006A7B64"/>
    <w:rsid w:val="006B6B66"/>
    <w:rsid w:val="006D7A87"/>
    <w:rsid w:val="006F6D3D"/>
    <w:rsid w:val="00700894"/>
    <w:rsid w:val="00700B57"/>
    <w:rsid w:val="0070180E"/>
    <w:rsid w:val="00704134"/>
    <w:rsid w:val="00706D70"/>
    <w:rsid w:val="00715BEA"/>
    <w:rsid w:val="00724D90"/>
    <w:rsid w:val="00725234"/>
    <w:rsid w:val="007308F8"/>
    <w:rsid w:val="00737062"/>
    <w:rsid w:val="00740676"/>
    <w:rsid w:val="00740EEA"/>
    <w:rsid w:val="00741E20"/>
    <w:rsid w:val="007473BA"/>
    <w:rsid w:val="007520AE"/>
    <w:rsid w:val="00757C6E"/>
    <w:rsid w:val="0076403A"/>
    <w:rsid w:val="00771B02"/>
    <w:rsid w:val="007745B4"/>
    <w:rsid w:val="00774F7E"/>
    <w:rsid w:val="007869D7"/>
    <w:rsid w:val="00787CDC"/>
    <w:rsid w:val="00793697"/>
    <w:rsid w:val="00794130"/>
    <w:rsid w:val="00794804"/>
    <w:rsid w:val="007A07FE"/>
    <w:rsid w:val="007B33F1"/>
    <w:rsid w:val="007C0308"/>
    <w:rsid w:val="007C2FF2"/>
    <w:rsid w:val="007C2FFA"/>
    <w:rsid w:val="007C4CA2"/>
    <w:rsid w:val="007C5183"/>
    <w:rsid w:val="007D6232"/>
    <w:rsid w:val="007D7951"/>
    <w:rsid w:val="007E3469"/>
    <w:rsid w:val="007F1515"/>
    <w:rsid w:val="007F1F99"/>
    <w:rsid w:val="007F2782"/>
    <w:rsid w:val="007F4C8F"/>
    <w:rsid w:val="007F5C39"/>
    <w:rsid w:val="007F768F"/>
    <w:rsid w:val="0080791D"/>
    <w:rsid w:val="0081243E"/>
    <w:rsid w:val="0081338D"/>
    <w:rsid w:val="00815D1C"/>
    <w:rsid w:val="00827EEA"/>
    <w:rsid w:val="00831FC9"/>
    <w:rsid w:val="00842CC9"/>
    <w:rsid w:val="00843DEB"/>
    <w:rsid w:val="0084692B"/>
    <w:rsid w:val="008529E0"/>
    <w:rsid w:val="00856912"/>
    <w:rsid w:val="00862B8F"/>
    <w:rsid w:val="00873603"/>
    <w:rsid w:val="0087790F"/>
    <w:rsid w:val="00882097"/>
    <w:rsid w:val="0089264A"/>
    <w:rsid w:val="008934BF"/>
    <w:rsid w:val="008A2736"/>
    <w:rsid w:val="008A2C7D"/>
    <w:rsid w:val="008A6F07"/>
    <w:rsid w:val="008B3BE8"/>
    <w:rsid w:val="008C4B23"/>
    <w:rsid w:val="008D508C"/>
    <w:rsid w:val="008E2B03"/>
    <w:rsid w:val="008F15AD"/>
    <w:rsid w:val="008F6E2C"/>
    <w:rsid w:val="00900FDC"/>
    <w:rsid w:val="00902F41"/>
    <w:rsid w:val="009033B0"/>
    <w:rsid w:val="00903A90"/>
    <w:rsid w:val="00907185"/>
    <w:rsid w:val="009112C0"/>
    <w:rsid w:val="0091433C"/>
    <w:rsid w:val="00914A35"/>
    <w:rsid w:val="009303D9"/>
    <w:rsid w:val="009323ED"/>
    <w:rsid w:val="00932C85"/>
    <w:rsid w:val="00933C64"/>
    <w:rsid w:val="0095025B"/>
    <w:rsid w:val="00956F55"/>
    <w:rsid w:val="00961F6D"/>
    <w:rsid w:val="00972203"/>
    <w:rsid w:val="00973A3E"/>
    <w:rsid w:val="0097793D"/>
    <w:rsid w:val="009801A0"/>
    <w:rsid w:val="00985D6A"/>
    <w:rsid w:val="009939AE"/>
    <w:rsid w:val="00995EEA"/>
    <w:rsid w:val="00996632"/>
    <w:rsid w:val="009A111F"/>
    <w:rsid w:val="009B5124"/>
    <w:rsid w:val="009C0B9A"/>
    <w:rsid w:val="009C58FD"/>
    <w:rsid w:val="009D460F"/>
    <w:rsid w:val="009D4F75"/>
    <w:rsid w:val="009D7B2C"/>
    <w:rsid w:val="009F3779"/>
    <w:rsid w:val="00A04070"/>
    <w:rsid w:val="00A0597B"/>
    <w:rsid w:val="00A059B3"/>
    <w:rsid w:val="00A059D7"/>
    <w:rsid w:val="00A17CDA"/>
    <w:rsid w:val="00A3191F"/>
    <w:rsid w:val="00A35740"/>
    <w:rsid w:val="00A4741C"/>
    <w:rsid w:val="00A51A44"/>
    <w:rsid w:val="00A600C9"/>
    <w:rsid w:val="00A66DFB"/>
    <w:rsid w:val="00A7540C"/>
    <w:rsid w:val="00A757D8"/>
    <w:rsid w:val="00A77117"/>
    <w:rsid w:val="00A81001"/>
    <w:rsid w:val="00A83751"/>
    <w:rsid w:val="00A853D8"/>
    <w:rsid w:val="00A976EF"/>
    <w:rsid w:val="00AB0E6E"/>
    <w:rsid w:val="00AB3AFD"/>
    <w:rsid w:val="00AB4529"/>
    <w:rsid w:val="00AC6E82"/>
    <w:rsid w:val="00AD066C"/>
    <w:rsid w:val="00AD07DE"/>
    <w:rsid w:val="00AD7944"/>
    <w:rsid w:val="00AE3409"/>
    <w:rsid w:val="00AF4B97"/>
    <w:rsid w:val="00AF7410"/>
    <w:rsid w:val="00AF75DF"/>
    <w:rsid w:val="00B0052A"/>
    <w:rsid w:val="00B07255"/>
    <w:rsid w:val="00B11A60"/>
    <w:rsid w:val="00B20439"/>
    <w:rsid w:val="00B225A8"/>
    <w:rsid w:val="00B22613"/>
    <w:rsid w:val="00B22BAA"/>
    <w:rsid w:val="00B230FF"/>
    <w:rsid w:val="00B34D08"/>
    <w:rsid w:val="00B36CDF"/>
    <w:rsid w:val="00B37426"/>
    <w:rsid w:val="00B50A5E"/>
    <w:rsid w:val="00B56CC3"/>
    <w:rsid w:val="00B61B4C"/>
    <w:rsid w:val="00B865FD"/>
    <w:rsid w:val="00B95B32"/>
    <w:rsid w:val="00BA1025"/>
    <w:rsid w:val="00BA5004"/>
    <w:rsid w:val="00BA5B2D"/>
    <w:rsid w:val="00BB40E2"/>
    <w:rsid w:val="00BC04EB"/>
    <w:rsid w:val="00BC1BE6"/>
    <w:rsid w:val="00BC3420"/>
    <w:rsid w:val="00BD5EDF"/>
    <w:rsid w:val="00BD6303"/>
    <w:rsid w:val="00BE34F8"/>
    <w:rsid w:val="00BE7005"/>
    <w:rsid w:val="00BE7D3C"/>
    <w:rsid w:val="00BF170A"/>
    <w:rsid w:val="00BF5FF6"/>
    <w:rsid w:val="00C000A5"/>
    <w:rsid w:val="00C01800"/>
    <w:rsid w:val="00C0207F"/>
    <w:rsid w:val="00C12AE7"/>
    <w:rsid w:val="00C13A84"/>
    <w:rsid w:val="00C16117"/>
    <w:rsid w:val="00C23995"/>
    <w:rsid w:val="00C256B8"/>
    <w:rsid w:val="00C3075A"/>
    <w:rsid w:val="00C35EF8"/>
    <w:rsid w:val="00C40FFC"/>
    <w:rsid w:val="00C43DF1"/>
    <w:rsid w:val="00C53EE9"/>
    <w:rsid w:val="00C60F04"/>
    <w:rsid w:val="00C70223"/>
    <w:rsid w:val="00C7090A"/>
    <w:rsid w:val="00C7624F"/>
    <w:rsid w:val="00C76C01"/>
    <w:rsid w:val="00C76FFC"/>
    <w:rsid w:val="00C87131"/>
    <w:rsid w:val="00C919A4"/>
    <w:rsid w:val="00CA12D2"/>
    <w:rsid w:val="00CA3FE4"/>
    <w:rsid w:val="00CA4392"/>
    <w:rsid w:val="00CB22A6"/>
    <w:rsid w:val="00CB2975"/>
    <w:rsid w:val="00CB2ADE"/>
    <w:rsid w:val="00CB31E9"/>
    <w:rsid w:val="00CB4C61"/>
    <w:rsid w:val="00CC308C"/>
    <w:rsid w:val="00CC393F"/>
    <w:rsid w:val="00CC6762"/>
    <w:rsid w:val="00CC6E82"/>
    <w:rsid w:val="00CD69AA"/>
    <w:rsid w:val="00CE126D"/>
    <w:rsid w:val="00CE1B56"/>
    <w:rsid w:val="00CE212B"/>
    <w:rsid w:val="00CE220E"/>
    <w:rsid w:val="00CF3017"/>
    <w:rsid w:val="00CF76D6"/>
    <w:rsid w:val="00D13749"/>
    <w:rsid w:val="00D13E75"/>
    <w:rsid w:val="00D15FE5"/>
    <w:rsid w:val="00D2176E"/>
    <w:rsid w:val="00D2345D"/>
    <w:rsid w:val="00D26D4F"/>
    <w:rsid w:val="00D32753"/>
    <w:rsid w:val="00D327C2"/>
    <w:rsid w:val="00D32ED0"/>
    <w:rsid w:val="00D32F59"/>
    <w:rsid w:val="00D463D0"/>
    <w:rsid w:val="00D632BE"/>
    <w:rsid w:val="00D71C3A"/>
    <w:rsid w:val="00D72D06"/>
    <w:rsid w:val="00D7522C"/>
    <w:rsid w:val="00D7536F"/>
    <w:rsid w:val="00D76668"/>
    <w:rsid w:val="00D7666E"/>
    <w:rsid w:val="00D83189"/>
    <w:rsid w:val="00D93E4B"/>
    <w:rsid w:val="00D95F0E"/>
    <w:rsid w:val="00DA4AA9"/>
    <w:rsid w:val="00DA67F7"/>
    <w:rsid w:val="00DB0C82"/>
    <w:rsid w:val="00DB1573"/>
    <w:rsid w:val="00DB4AC7"/>
    <w:rsid w:val="00DC4AAC"/>
    <w:rsid w:val="00DD022C"/>
    <w:rsid w:val="00DD33C2"/>
    <w:rsid w:val="00DD3A40"/>
    <w:rsid w:val="00DD502C"/>
    <w:rsid w:val="00DE0968"/>
    <w:rsid w:val="00DE151A"/>
    <w:rsid w:val="00DE54DC"/>
    <w:rsid w:val="00DF13F4"/>
    <w:rsid w:val="00E03FAF"/>
    <w:rsid w:val="00E04561"/>
    <w:rsid w:val="00E07D7A"/>
    <w:rsid w:val="00E07EB8"/>
    <w:rsid w:val="00E12FBB"/>
    <w:rsid w:val="00E13CD1"/>
    <w:rsid w:val="00E160EA"/>
    <w:rsid w:val="00E208F4"/>
    <w:rsid w:val="00E22127"/>
    <w:rsid w:val="00E240E0"/>
    <w:rsid w:val="00E34582"/>
    <w:rsid w:val="00E61E12"/>
    <w:rsid w:val="00E65D44"/>
    <w:rsid w:val="00E75967"/>
    <w:rsid w:val="00E7596C"/>
    <w:rsid w:val="00E878F2"/>
    <w:rsid w:val="00E87D6D"/>
    <w:rsid w:val="00E92B4D"/>
    <w:rsid w:val="00E92EC9"/>
    <w:rsid w:val="00E95F35"/>
    <w:rsid w:val="00EA05FD"/>
    <w:rsid w:val="00EA4527"/>
    <w:rsid w:val="00EB0274"/>
    <w:rsid w:val="00EC2D2D"/>
    <w:rsid w:val="00ED0149"/>
    <w:rsid w:val="00ED1898"/>
    <w:rsid w:val="00ED754F"/>
    <w:rsid w:val="00EE34C1"/>
    <w:rsid w:val="00EE4CAE"/>
    <w:rsid w:val="00EF2A39"/>
    <w:rsid w:val="00EF3863"/>
    <w:rsid w:val="00EF7DE3"/>
    <w:rsid w:val="00F0064F"/>
    <w:rsid w:val="00F03103"/>
    <w:rsid w:val="00F12238"/>
    <w:rsid w:val="00F1271A"/>
    <w:rsid w:val="00F15B7C"/>
    <w:rsid w:val="00F24B40"/>
    <w:rsid w:val="00F271DE"/>
    <w:rsid w:val="00F31938"/>
    <w:rsid w:val="00F32212"/>
    <w:rsid w:val="00F41158"/>
    <w:rsid w:val="00F448B4"/>
    <w:rsid w:val="00F5761A"/>
    <w:rsid w:val="00F627DA"/>
    <w:rsid w:val="00F66698"/>
    <w:rsid w:val="00F7288F"/>
    <w:rsid w:val="00F82294"/>
    <w:rsid w:val="00F847A6"/>
    <w:rsid w:val="00F9441B"/>
    <w:rsid w:val="00F96569"/>
    <w:rsid w:val="00FA4A85"/>
    <w:rsid w:val="00FA4C32"/>
    <w:rsid w:val="00FB5B9D"/>
    <w:rsid w:val="00FB5BB2"/>
    <w:rsid w:val="00FB6639"/>
    <w:rsid w:val="00FD2849"/>
    <w:rsid w:val="00FD780A"/>
    <w:rsid w:val="00FD7E17"/>
    <w:rsid w:val="00FE7114"/>
    <w:rsid w:val="00FF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FC002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Content">
    <w:name w:val="Content"/>
    <w:basedOn w:val="Normal"/>
    <w:link w:val="ContentChar"/>
    <w:qFormat/>
    <w:rsid w:val="007D7951"/>
    <w:pPr>
      <w:spacing w:before="10pt" w:line="18pt" w:lineRule="auto"/>
      <w:jc w:val="both"/>
    </w:pPr>
    <w:rPr>
      <w:rFonts w:eastAsia="Times New Roman"/>
      <w:sz w:val="26"/>
    </w:rPr>
  </w:style>
  <w:style w:type="character" w:customStyle="1" w:styleId="ContentChar">
    <w:name w:val="Content Char"/>
    <w:basedOn w:val="DefaultParagraphFont"/>
    <w:link w:val="Content"/>
    <w:rsid w:val="007D7951"/>
    <w:rPr>
      <w:rFonts w:eastAsia="Times New Roman"/>
      <w:sz w:val="26"/>
    </w:rPr>
  </w:style>
  <w:style w:type="character" w:styleId="Hyperlink">
    <w:name w:val="Hyperlink"/>
    <w:basedOn w:val="DefaultParagraphFont"/>
    <w:rsid w:val="00700894"/>
    <w:rPr>
      <w:color w:val="0563C1" w:themeColor="hyperlink"/>
      <w:u w:val="single"/>
    </w:rPr>
  </w:style>
  <w:style w:type="character" w:styleId="UnresolvedMention">
    <w:name w:val="Unresolved Mention"/>
    <w:basedOn w:val="DefaultParagraphFont"/>
    <w:uiPriority w:val="99"/>
    <w:semiHidden/>
    <w:unhideWhenUsed/>
    <w:rsid w:val="00700894"/>
    <w:rPr>
      <w:color w:val="605E5C"/>
      <w:shd w:val="clear" w:color="auto" w:fill="E1DFDD"/>
    </w:rPr>
  </w:style>
  <w:style w:type="character" w:customStyle="1" w:styleId="hps">
    <w:name w:val="hps"/>
    <w:rsid w:val="004E2CF7"/>
  </w:style>
  <w:style w:type="table" w:styleId="TableGrid">
    <w:name w:val="Table Grid"/>
    <w:basedOn w:val="TableNormal"/>
    <w:uiPriority w:val="59"/>
    <w:rsid w:val="002053E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Bullet">
    <w:name w:val="Bullet"/>
    <w:basedOn w:val="Content"/>
    <w:link w:val="BulletChar"/>
    <w:qFormat/>
    <w:rsid w:val="00740676"/>
    <w:pPr>
      <w:numPr>
        <w:numId w:val="39"/>
      </w:numPr>
      <w:spacing w:before="0pt"/>
    </w:pPr>
  </w:style>
  <w:style w:type="character" w:customStyle="1" w:styleId="BulletChar">
    <w:name w:val="Bullet Char"/>
    <w:basedOn w:val="ContentChar"/>
    <w:link w:val="Bullet"/>
    <w:rsid w:val="00740676"/>
    <w:rPr>
      <w:rFonts w:eastAsia="Times New Roman"/>
      <w:sz w:val="26"/>
    </w:rPr>
  </w:style>
  <w:style w:type="table" w:styleId="GridTable1Light">
    <w:name w:val="Grid Table 1 Light"/>
    <w:basedOn w:val="TableNormal"/>
    <w:uiPriority w:val="46"/>
    <w:rsid w:val="002A4C9B"/>
    <w:rPr>
      <w:rFonts w:eastAsia="MS Mincho"/>
      <w:lang w:eastAsia="ja-JP"/>
    </w:rPr>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903A90"/>
    <w:pPr>
      <w:spacing w:line="13.80pt" w:lineRule="auto"/>
      <w:jc w:val="start"/>
    </w:pPr>
    <w:rPr>
      <w:rFonts w:eastAsia="Times New Roman"/>
      <w:sz w:val="26"/>
    </w:rPr>
  </w:style>
  <w:style w:type="paragraph" w:styleId="Caption">
    <w:name w:val="caption"/>
    <w:basedOn w:val="Normal"/>
    <w:next w:val="Normal"/>
    <w:unhideWhenUsed/>
    <w:qFormat/>
    <w:rsid w:val="00C7624F"/>
    <w:pPr>
      <w:spacing w:after="10pt"/>
    </w:pPr>
    <w:rPr>
      <w:i/>
      <w:iCs/>
      <w:color w:val="44546A" w:themeColor="text2"/>
      <w:sz w:val="18"/>
      <w:szCs w:val="18"/>
    </w:rPr>
  </w:style>
  <w:style w:type="paragraph" w:customStyle="1" w:styleId="EndNoteBibliography">
    <w:name w:val="EndNote Bibliography"/>
    <w:basedOn w:val="Normal"/>
    <w:link w:val="EndNoteBibliographyChar"/>
    <w:rsid w:val="00AD07DE"/>
    <w:pPr>
      <w:jc w:val="start"/>
    </w:pPr>
    <w:rPr>
      <w:rFonts w:eastAsia="Times New Roman"/>
      <w:noProof/>
      <w:sz w:val="26"/>
    </w:rPr>
  </w:style>
  <w:style w:type="character" w:customStyle="1" w:styleId="EndNoteBibliographyChar">
    <w:name w:val="EndNote Bibliography Char"/>
    <w:basedOn w:val="DefaultParagraphFont"/>
    <w:link w:val="EndNoteBibliography"/>
    <w:rsid w:val="00AD07DE"/>
    <w:rPr>
      <w:rFonts w:eastAsia="Times New Roman"/>
      <w:noProof/>
      <w:sz w:val="26"/>
    </w:rPr>
  </w:style>
  <w:style w:type="paragraph" w:styleId="NormalWeb">
    <w:name w:val="Normal (Web)"/>
    <w:basedOn w:val="Normal"/>
    <w:uiPriority w:val="99"/>
    <w:unhideWhenUsed/>
    <w:rsid w:val="00ED754F"/>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30360">
      <w:bodyDiv w:val="1"/>
      <w:marLeft w:val="0pt"/>
      <w:marRight w:val="0pt"/>
      <w:marTop w:val="0pt"/>
      <w:marBottom w:val="0pt"/>
      <w:divBdr>
        <w:top w:val="none" w:sz="0" w:space="0" w:color="auto"/>
        <w:left w:val="none" w:sz="0" w:space="0" w:color="auto"/>
        <w:bottom w:val="none" w:sz="0" w:space="0" w:color="auto"/>
        <w:right w:val="none" w:sz="0" w:space="0" w:color="auto"/>
      </w:divBdr>
    </w:div>
    <w:div w:id="268851606">
      <w:bodyDiv w:val="1"/>
      <w:marLeft w:val="0pt"/>
      <w:marRight w:val="0pt"/>
      <w:marTop w:val="0pt"/>
      <w:marBottom w:val="0pt"/>
      <w:divBdr>
        <w:top w:val="none" w:sz="0" w:space="0" w:color="auto"/>
        <w:left w:val="none" w:sz="0" w:space="0" w:color="auto"/>
        <w:bottom w:val="none" w:sz="0" w:space="0" w:color="auto"/>
        <w:right w:val="none" w:sz="0" w:space="0" w:color="auto"/>
      </w:divBdr>
    </w:div>
    <w:div w:id="502016500">
      <w:bodyDiv w:val="1"/>
      <w:marLeft w:val="0pt"/>
      <w:marRight w:val="0pt"/>
      <w:marTop w:val="0pt"/>
      <w:marBottom w:val="0pt"/>
      <w:divBdr>
        <w:top w:val="none" w:sz="0" w:space="0" w:color="auto"/>
        <w:left w:val="none" w:sz="0" w:space="0" w:color="auto"/>
        <w:bottom w:val="none" w:sz="0" w:space="0" w:color="auto"/>
        <w:right w:val="none" w:sz="0" w:space="0" w:color="auto"/>
      </w:divBdr>
    </w:div>
    <w:div w:id="14422632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wmf"/><Relationship Id="rId18" Type="http://purl.oclc.org/ooxml/officeDocument/relationships/image" Target="media/image7.wmf"/><Relationship Id="rId26" Type="http://purl.oclc.org/ooxml/officeDocument/relationships/image" Target="media/image12.wmf"/><Relationship Id="rId3" Type="http://purl.oclc.org/ooxml/officeDocument/relationships/styles" Target="styles.xml"/><Relationship Id="rId21" Type="http://purl.oclc.org/ooxml/officeDocument/relationships/image" Target="media/image9.wmf"/><Relationship Id="rId7" Type="http://purl.oclc.org/ooxml/officeDocument/relationships/endnotes" Target="endnotes.xml"/><Relationship Id="rId12" Type="http://purl.oclc.org/ooxml/officeDocument/relationships/oleObject" Target="embeddings/oleObject1.bin"/><Relationship Id="rId17" Type="http://purl.oclc.org/ooxml/officeDocument/relationships/image" Target="media/image6.png"/><Relationship Id="rId25" Type="http://purl.oclc.org/ooxml/officeDocument/relationships/oleObject" Target="embeddings/oleObject4.bin"/><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8.wmf"/><Relationship Id="rId29" Type="http://purl.oclc.org/ooxml/officeDocument/relationships/image" Target="media/image15.gif"/><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wmf"/><Relationship Id="rId24" Type="http://purl.oclc.org/ooxml/officeDocument/relationships/image" Target="media/image11.wmf"/><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0.wmf"/><Relationship Id="rId28" Type="http://purl.oclc.org/ooxml/officeDocument/relationships/image" Target="media/image14.gif"/><Relationship Id="rId10" Type="http://purl.oclc.org/ooxml/officeDocument/relationships/hyperlink" Target="mailto:chien.do@ut.edu.vn" TargetMode="External"/><Relationship Id="rId19" Type="http://purl.oclc.org/ooxml/officeDocument/relationships/oleObject" Target="embeddings/oleObject2.bin"/><Relationship Id="rId31" Type="http://purl.oclc.org/ooxml/officeDocument/relationships/fontTable" Target="fontTable.xml"/><Relationship Id="rId4" Type="http://purl.oclc.org/ooxml/officeDocument/relationships/settings" Target="settings.xml"/><Relationship Id="rId9" Type="http://purl.oclc.org/ooxml/officeDocument/relationships/hyperlink" Target="mailto:vu.le@bluetechfinland.com" TargetMode="External"/><Relationship Id="rId14" Type="http://purl.oclc.org/ooxml/officeDocument/relationships/image" Target="media/image3.png"/><Relationship Id="rId22" Type="http://purl.oclc.org/ooxml/officeDocument/relationships/oleObject" Target="embeddings/oleObject3.bin"/><Relationship Id="rId27" Type="http://purl.oclc.org/ooxml/officeDocument/relationships/image" Target="media/image13.png"/><Relationship Id="rId30" Type="http://purl.oclc.org/ooxml/officeDocument/relationships/image" Target="media/image16.gi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A4D5F53-318A-43CB-8CE9-98A7D557FC0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782</TotalTime>
  <Pages>6</Pages>
  <Words>3346</Words>
  <Characters>19076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Vu Le</cp:lastModifiedBy>
  <cp:revision>446</cp:revision>
  <dcterms:created xsi:type="dcterms:W3CDTF">2019-01-08T18:42:00Z</dcterms:created>
  <dcterms:modified xsi:type="dcterms:W3CDTF">2024-06-12T14:19:00Z</dcterms:modified>
</cp:coreProperties>
</file>