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6347CF">
      <w:pPr>
        <w:pStyle w:val="papertitle"/>
        <w:spacing w:before="5pt" w:beforeAutospacing="1" w:after="5pt" w:afterAutospacing="1"/>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15B21D84" w:rsidR="004D72B5" w:rsidRDefault="00D32753" w:rsidP="00972203">
      <w:pPr>
        <w:pStyle w:val="Abstract"/>
        <w:rPr>
          <w:i/>
          <w:iCs/>
        </w:rPr>
      </w:pPr>
      <w:r>
        <w:rPr>
          <w:i/>
          <w:iCs/>
        </w:rPr>
        <w:t>Tóm tắt</w:t>
      </w:r>
      <w:r w:rsidR="001E778D">
        <w:rPr>
          <w:i/>
          <w:iCs/>
        </w:rPr>
        <w:t xml:space="preserve">: </w:t>
      </w:r>
      <w:r w:rsidR="00027EDF" w:rsidRPr="00DA67F7">
        <w:rPr>
          <w:b w:val="0"/>
          <w:bCs w:val="0"/>
          <w:i/>
          <w:iCs/>
        </w:rPr>
        <w:t>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 [2], phương pháp năng lượng [3] và phương pháp mặt phẳng tới hạn [4-6]. Bên cạnh đó, chúng ta còn có phương pháp phạm vi phân phối ứng suất</w:t>
      </w:r>
      <w:r w:rsidR="00E04561">
        <w:rPr>
          <w:b w:val="0"/>
          <w:bCs w:val="0"/>
          <w:i/>
          <w:iCs/>
        </w:rPr>
        <w:t xml:space="preserve"> </w:t>
      </w:r>
      <w:r w:rsidR="00E04561" w:rsidRPr="00DA67F7">
        <w:rPr>
          <w:b w:val="0"/>
          <w:bCs w:val="0"/>
          <w:i/>
          <w:iCs/>
        </w:rPr>
        <w:t>(S</w:t>
      </w:r>
      <w:r w:rsidR="00E04561">
        <w:rPr>
          <w:b w:val="0"/>
          <w:bCs w:val="0"/>
          <w:i/>
          <w:iCs/>
        </w:rPr>
        <w:t xml:space="preserve">tres </w:t>
      </w:r>
      <w:r w:rsidR="00E04561" w:rsidRPr="00DA67F7">
        <w:rPr>
          <w:b w:val="0"/>
          <w:bCs w:val="0"/>
          <w:i/>
          <w:iCs/>
        </w:rPr>
        <w:t>R</w:t>
      </w:r>
      <w:r w:rsidR="00E04561">
        <w:rPr>
          <w:b w:val="0"/>
          <w:bCs w:val="0"/>
          <w:i/>
          <w:iCs/>
        </w:rPr>
        <w:t xml:space="preserve">ange </w:t>
      </w:r>
      <w:r w:rsidR="00E04561" w:rsidRPr="00DA67F7">
        <w:rPr>
          <w:b w:val="0"/>
          <w:bCs w:val="0"/>
          <w:i/>
          <w:iCs/>
        </w:rPr>
        <w:t>D</w:t>
      </w:r>
      <w:r w:rsidR="00E04561">
        <w:rPr>
          <w:b w:val="0"/>
          <w:bCs w:val="0"/>
          <w:i/>
          <w:iCs/>
        </w:rPr>
        <w:t>istribution - SRD</w:t>
      </w:r>
      <w:r w:rsidR="00E04561" w:rsidRPr="00DA67F7">
        <w:rPr>
          <w:b w:val="0"/>
          <w:bCs w:val="0"/>
          <w:i/>
          <w:iCs/>
        </w:rPr>
        <w:t>)</w:t>
      </w:r>
      <w:r w:rsidR="00027EDF" w:rsidRPr="00DA67F7">
        <w:rPr>
          <w:b w:val="0"/>
          <w:bCs w:val="0"/>
          <w:i/>
          <w:iCs/>
        </w:rPr>
        <w:t xml:space="preserve">. [7] Phương pháp </w:t>
      </w:r>
      <w:r w:rsidR="00426A90">
        <w:rPr>
          <w:b w:val="0"/>
          <w:bCs w:val="0"/>
          <w:i/>
          <w:iCs/>
        </w:rPr>
        <w:t xml:space="preserve">phạm vi phân phối ứng suất cùng với chương trình hỗ trợ được xây dựng bằng ngôn ngữ lập trình C# </w:t>
      </w:r>
      <w:r w:rsidR="00426A90" w:rsidRPr="00DA67F7">
        <w:rPr>
          <w:b w:val="0"/>
          <w:bCs w:val="0"/>
          <w:i/>
          <w:iCs/>
        </w:rPr>
        <w:t>giúp xác định</w:t>
      </w:r>
      <w:r w:rsidR="00426A90">
        <w:rPr>
          <w:b w:val="0"/>
          <w:bCs w:val="0"/>
          <w:i/>
          <w:iCs/>
        </w:rPr>
        <w:t xml:space="preserve"> và đánh giá tổn thương mỏi kết cấu đồng thời </w:t>
      </w:r>
      <w:r w:rsidR="00321041">
        <w:rPr>
          <w:b w:val="0"/>
          <w:bCs w:val="0"/>
          <w:i/>
          <w:iCs/>
        </w:rPr>
        <w:t>phân tích được các yếu tố tác động đến tổn thương và tuổi thọ mỏi kết cấu</w:t>
      </w:r>
      <w:r w:rsidR="000E0FE6">
        <w:rPr>
          <w:b w:val="0"/>
          <w:bCs w:val="0"/>
          <w:i/>
          <w:iCs/>
        </w:rPr>
        <w:t>.</w:t>
      </w:r>
      <w:r w:rsidR="00027EDF" w:rsidRPr="00DA67F7">
        <w:rPr>
          <w:b w:val="0"/>
          <w:bCs w:val="0"/>
          <w:i/>
          <w:iCs/>
        </w:rPr>
        <w:t xml:space="preserve"> </w:t>
      </w:r>
    </w:p>
    <w:p w14:paraId="6E332775" w14:textId="4C627D7C" w:rsidR="009303D9" w:rsidRDefault="00CB2ADE" w:rsidP="00972203">
      <w:pPr>
        <w:pStyle w:val="Keywords"/>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tương mỏi kết cấu.</w:t>
      </w:r>
    </w:p>
    <w:p w14:paraId="011DFCDB" w14:textId="3015E1E2" w:rsidR="00415E6F" w:rsidRDefault="00415E6F" w:rsidP="00972203">
      <w:pPr>
        <w:pStyle w:val="Keywords"/>
        <w:rPr>
          <w:rStyle w:val="hps"/>
          <w:rFonts w:eastAsia="Calibri"/>
          <w:color w:val="000000"/>
        </w:rPr>
      </w:pPr>
      <w:r>
        <w:t>Abstract:</w:t>
      </w:r>
      <w:r w:rsidR="00C40FFC">
        <w:t xml:space="preserve"> </w:t>
      </w:r>
      <w:r w:rsidR="005E6B55" w:rsidRPr="005E6B55">
        <w:rPr>
          <w:rStyle w:val="hps"/>
          <w:rFonts w:eastAsia="Calibri"/>
          <w:b w:val="0"/>
          <w:bCs w:val="0"/>
          <w:color w:val="000000"/>
        </w:rPr>
        <w:t>The identification and evaluation of fatigue characteristics of complex stress components have received attention in recent decades. Nowadays, methods for evaluating the fatigue life of complex stress components can be divided into three main groups: equivalent stress-strain method [2], energy method [3], and critical plane method [4-6]. Besides, we also have the stress range distribution (SRD) method. [7] The stress range distribution method together with the supporting program built in C# programming language helps to identify and evaluate fatigue damage of structures while analyzing the factors affecting fatigue damage and fatigue life of structures</w:t>
      </w:r>
      <w:r w:rsidR="00FD2849" w:rsidRPr="00B22BAA">
        <w:rPr>
          <w:rStyle w:val="hps"/>
          <w:rFonts w:eastAsia="Calibri"/>
          <w:b w:val="0"/>
          <w:bCs w:val="0"/>
          <w:color w:val="000000"/>
        </w:rPr>
        <w:t>.</w:t>
      </w:r>
    </w:p>
    <w:p w14:paraId="6FEEEA07" w14:textId="1C05058F" w:rsidR="00FD2849" w:rsidRPr="00415E6F" w:rsidRDefault="00FD2849" w:rsidP="00972203">
      <w:pPr>
        <w:pStyle w:val="Keywords"/>
      </w:pPr>
      <w:r>
        <w:rPr>
          <w:rStyle w:val="hps"/>
          <w:rFonts w:eastAsia="Calibri"/>
          <w:color w:val="000000"/>
        </w:rPr>
        <w:t xml:space="preserve">Keywords: </w:t>
      </w:r>
      <w:r w:rsidRPr="00CB2975">
        <w:rPr>
          <w:b w:val="0"/>
          <w:bCs w:val="0"/>
        </w:rPr>
        <w:t>Fatigue strength assessment, Stress fatigue, Stress Range Distribution (SRD) method, Ship structures, Offshore structures, Structural fatigue life, Structural fatigue damage</w:t>
      </w:r>
      <w:r w:rsidRPr="0096036C">
        <w:t>.</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w:t>
      </w:r>
      <w:r w:rsidRPr="00725234">
        <w:t xml:space="preserve">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2EE881C0"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p>
    <w:p w14:paraId="5F8FD695" w14:textId="2C27EAC5" w:rsidR="005978C6" w:rsidRPr="005307B4" w:rsidRDefault="005978C6" w:rsidP="00E7596C">
      <w:pPr>
        <w:pStyle w:val="BodyText"/>
        <w:rPr>
          <w:lang w:val="vi-VN"/>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kết quả thử nghiệm và tiêu chuẩn quốc tế để xác định tiêu chí nào là phù hợp nhất cho đánh giá giới hạn bền mỏi của chi tiết chịu ứng suất phức tạp</w:t>
      </w:r>
    </w:p>
    <w:p w14:paraId="78B51C7E" w14:textId="57130462" w:rsidR="00291DE9" w:rsidRPr="00291DE9"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w:t>
      </w:r>
      <w:r w:rsidRPr="00F8375F">
        <w:rPr>
          <w:lang w:val="vi-VN"/>
        </w:rPr>
        <w:lastRenderedPageBreak/>
        <w:t>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p>
    <w:p w14:paraId="380BD532" w14:textId="38FEA752" w:rsidR="000A021B" w:rsidRPr="000A021B"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p>
    <w:p w14:paraId="71C784F2" w14:textId="6991ED29" w:rsidR="004E5660" w:rsidRPr="00B04B26"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60F3B208" w14:textId="404C7F9C" w:rsidR="009303D9" w:rsidRDefault="0081243E" w:rsidP="00E7596C">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009303D9" w:rsidRPr="005B520E">
        <w:t>.</w:t>
      </w:r>
      <w:r w:rsidR="00120C09">
        <w:t xml:space="preserve"> </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Đánh giá chi tiết và chất lượng đường hàn: Trong nghiên cứu về độ bền mỏi của cửa van, vấn đề của khuyết tật tại các đường hàn và chất lượng của chúng được nhấn mạnh. 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Pr="0056732F"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Pr="009B5124" w:rsidRDefault="009B5124" w:rsidP="00ED0149">
      <w:pPr>
        <w:pStyle w:val="Heading2"/>
      </w:pPr>
      <w:r w:rsidRPr="009B5124">
        <w:t>Phương pháp phạm vi phân</w:t>
      </w:r>
      <w:r>
        <w:t xml:space="preserve"> phối ứng suất</w:t>
      </w:r>
    </w:p>
    <w:p w14:paraId="355BA24A" w14:textId="2966D434"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p>
    <w:p w14:paraId="43F76E32" w14:textId="2018A12D"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p>
    <w:p w14:paraId="57EAA728" w14:textId="37746D48" w:rsidR="00995EEA" w:rsidRDefault="00995EEA" w:rsidP="00995EEA">
      <w:pPr>
        <w:pStyle w:val="bulletlist"/>
        <w:tabs>
          <w:tab w:val="clear" w:pos="32.40pt"/>
        </w:tabs>
        <w:ind w:start="28.80pt" w:hanging="14.40pt"/>
      </w:pPr>
      <w:r>
        <w:t xml:space="preserve">Hệ số tập trung ứng suất SCF = </w:t>
      </w:r>
    </w:p>
    <w:p w14:paraId="69BED88B" w14:textId="7CB3D1EF" w:rsidR="002C583E" w:rsidRDefault="00B61B4C" w:rsidP="00995EEA">
      <w:pPr>
        <w:pStyle w:val="bulletlist"/>
        <w:tabs>
          <w:tab w:val="clear" w:pos="32.40pt"/>
        </w:tabs>
        <w:ind w:start="28.80pt" w:hanging="14.40pt"/>
      </w:pPr>
      <w:r>
        <w:t>Hệ số hình dạng weibull được xác định trong khoảng từ 0.5 cho đến 1.3 cụ thể như bảng 1.</w:t>
      </w:r>
    </w:p>
    <w:p w14:paraId="50BCAD5C" w14:textId="77777777" w:rsidR="00B61B4C" w:rsidRDefault="00B61B4C" w:rsidP="00B61B4C">
      <w:pPr>
        <w:pStyle w:val="bulletlist"/>
        <w:numPr>
          <w:ilvl w:val="0"/>
          <w:numId w:val="0"/>
        </w:numPr>
        <w:ind w:start="32.40pt" w:hanging="18pt"/>
      </w:pP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lastRenderedPageBreak/>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28D1A3BE" w:rsidR="004F1972" w:rsidRPr="004F1972" w:rsidRDefault="004F1972" w:rsidP="002053E3">
            <w:pPr>
              <w:pStyle w:val="tablecolhead"/>
              <w:rPr>
                <w:b w:val="0"/>
                <w:bCs w:val="0"/>
              </w:rPr>
            </w:pPr>
            <w:r w:rsidRPr="004F1972">
              <w:rPr>
                <w:b w:val="0"/>
                <w:bCs w:val="0"/>
              </w:rPr>
              <w:t>Cho biển Bắc, biển Đông và Calofornia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11"/>
                    <a:stretch>
                      <a:fillRect/>
                    </a:stretch>
                  </pic:blipFill>
                  <pic:spPr>
                    <a:xfrm>
                      <a:off x="0" y="0"/>
                      <a:ext cx="2636605" cy="4436000"/>
                    </a:xfrm>
                    <a:prstGeom prst="rect">
                      <a:avLst/>
                    </a:prstGeom>
                  </pic:spPr>
                </pic:pic>
              </a:graphicData>
            </a:graphic>
          </wp:inline>
        </w:drawing>
      </w:r>
    </w:p>
    <w:p w14:paraId="272B7AB0" w14:textId="77777777" w:rsidR="00CA3FE4" w:rsidRDefault="00CA3FE4" w:rsidP="00E7596C">
      <w:pPr>
        <w:pStyle w:val="BodyText"/>
      </w:pPr>
    </w:p>
    <w:p w14:paraId="5403C518" w14:textId="77777777" w:rsidR="00FF2E70" w:rsidRDefault="00FF2E70" w:rsidP="00E7596C">
      <w:pPr>
        <w:pStyle w:val="BodyText"/>
      </w:pPr>
    </w:p>
    <w:p w14:paraId="0AAD37A1" w14:textId="10A54F5F" w:rsidR="009303D9" w:rsidRDefault="00F15B7C" w:rsidP="00ED0149">
      <w:pPr>
        <w:pStyle w:val="Heading2"/>
      </w:pPr>
      <w:r>
        <w:t>Xây dựng chương trình tính toán</w:t>
      </w:r>
    </w:p>
    <w:p w14:paraId="7AE005B8" w14:textId="00C4896D"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12"/>
                    <a:stretch>
                      <a:fillRect/>
                    </a:stretch>
                  </pic:blipFill>
                  <pic:spPr>
                    <a:xfrm>
                      <a:off x="0" y="0"/>
                      <a:ext cx="3195955" cy="956461"/>
                    </a:xfrm>
                    <a:prstGeom prst="rect">
                      <a:avLst/>
                    </a:prstGeom>
                    <a:ln>
                      <a:solidFill>
                        <a:schemeClr val="tx1"/>
                      </a:solidFill>
                    </a:ln>
                  </pic:spPr>
                </pic:pic>
              </a:graphicData>
            </a:graphic>
          </wp:inline>
        </w:drawing>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Pr="001857D5"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3B904DC5" w14:textId="77777777" w:rsidR="00CB4C61" w:rsidRPr="00CB4C61" w:rsidRDefault="00CB4C61" w:rsidP="00E7596C">
      <w:pPr>
        <w:pStyle w:val="BodyText"/>
        <w:rPr>
          <w:lang w:val="en-US"/>
        </w:rPr>
      </w:pPr>
    </w:p>
    <w:p w14:paraId="0E4004E4" w14:textId="1DDB408A" w:rsidR="009303D9" w:rsidRDefault="00BE7005" w:rsidP="006B6B66">
      <w:pPr>
        <w:pStyle w:val="Heading1"/>
      </w:pPr>
      <w:r>
        <w:t>KẾT QUẢ NGHIÊN CỨU TỔN THƯƠNG MỎI TÍCH LŨY KẾT CẤU</w:t>
      </w:r>
    </w:p>
    <w:p w14:paraId="6793B676" w14:textId="698CF8E3" w:rsidR="009303D9" w:rsidRDefault="003E3DCE" w:rsidP="00ED0149">
      <w:pPr>
        <w:pStyle w:val="Heading2"/>
      </w:pPr>
      <w:r>
        <w:t>Mô hình tính toán</w:t>
      </w:r>
    </w:p>
    <w:p w14:paraId="7F9C2187" w14:textId="4D02D017"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13"/>
                    <a:stretch>
                      <a:fillRect/>
                    </a:stretch>
                  </pic:blipFill>
                  <pic:spPr>
                    <a:xfrm>
                      <a:off x="0" y="0"/>
                      <a:ext cx="3195955" cy="1582829"/>
                    </a:xfrm>
                    <a:prstGeom prst="rect">
                      <a:avLst/>
                    </a:prstGeom>
                    <a:ln>
                      <a:solidFill>
                        <a:schemeClr val="tx1"/>
                      </a:solidFill>
                    </a:ln>
                  </pic:spPr>
                </pic:pic>
              </a:graphicData>
            </a:graphic>
          </wp:inline>
        </w:drawing>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2193122" w14:textId="77777777" w:rsidR="00386C20" w:rsidRDefault="00386C20" w:rsidP="00386C20">
      <w:pPr>
        <w:pStyle w:val="BodyText"/>
      </w:pPr>
      <w:r>
        <w:t>Điều kiện biên đối với mô hình mô phỏng trong trường hợp này sử dụng điều kiện ngàm chặt đối với đường giao nhau giữa mạn tàu và boong tàu.</w:t>
      </w:r>
    </w:p>
    <w:p w14:paraId="28DB15FD" w14:textId="1248542E" w:rsidR="001270EF" w:rsidRDefault="001270EF" w:rsidP="001270EF">
      <w:pPr>
        <w:pStyle w:val="BodyText"/>
        <w:ind w:firstLine="0pt"/>
      </w:pPr>
      <w:r>
        <w:rPr>
          <w:noProof/>
        </w:rPr>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14"/>
                    <a:stretch>
                      <a:fillRect/>
                    </a:stretch>
                  </pic:blipFill>
                  <pic:spPr>
                    <a:xfrm>
                      <a:off x="0" y="0"/>
                      <a:ext cx="3195955" cy="1457767"/>
                    </a:xfrm>
                    <a:prstGeom prst="rect">
                      <a:avLst/>
                    </a:prstGeom>
                    <a:ln>
                      <a:solidFill>
                        <a:schemeClr val="tx1"/>
                      </a:solidFill>
                    </a:ln>
                  </pic:spPr>
                </pic:pic>
              </a:graphicData>
            </a:graphic>
          </wp:inline>
        </w:drawing>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6.5pt;height:18pt" o:ole="">
                <v:imagedata r:id="rId15" o:title=""/>
              </v:shape>
              <o:OLEObject Type="Embed" ProgID="Equation.DSMT4" ShapeID="_x0000_i1041" DrawAspect="Content" ObjectID="_1779042471" r:id="rId16"/>
            </w:object>
          </mc:Choice>
          <mc:Fallback>
            <w:object>
              <w:drawing>
                <wp:inline distT="0" distB="0" distL="0" distR="0" wp14:anchorId="568D39E8" wp14:editId="766CBFF3">
                  <wp:extent cx="971550" cy="228600"/>
                  <wp:effectExtent l="0" t="0" r="0" b="0"/>
                  <wp:docPr id="17" name="Object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779042471"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228600"/>
                          </a:xfrm>
                          <a:prstGeom prst="rect">
                            <a:avLst/>
                          </a:prstGeom>
                          <a:noFill/>
                          <a:ln>
                            <a:noFill/>
                          </a:ln>
                        </pic:spPr>
                      </pic:pic>
                    </a:graphicData>
                  </a:graphic>
                </wp:inline>
              </w:drawing>
              <w:objectEmbed w:drawAspect="content" r:id="rId16" w:progId="Equation.DSMT4" w:shapeId="17" w:fieldCodes=""/>
            </w:object>
          </mc:Fallback>
        </mc:AlternateContent>
      </w:r>
    </w:p>
    <w:p w14:paraId="5487F143" w14:textId="77777777" w:rsidR="00794130" w:rsidRPr="00161B59" w:rsidRDefault="00794130" w:rsidP="00334924">
      <w:pPr>
        <w:pStyle w:val="bulletlist"/>
        <w:tabs>
          <w:tab w:val="clear" w:pos="32.40pt"/>
        </w:tabs>
        <w:ind w:start="28.80pt" w:hanging="14.40pt"/>
      </w:pPr>
      <w:r w:rsidRPr="00161B59">
        <w:t xml:space="preserve">Kết quả ứng suất lớn nhất: </w:t>
      </w:r>
      <w:r w:rsidRPr="00161B59">
        <mc:AlternateContent>
          <mc:Choice Requires="v">
            <w:object w:dxaOrig="72pt" w:dyaOrig="18pt" w14:anchorId="40FFAE27">
              <v:shape id="_x0000_i1026" type="#_x0000_t75" style="width:1in;height:18pt" o:ole="">
                <v:imagedata r:id="rId18" o:title=""/>
              </v:shape>
              <o:OLEObject Type="Embed" ProgID="Equation.DSMT4" ShapeID="_x0000_i1026" DrawAspect="Content" ObjectID="_1779042472" r:id="rId19"/>
            </w:object>
          </mc:Choice>
          <mc:Fallback>
            <w:object>
              <w:drawing>
                <wp:inline distT="0" distB="0" distL="0" distR="0" wp14:anchorId="32ABEFE6" wp14:editId="76C3CD65">
                  <wp:extent cx="914400" cy="2286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9042472"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objectEmbed w:drawAspect="content" r:id="rId19" w:progId="Equation.DSMT4" w:shapeId="2" w:fieldCodes=""/>
            </w:object>
          </mc:Fallback>
        </mc:AlternateContent>
      </w:r>
    </w:p>
    <w:p w14:paraId="09A53978" w14:textId="76A30AFC" w:rsidR="00794130" w:rsidRDefault="00794130" w:rsidP="00FB5B9D">
      <w:pPr>
        <w:pStyle w:val="bulletlist"/>
        <w:tabs>
          <w:tab w:val="clear" w:pos="32.40pt"/>
        </w:tabs>
        <w:ind w:start="28.80pt" w:hanging="14.40pt"/>
        <w:jc w:val="start"/>
      </w:pPr>
      <w:r>
        <w:lastRenderedPageBreak/>
        <w:t>Hệ số tập trung ứng suất (SCF):</w:t>
      </w:r>
      <w:r w:rsidRPr="00146F32">
        <w:rPr>
          <w:position w:val="-30"/>
        </w:rPr>
        <mc:AlternateContent>
          <mc:Choice Requires="v">
            <w:object w:dxaOrig="112pt" w:dyaOrig="34pt" w14:anchorId="6014664B">
              <v:shape id="_x0000_i1029" type="#_x0000_t75" style="width:112.5pt;height:33pt" o:ole="">
                <v:imagedata r:id="rId21" o:title=""/>
              </v:shape>
              <o:OLEObject Type="Embed" ProgID="Equation.DSMT4" ShapeID="_x0000_i1029" DrawAspect="Content" ObjectID="_1779042473" r:id="rId22"/>
            </w:object>
          </mc:Choice>
          <mc:Fallback>
            <w:object>
              <w:drawing>
                <wp:inline distT="0" distB="0" distL="0" distR="0" wp14:anchorId="1D3CCFD7" wp14:editId="18B84B8A">
                  <wp:extent cx="1428750" cy="419100"/>
                  <wp:effectExtent l="0" t="0" r="0" b="0"/>
                  <wp:docPr id="5" name="Object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79042473" isActiveX="0" linkType=""/>
                              </a:ext>
                            </a:extLst>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objectEmbed w:drawAspect="content" r:id="rId22" w:progId="Equation.DSMT4" w:shapeId="5" w:fieldCodes=""/>
            </w:object>
          </mc:Fallback>
        </mc:AlternateContent>
      </w:r>
    </w:p>
    <w:p w14:paraId="61AFFDF7" w14:textId="77777777" w:rsidR="00740676" w:rsidRDefault="00740676" w:rsidP="00740676">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740676">
      <w:pPr>
        <w:pStyle w:val="bulletlist"/>
        <w:tabs>
          <w:tab w:val="clear" w:pos="32.40pt"/>
        </w:tabs>
        <w:ind w:start="28.80pt" w:hanging="14.40pt"/>
        <w:jc w:val="star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740676">
      <w:pPr>
        <w:pStyle w:val="bulletlist"/>
        <w:tabs>
          <w:tab w:val="clear" w:pos="32.40pt"/>
        </w:tabs>
        <w:ind w:start="28.80pt" w:hanging="14.40pt"/>
        <w:jc w:val="start"/>
      </w:pPr>
      <w:r>
        <w:t xml:space="preserve">Thời gian phục vụ (Year in service): 20 năm. </w:t>
      </w:r>
    </w:p>
    <w:p w14:paraId="092DFD1A" w14:textId="77777777" w:rsidR="00740676" w:rsidRDefault="00740676" w:rsidP="00740676">
      <w:pPr>
        <w:pStyle w:val="bulletlist"/>
        <w:tabs>
          <w:tab w:val="clear" w:pos="32.40pt"/>
        </w:tabs>
        <w:ind w:start="28.80pt" w:hanging="14.40pt"/>
        <w:jc w:val="start"/>
      </w:pPr>
      <w:r>
        <w:t>Độ dày hiệu quả: 20 mm</w:t>
      </w:r>
    </w:p>
    <w:p w14:paraId="44537FF9" w14:textId="77777777" w:rsidR="00740676" w:rsidRDefault="00740676" w:rsidP="00740676">
      <w:pPr>
        <w:pStyle w:val="bulletlist"/>
        <w:tabs>
          <w:tab w:val="clear" w:pos="32.40pt"/>
        </w:tabs>
        <w:ind w:start="28.80pt" w:hanging="14.40pt"/>
        <w:jc w:val="start"/>
      </w:pPr>
      <w:r>
        <w:t xml:space="preserve">Độ dày tham khảo: 25 mm </w:t>
      </w:r>
    </w:p>
    <w:p w14:paraId="6EA9BB6E" w14:textId="77777777" w:rsidR="00386C20" w:rsidRPr="00330274" w:rsidRDefault="00386C20" w:rsidP="00386C20">
      <w:pPr>
        <w:pStyle w:val="BodyText"/>
      </w:pPr>
    </w:p>
    <w:p w14:paraId="28CBB552" w14:textId="2EC967B4" w:rsidR="009303D9" w:rsidRPr="005B520E" w:rsidRDefault="009303D9" w:rsidP="00E7596C">
      <w:pPr>
        <w:pStyle w:val="BodyText"/>
      </w:pPr>
      <w:r w:rsidRPr="005B520E">
        <w:t>.</w:t>
      </w:r>
    </w:p>
    <w:p w14:paraId="29F7C635" w14:textId="0D11257A" w:rsidR="009303D9" w:rsidRDefault="00DE54DC" w:rsidP="00ED0149">
      <w:pPr>
        <w:pStyle w:val="Heading2"/>
      </w:pPr>
      <w:r>
        <w:t>Kết quả</w:t>
      </w:r>
    </w:p>
    <w:p w14:paraId="0E84BF3D" w14:textId="5B07D884" w:rsidR="00384CEE" w:rsidRDefault="00384CEE" w:rsidP="00FB6639">
      <w:pPr>
        <w:pStyle w:val="BodyText"/>
      </w:pPr>
      <w:r>
        <w:t xml:space="preserve">Kết  quả tính toán được </w:t>
      </w:r>
      <w:r w:rsidR="00DB1573">
        <w:t>tính toán theo</w:t>
      </w:r>
      <w:r>
        <w:t xml:space="preserve"> trường hợp</w:t>
      </w:r>
      <w:r w:rsidR="00DB1573">
        <w:t xml:space="preserve"> </w:t>
      </w:r>
      <w:r w:rsidR="00DB1573">
        <w:t>Giữ nguyên hệ số hình dạng Weibull là 1.1, thay đổi các giá trị của đường cong S-N</w:t>
      </w:r>
      <w:r>
        <w:t xml:space="preserve"> để phân tích sự thay đổi của tổn thương mỏi và tuổi thọ mỏi: </w:t>
      </w:r>
    </w:p>
    <w:p w14:paraId="4DA3437E" w14:textId="5A8B02A5" w:rsidR="002A4C9B" w:rsidRDefault="002A4C9B" w:rsidP="002A4C9B">
      <w:pPr>
        <w:pStyle w:val="BodyText"/>
        <w:ind w:firstLine="0pt"/>
      </w:pPr>
      <w:r w:rsidRPr="002A4C9B">
        <w:drawing>
          <wp:inline distT="0" distB="0" distL="0" distR="0" wp14:anchorId="416EBA9B" wp14:editId="48E2A532">
            <wp:extent cx="3195955" cy="1849755"/>
            <wp:effectExtent l="19050" t="19050" r="23495" b="17145"/>
            <wp:docPr id="81616347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5955" cy="1849755"/>
                    </a:xfrm>
                    <a:prstGeom prst="rect">
                      <a:avLst/>
                    </a:prstGeom>
                    <a:noFill/>
                    <a:ln>
                      <a:solidFill>
                        <a:schemeClr val="tx1"/>
                      </a:solidFill>
                    </a:ln>
                  </pic:spPr>
                </pic:pic>
              </a:graphicData>
            </a:graphic>
          </wp:inline>
        </w:drawing>
      </w:r>
    </w:p>
    <w:p w14:paraId="2D2424F5" w14:textId="1BB85115" w:rsidR="00D93E4B" w:rsidRDefault="005273B9" w:rsidP="00D93E4B">
      <w:pPr>
        <w:pStyle w:val="bulletlist"/>
        <w:numPr>
          <w:ilvl w:val="0"/>
          <w:numId w:val="0"/>
        </w:numPr>
        <w:jc w:val="start"/>
      </w:pPr>
      <w:r>
        <w:rPr>
          <w:noProof/>
        </w:rPr>
        <w:drawing>
          <wp:inline distT="0" distB="0" distL="0" distR="0" wp14:anchorId="4F47073F" wp14:editId="51795CE8">
            <wp:extent cx="3149600" cy="1893250"/>
            <wp:effectExtent l="0" t="0" r="0" b="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9021" cy="1904924"/>
                    </a:xfrm>
                    <a:prstGeom prst="rect">
                      <a:avLst/>
                    </a:prstGeom>
                    <a:noFill/>
                  </pic:spPr>
                </pic:pic>
              </a:graphicData>
            </a:graphic>
          </wp:inline>
        </w:drawing>
      </w:r>
    </w:p>
    <w:p w14:paraId="52383303" w14:textId="77777777" w:rsidR="00D93E4B" w:rsidRDefault="00D93E4B" w:rsidP="00D93E4B">
      <w:pPr>
        <w:pStyle w:val="bulletlist"/>
        <w:numPr>
          <w:ilvl w:val="0"/>
          <w:numId w:val="0"/>
        </w:numPr>
        <w:jc w:val="start"/>
      </w:pPr>
    </w:p>
    <w:p w14:paraId="3800BE0B" w14:textId="77777777" w:rsidR="009303D9" w:rsidRPr="005B520E" w:rsidRDefault="009303D9" w:rsidP="00ED0149">
      <w:pPr>
        <w:pStyle w:val="Heading2"/>
      </w:pPr>
      <w:r w:rsidRPr="005B520E">
        <w:t>Equations</w:t>
      </w:r>
    </w:p>
    <w:p w14:paraId="0F876D43"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t>To create multileveled equations, it may be necessary to treat the equation as a graphic and insert it into the text after your paper is styled.</w:t>
      </w:r>
    </w:p>
    <w:p w14:paraId="59775ED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7DF3C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FD464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C7DBB62" w14:textId="77777777" w:rsidR="009303D9" w:rsidRDefault="009303D9" w:rsidP="00ED0149">
      <w:pPr>
        <w:pStyle w:val="Heading2"/>
      </w:pPr>
      <w:r>
        <w:t>Some Common Mistakes</w:t>
      </w:r>
    </w:p>
    <w:p w14:paraId="4E8A4ACF" w14:textId="77777777" w:rsidR="009303D9" w:rsidRPr="005B520E" w:rsidRDefault="009303D9" w:rsidP="00E7596C">
      <w:pPr>
        <w:pStyle w:val="bulletlist"/>
      </w:pPr>
      <w:r w:rsidRPr="005B520E">
        <w:t>The word “data” is plural, not singular.</w:t>
      </w:r>
    </w:p>
    <w:p w14:paraId="2A64C77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745A32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592125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D5C250" w14:textId="77777777" w:rsidR="009303D9" w:rsidRPr="005B520E" w:rsidRDefault="009303D9" w:rsidP="00E7596C">
      <w:pPr>
        <w:pStyle w:val="bulletlist"/>
      </w:pPr>
      <w:r w:rsidRPr="005B520E">
        <w:t>Do not use the word “essentially” to mean “approximately” or “effectively”.</w:t>
      </w:r>
    </w:p>
    <w:p w14:paraId="168C2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9D2E71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AF8DFB5" w14:textId="77777777" w:rsidR="009303D9" w:rsidRPr="005B520E" w:rsidRDefault="009303D9" w:rsidP="00E7596C">
      <w:pPr>
        <w:pStyle w:val="bulletlist"/>
      </w:pPr>
      <w:r w:rsidRPr="005B520E">
        <w:t>Do not confuse “imply” and “infer”.</w:t>
      </w:r>
    </w:p>
    <w:p w14:paraId="48AB07FB" w14:textId="77777777" w:rsidR="009303D9" w:rsidRPr="005B520E" w:rsidRDefault="009303D9" w:rsidP="00E7596C">
      <w:pPr>
        <w:pStyle w:val="bulletlist"/>
      </w:pPr>
      <w:r w:rsidRPr="005B520E">
        <w:t>The prefix “non” is not a word; it should be joined to the word it modifies, usually without a hyphen.</w:t>
      </w:r>
    </w:p>
    <w:p w14:paraId="645E113B" w14:textId="77777777" w:rsidR="009303D9" w:rsidRPr="005B520E" w:rsidRDefault="009303D9" w:rsidP="00E7596C">
      <w:pPr>
        <w:pStyle w:val="bulletlist"/>
      </w:pPr>
      <w:r w:rsidRPr="005B520E">
        <w:t>There is no period after the “et” in the Latin abbreviation “et al.”.</w:t>
      </w:r>
    </w:p>
    <w:p w14:paraId="07C7F79A" w14:textId="77777777" w:rsidR="009303D9" w:rsidRPr="005B520E" w:rsidRDefault="009303D9" w:rsidP="00E7596C">
      <w:pPr>
        <w:pStyle w:val="bulletlist"/>
      </w:pPr>
      <w:r w:rsidRPr="005B520E">
        <w:t>The abbreviation “i.e.” means “that is”, and the abbreviation “e.g.” means “for example”.</w:t>
      </w:r>
    </w:p>
    <w:p w14:paraId="1D728964" w14:textId="77777777" w:rsidR="009303D9" w:rsidRPr="005B520E" w:rsidRDefault="009303D9" w:rsidP="00E7596C">
      <w:pPr>
        <w:pStyle w:val="BodyText"/>
      </w:pPr>
      <w:r w:rsidRPr="005B520E">
        <w:lastRenderedPageBreak/>
        <w:t>An excellent style manual for science writers is [7].</w:t>
      </w:r>
    </w:p>
    <w:p w14:paraId="4E0D8EE1" w14:textId="77777777" w:rsidR="009303D9" w:rsidRDefault="009303D9" w:rsidP="006B6B66">
      <w:pPr>
        <w:pStyle w:val="Heading1"/>
      </w:pPr>
      <w:r>
        <w:t xml:space="preserve">Using the </w:t>
      </w:r>
      <w:r w:rsidRPr="005B520E">
        <w:t>Template</w:t>
      </w:r>
    </w:p>
    <w:p w14:paraId="792F278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0B4A92" w14:textId="77777777" w:rsidR="009303D9" w:rsidRDefault="009303D9" w:rsidP="00ED0149">
      <w:pPr>
        <w:pStyle w:val="Heading2"/>
      </w:pPr>
      <w:r w:rsidRPr="005B520E">
        <w:t>Authors</w:t>
      </w:r>
      <w:r>
        <w:t xml:space="preserve"> and Affiliations</w:t>
      </w:r>
    </w:p>
    <w:p w14:paraId="49387A4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B7312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CE5BD0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92565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D063C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35BAE8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F4362DB" w14:textId="77777777" w:rsidR="006F6D3D" w:rsidRDefault="006F6D3D" w:rsidP="006F6D3D">
      <w:pPr>
        <w:jc w:val="start"/>
        <w:rPr>
          <w:i/>
          <w:iCs/>
          <w:noProof/>
        </w:rPr>
      </w:pPr>
    </w:p>
    <w:p w14:paraId="57346863" w14:textId="77777777" w:rsidR="009303D9" w:rsidRDefault="009303D9" w:rsidP="00ED0149">
      <w:pPr>
        <w:pStyle w:val="Heading2"/>
      </w:pPr>
      <w:r w:rsidRPr="005B520E">
        <w:t>Identify</w:t>
      </w:r>
      <w:r>
        <w:t xml:space="preserve"> the Headings</w:t>
      </w:r>
    </w:p>
    <w:p w14:paraId="10958F7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AE42A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3F691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7AE82B2" w14:textId="77777777" w:rsidR="009303D9" w:rsidRDefault="009303D9" w:rsidP="00ED0149">
      <w:pPr>
        <w:pStyle w:val="Heading2"/>
      </w:pPr>
      <w:r>
        <w:t>Figures and Tables</w:t>
      </w:r>
    </w:p>
    <w:p w14:paraId="2CD8D8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F5BD2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46A9518" w14:textId="77777777">
        <w:trPr>
          <w:cantSplit/>
          <w:trHeight w:val="240"/>
          <w:tblHeader/>
          <w:jc w:val="center"/>
        </w:trPr>
        <w:tc>
          <w:tcPr>
            <w:tcW w:w="36pt" w:type="dxa"/>
            <w:vMerge w:val="restart"/>
            <w:vAlign w:val="center"/>
          </w:tcPr>
          <w:p w14:paraId="0F664C2D" w14:textId="77777777" w:rsidR="009303D9" w:rsidRDefault="009303D9">
            <w:pPr>
              <w:pStyle w:val="tablecolhead"/>
            </w:pPr>
            <w:r>
              <w:t>Table Head</w:t>
            </w:r>
          </w:p>
        </w:tc>
        <w:tc>
          <w:tcPr>
            <w:tcW w:w="207pt" w:type="dxa"/>
            <w:gridSpan w:val="3"/>
            <w:vAlign w:val="center"/>
          </w:tcPr>
          <w:p w14:paraId="62850701" w14:textId="77777777" w:rsidR="009303D9" w:rsidRDefault="009303D9">
            <w:pPr>
              <w:pStyle w:val="tablecolhead"/>
            </w:pPr>
            <w:r>
              <w:t>Table Column Head</w:t>
            </w:r>
          </w:p>
        </w:tc>
      </w:tr>
      <w:tr w:rsidR="009303D9" w14:paraId="784B83CB" w14:textId="77777777">
        <w:trPr>
          <w:cantSplit/>
          <w:trHeight w:val="240"/>
          <w:tblHeader/>
          <w:jc w:val="center"/>
        </w:trPr>
        <w:tc>
          <w:tcPr>
            <w:tcW w:w="36pt" w:type="dxa"/>
            <w:vMerge/>
          </w:tcPr>
          <w:p w14:paraId="27E68A7E" w14:textId="77777777" w:rsidR="009303D9" w:rsidRDefault="009303D9">
            <w:pPr>
              <w:rPr>
                <w:sz w:val="16"/>
                <w:szCs w:val="16"/>
              </w:rPr>
            </w:pPr>
          </w:p>
        </w:tc>
        <w:tc>
          <w:tcPr>
            <w:tcW w:w="117pt" w:type="dxa"/>
            <w:vAlign w:val="center"/>
          </w:tcPr>
          <w:p w14:paraId="525BD645" w14:textId="77777777" w:rsidR="009303D9" w:rsidRDefault="009303D9">
            <w:pPr>
              <w:pStyle w:val="tablecolsubhead"/>
            </w:pPr>
            <w:r>
              <w:t>Table column subhead</w:t>
            </w:r>
          </w:p>
        </w:tc>
        <w:tc>
          <w:tcPr>
            <w:tcW w:w="45pt" w:type="dxa"/>
            <w:vAlign w:val="center"/>
          </w:tcPr>
          <w:p w14:paraId="2837EE62" w14:textId="77777777" w:rsidR="009303D9" w:rsidRDefault="009303D9">
            <w:pPr>
              <w:pStyle w:val="tablecolsubhead"/>
            </w:pPr>
            <w:r>
              <w:t>Subhead</w:t>
            </w:r>
          </w:p>
        </w:tc>
        <w:tc>
          <w:tcPr>
            <w:tcW w:w="45pt" w:type="dxa"/>
            <w:vAlign w:val="center"/>
          </w:tcPr>
          <w:p w14:paraId="04C0ECDD" w14:textId="77777777" w:rsidR="009303D9" w:rsidRDefault="009303D9">
            <w:pPr>
              <w:pStyle w:val="tablecolsubhead"/>
            </w:pPr>
            <w:r>
              <w:t>Subhead</w:t>
            </w:r>
          </w:p>
        </w:tc>
      </w:tr>
      <w:tr w:rsidR="009303D9" w14:paraId="7B1EF440" w14:textId="77777777">
        <w:trPr>
          <w:trHeight w:val="320"/>
          <w:jc w:val="center"/>
        </w:trPr>
        <w:tc>
          <w:tcPr>
            <w:tcW w:w="36pt" w:type="dxa"/>
            <w:vAlign w:val="center"/>
          </w:tcPr>
          <w:p w14:paraId="040BF4B7" w14:textId="77777777" w:rsidR="009303D9" w:rsidRDefault="009303D9">
            <w:pPr>
              <w:pStyle w:val="tablecopy"/>
              <w:rPr>
                <w:sz w:val="8"/>
                <w:szCs w:val="8"/>
              </w:rPr>
            </w:pPr>
            <w:r>
              <w:t>copy</w:t>
            </w:r>
          </w:p>
        </w:tc>
        <w:tc>
          <w:tcPr>
            <w:tcW w:w="117pt" w:type="dxa"/>
            <w:vAlign w:val="center"/>
          </w:tcPr>
          <w:p w14:paraId="59B7CE98" w14:textId="77777777" w:rsidR="009303D9" w:rsidRDefault="009303D9">
            <w:pPr>
              <w:pStyle w:val="tablecopy"/>
            </w:pPr>
            <w:r>
              <w:t>More table copy</w:t>
            </w:r>
            <w:r>
              <w:rPr>
                <w:vertAlign w:val="superscript"/>
              </w:rPr>
              <w:t>a</w:t>
            </w:r>
          </w:p>
        </w:tc>
        <w:tc>
          <w:tcPr>
            <w:tcW w:w="45pt" w:type="dxa"/>
            <w:vAlign w:val="center"/>
          </w:tcPr>
          <w:p w14:paraId="7B7D8D4F" w14:textId="77777777" w:rsidR="009303D9" w:rsidRDefault="009303D9">
            <w:pPr>
              <w:rPr>
                <w:sz w:val="16"/>
                <w:szCs w:val="16"/>
              </w:rPr>
            </w:pPr>
          </w:p>
        </w:tc>
        <w:tc>
          <w:tcPr>
            <w:tcW w:w="45pt" w:type="dxa"/>
            <w:vAlign w:val="center"/>
          </w:tcPr>
          <w:p w14:paraId="1AA305B7" w14:textId="77777777" w:rsidR="009303D9" w:rsidRDefault="009303D9">
            <w:pPr>
              <w:rPr>
                <w:sz w:val="16"/>
                <w:szCs w:val="16"/>
              </w:rPr>
            </w:pPr>
          </w:p>
        </w:tc>
      </w:tr>
    </w:tbl>
    <w:p w14:paraId="6D8D32F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3480E9C" wp14:editId="5E6574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7CB60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605F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CE9D19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19E12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DE519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3ED7DFF"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907A5E8" w14:textId="77777777" w:rsidR="009303D9" w:rsidRDefault="009303D9" w:rsidP="00A059B3">
      <w:pPr>
        <w:pStyle w:val="Heading5"/>
      </w:pPr>
      <w:r w:rsidRPr="005B520E">
        <w:t>References</w:t>
      </w:r>
    </w:p>
    <w:p w14:paraId="3574A24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8348E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590931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1667DD0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964EAC" w14:textId="77777777" w:rsidR="009303D9" w:rsidRPr="005B520E" w:rsidRDefault="009303D9"/>
    <w:p w14:paraId="0654F82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BF9CB9" w14:textId="77777777" w:rsidR="009303D9" w:rsidRDefault="009303D9" w:rsidP="0004781E">
      <w:pPr>
        <w:pStyle w:val="references"/>
        <w:ind w:start="17.70pt" w:hanging="17.70pt"/>
      </w:pPr>
      <w:r>
        <w:t>J. Clerk Maxwell, A Treatise on Electricity and Magnetism, 3rd ed., vol. 2. Oxford: Clarendon, 1892, pp.68–73.</w:t>
      </w:r>
    </w:p>
    <w:p w14:paraId="45EC28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D76817" w14:textId="77777777" w:rsidR="009303D9" w:rsidRDefault="009303D9" w:rsidP="0004781E">
      <w:pPr>
        <w:pStyle w:val="references"/>
        <w:ind w:start="17.70pt" w:hanging="17.70pt"/>
      </w:pPr>
      <w:r>
        <w:t>K. Elissa, “Title of paper if known,” unpublished.</w:t>
      </w:r>
    </w:p>
    <w:p w14:paraId="55C0FE50" w14:textId="77777777" w:rsidR="009303D9" w:rsidRDefault="009303D9" w:rsidP="0004781E">
      <w:pPr>
        <w:pStyle w:val="references"/>
        <w:ind w:start="17.70pt" w:hanging="17.70pt"/>
      </w:pPr>
      <w:r>
        <w:t>R. Nicole, “Title of paper with only first word capitalized,” J. Name Stand. Abbrev., in press.</w:t>
      </w:r>
    </w:p>
    <w:p w14:paraId="67E9399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9538A0E" w14:textId="77777777" w:rsidR="009303D9" w:rsidRDefault="009303D9" w:rsidP="0004781E">
      <w:pPr>
        <w:pStyle w:val="references"/>
        <w:ind w:start="17.70pt" w:hanging="17.70pt"/>
      </w:pPr>
      <w:r>
        <w:t>M. Young, The Technical Writer</w:t>
      </w:r>
      <w:r w:rsidR="00E7596C">
        <w:t>’</w:t>
      </w:r>
      <w:r>
        <w:t>s Handbook. Mill Valley, CA: University Science, 1989.</w:t>
      </w:r>
    </w:p>
    <w:p w14:paraId="14E4355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52DBAE7" w14:textId="77777777" w:rsidR="004B2405" w:rsidRDefault="004B2405" w:rsidP="001A3B3D">
      <w:r>
        <w:separator/>
      </w:r>
    </w:p>
  </w:endnote>
  <w:endnote w:type="continuationSeparator" w:id="0">
    <w:p w14:paraId="142DBC7B" w14:textId="77777777" w:rsidR="004B2405" w:rsidRDefault="004B24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031AA9" w14:textId="77777777" w:rsidR="004B2405" w:rsidRDefault="004B2405" w:rsidP="001A3B3D">
      <w:r>
        <w:separator/>
      </w:r>
    </w:p>
  </w:footnote>
  <w:footnote w:type="continuationSeparator" w:id="0">
    <w:p w14:paraId="601F0DB3" w14:textId="77777777" w:rsidR="004B2405" w:rsidRDefault="004B24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9693944">
    <w:abstractNumId w:val="15"/>
  </w:num>
  <w:num w:numId="2" w16cid:durableId="1409157542">
    <w:abstractNumId w:val="22"/>
  </w:num>
  <w:num w:numId="3" w16cid:durableId="881753004">
    <w:abstractNumId w:val="14"/>
  </w:num>
  <w:num w:numId="4" w16cid:durableId="1202523103">
    <w:abstractNumId w:val="17"/>
  </w:num>
  <w:num w:numId="5" w16cid:durableId="1115514265">
    <w:abstractNumId w:val="17"/>
  </w:num>
  <w:num w:numId="6" w16cid:durableId="800852058">
    <w:abstractNumId w:val="17"/>
  </w:num>
  <w:num w:numId="7" w16cid:durableId="622931023">
    <w:abstractNumId w:val="17"/>
  </w:num>
  <w:num w:numId="8" w16cid:durableId="176234644">
    <w:abstractNumId w:val="21"/>
  </w:num>
  <w:num w:numId="9" w16cid:durableId="326709943">
    <w:abstractNumId w:val="23"/>
  </w:num>
  <w:num w:numId="10" w16cid:durableId="836533213">
    <w:abstractNumId w:val="16"/>
  </w:num>
  <w:num w:numId="11" w16cid:durableId="1087463422">
    <w:abstractNumId w:val="12"/>
  </w:num>
  <w:num w:numId="12" w16cid:durableId="2124305091">
    <w:abstractNumId w:val="11"/>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0"/>
  </w:num>
  <w:num w:numId="25" w16cid:durableId="1589382518">
    <w:abstractNumId w:val="19"/>
  </w:num>
  <w:num w:numId="26" w16cid:durableId="1817405407">
    <w:abstractNumId w:val="15"/>
  </w:num>
  <w:num w:numId="27" w16cid:durableId="341277154">
    <w:abstractNumId w:val="15"/>
  </w:num>
  <w:num w:numId="28" w16cid:durableId="502890465">
    <w:abstractNumId w:val="15"/>
  </w:num>
  <w:num w:numId="29" w16cid:durableId="254486361">
    <w:abstractNumId w:val="15"/>
  </w:num>
  <w:num w:numId="30" w16cid:durableId="704915234">
    <w:abstractNumId w:val="15"/>
  </w:num>
  <w:num w:numId="31" w16cid:durableId="2058969690">
    <w:abstractNumId w:val="15"/>
  </w:num>
  <w:num w:numId="32" w16cid:durableId="730351790">
    <w:abstractNumId w:val="15"/>
  </w:num>
  <w:num w:numId="33" w16cid:durableId="777718457">
    <w:abstractNumId w:val="15"/>
  </w:num>
  <w:num w:numId="34" w16cid:durableId="1733574159">
    <w:abstractNumId w:val="13"/>
  </w:num>
  <w:num w:numId="35" w16cid:durableId="1375040796">
    <w:abstractNumId w:val="15"/>
  </w:num>
  <w:num w:numId="36" w16cid:durableId="1145855131">
    <w:abstractNumId w:val="15"/>
  </w:num>
  <w:num w:numId="37" w16cid:durableId="2052342978">
    <w:abstractNumId w:val="15"/>
  </w:num>
  <w:num w:numId="38" w16cid:durableId="983512271">
    <w:abstractNumId w:val="15"/>
  </w:num>
  <w:num w:numId="39" w16cid:durableId="685524258">
    <w:abstractNumId w:val="18"/>
  </w:num>
  <w:num w:numId="40" w16cid:durableId="1652324575">
    <w:abstractNumId w:val="15"/>
  </w:num>
  <w:num w:numId="41" w16cid:durableId="19981497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7D"/>
    <w:rsid w:val="00027EDF"/>
    <w:rsid w:val="00032320"/>
    <w:rsid w:val="000427BC"/>
    <w:rsid w:val="0004781E"/>
    <w:rsid w:val="00055B1D"/>
    <w:rsid w:val="00055BF3"/>
    <w:rsid w:val="000673EF"/>
    <w:rsid w:val="00073BB3"/>
    <w:rsid w:val="000824F3"/>
    <w:rsid w:val="0008758A"/>
    <w:rsid w:val="000A021B"/>
    <w:rsid w:val="000C0D59"/>
    <w:rsid w:val="000C1E68"/>
    <w:rsid w:val="000C45CB"/>
    <w:rsid w:val="000C6494"/>
    <w:rsid w:val="000E0FE6"/>
    <w:rsid w:val="00116BBC"/>
    <w:rsid w:val="00120C09"/>
    <w:rsid w:val="00126E9C"/>
    <w:rsid w:val="001270EF"/>
    <w:rsid w:val="0013608B"/>
    <w:rsid w:val="0013760B"/>
    <w:rsid w:val="0015079E"/>
    <w:rsid w:val="001832E1"/>
    <w:rsid w:val="001A2EFD"/>
    <w:rsid w:val="001A3B3D"/>
    <w:rsid w:val="001A42EA"/>
    <w:rsid w:val="001B0992"/>
    <w:rsid w:val="001B67DC"/>
    <w:rsid w:val="001D7BCF"/>
    <w:rsid w:val="001E1D17"/>
    <w:rsid w:val="001E778D"/>
    <w:rsid w:val="002053E3"/>
    <w:rsid w:val="00222AB6"/>
    <w:rsid w:val="002254A9"/>
    <w:rsid w:val="00233D97"/>
    <w:rsid w:val="0024686D"/>
    <w:rsid w:val="00284176"/>
    <w:rsid w:val="002850E3"/>
    <w:rsid w:val="00290521"/>
    <w:rsid w:val="00291DE9"/>
    <w:rsid w:val="002A4C9B"/>
    <w:rsid w:val="002A656A"/>
    <w:rsid w:val="002B752E"/>
    <w:rsid w:val="002C583E"/>
    <w:rsid w:val="002F18A0"/>
    <w:rsid w:val="00317623"/>
    <w:rsid w:val="00321041"/>
    <w:rsid w:val="00334924"/>
    <w:rsid w:val="00354FCF"/>
    <w:rsid w:val="00382503"/>
    <w:rsid w:val="00384CEE"/>
    <w:rsid w:val="00386C20"/>
    <w:rsid w:val="003916ED"/>
    <w:rsid w:val="003A19E2"/>
    <w:rsid w:val="003C368F"/>
    <w:rsid w:val="003E3DCE"/>
    <w:rsid w:val="00415E6F"/>
    <w:rsid w:val="00421EC6"/>
    <w:rsid w:val="00425C48"/>
    <w:rsid w:val="00426A90"/>
    <w:rsid w:val="004325FB"/>
    <w:rsid w:val="004340FE"/>
    <w:rsid w:val="00442ACD"/>
    <w:rsid w:val="004432BA"/>
    <w:rsid w:val="0044407E"/>
    <w:rsid w:val="0045690D"/>
    <w:rsid w:val="00463D5A"/>
    <w:rsid w:val="00463FD1"/>
    <w:rsid w:val="00496E17"/>
    <w:rsid w:val="004A346A"/>
    <w:rsid w:val="004B2405"/>
    <w:rsid w:val="004D5F5A"/>
    <w:rsid w:val="004D640E"/>
    <w:rsid w:val="004D72B5"/>
    <w:rsid w:val="004E2CF7"/>
    <w:rsid w:val="004E5660"/>
    <w:rsid w:val="004F1972"/>
    <w:rsid w:val="004F3A57"/>
    <w:rsid w:val="00515702"/>
    <w:rsid w:val="00517EA0"/>
    <w:rsid w:val="005273B9"/>
    <w:rsid w:val="005307B4"/>
    <w:rsid w:val="00547E73"/>
    <w:rsid w:val="00551B7F"/>
    <w:rsid w:val="0055358A"/>
    <w:rsid w:val="00561B30"/>
    <w:rsid w:val="0056610F"/>
    <w:rsid w:val="0056732F"/>
    <w:rsid w:val="0057122B"/>
    <w:rsid w:val="00575BCA"/>
    <w:rsid w:val="00587D94"/>
    <w:rsid w:val="005978C6"/>
    <w:rsid w:val="005B0344"/>
    <w:rsid w:val="005B520E"/>
    <w:rsid w:val="005C5ECE"/>
    <w:rsid w:val="005E154C"/>
    <w:rsid w:val="005E2800"/>
    <w:rsid w:val="005E6B55"/>
    <w:rsid w:val="005E7CBD"/>
    <w:rsid w:val="00630864"/>
    <w:rsid w:val="006347CF"/>
    <w:rsid w:val="006432A3"/>
    <w:rsid w:val="00645D22"/>
    <w:rsid w:val="00651A08"/>
    <w:rsid w:val="00654204"/>
    <w:rsid w:val="00664066"/>
    <w:rsid w:val="00670081"/>
    <w:rsid w:val="00670434"/>
    <w:rsid w:val="0069292C"/>
    <w:rsid w:val="006B6B66"/>
    <w:rsid w:val="006D7A87"/>
    <w:rsid w:val="006F6D3D"/>
    <w:rsid w:val="00700894"/>
    <w:rsid w:val="00700B57"/>
    <w:rsid w:val="0070180E"/>
    <w:rsid w:val="00704134"/>
    <w:rsid w:val="00715BEA"/>
    <w:rsid w:val="00724D90"/>
    <w:rsid w:val="00725234"/>
    <w:rsid w:val="007308F8"/>
    <w:rsid w:val="00737062"/>
    <w:rsid w:val="00740676"/>
    <w:rsid w:val="00740EEA"/>
    <w:rsid w:val="0076403A"/>
    <w:rsid w:val="00787CDC"/>
    <w:rsid w:val="00794130"/>
    <w:rsid w:val="00794804"/>
    <w:rsid w:val="007A07FE"/>
    <w:rsid w:val="007B33F1"/>
    <w:rsid w:val="007C0308"/>
    <w:rsid w:val="007C2FF2"/>
    <w:rsid w:val="007C2FFA"/>
    <w:rsid w:val="007C4CA2"/>
    <w:rsid w:val="007D6232"/>
    <w:rsid w:val="007D7951"/>
    <w:rsid w:val="007F1F99"/>
    <w:rsid w:val="007F4C8F"/>
    <w:rsid w:val="007F768F"/>
    <w:rsid w:val="0080791D"/>
    <w:rsid w:val="0081243E"/>
    <w:rsid w:val="0084692B"/>
    <w:rsid w:val="00873603"/>
    <w:rsid w:val="0089264A"/>
    <w:rsid w:val="008934BF"/>
    <w:rsid w:val="008A2736"/>
    <w:rsid w:val="008A2C7D"/>
    <w:rsid w:val="008B3BE8"/>
    <w:rsid w:val="008C4B23"/>
    <w:rsid w:val="008E2B03"/>
    <w:rsid w:val="008F6E2C"/>
    <w:rsid w:val="009112C0"/>
    <w:rsid w:val="009303D9"/>
    <w:rsid w:val="00933C64"/>
    <w:rsid w:val="00972203"/>
    <w:rsid w:val="009801A0"/>
    <w:rsid w:val="00985D6A"/>
    <w:rsid w:val="00995EEA"/>
    <w:rsid w:val="009A111F"/>
    <w:rsid w:val="009B5124"/>
    <w:rsid w:val="009C0B9A"/>
    <w:rsid w:val="009D7B2C"/>
    <w:rsid w:val="00A059B3"/>
    <w:rsid w:val="00A059D7"/>
    <w:rsid w:val="00A3191F"/>
    <w:rsid w:val="00A600C9"/>
    <w:rsid w:val="00A7540C"/>
    <w:rsid w:val="00A77117"/>
    <w:rsid w:val="00A81001"/>
    <w:rsid w:val="00A83751"/>
    <w:rsid w:val="00AB3AFD"/>
    <w:rsid w:val="00AE3409"/>
    <w:rsid w:val="00AF4B97"/>
    <w:rsid w:val="00AF7410"/>
    <w:rsid w:val="00B11A60"/>
    <w:rsid w:val="00B22613"/>
    <w:rsid w:val="00B22BAA"/>
    <w:rsid w:val="00B36CDF"/>
    <w:rsid w:val="00B50A5E"/>
    <w:rsid w:val="00B56CC3"/>
    <w:rsid w:val="00B61B4C"/>
    <w:rsid w:val="00BA1025"/>
    <w:rsid w:val="00BC1BE6"/>
    <w:rsid w:val="00BC3420"/>
    <w:rsid w:val="00BD6303"/>
    <w:rsid w:val="00BE7005"/>
    <w:rsid w:val="00BE7D3C"/>
    <w:rsid w:val="00BF5FF6"/>
    <w:rsid w:val="00C0207F"/>
    <w:rsid w:val="00C16117"/>
    <w:rsid w:val="00C3075A"/>
    <w:rsid w:val="00C40FFC"/>
    <w:rsid w:val="00C53EE9"/>
    <w:rsid w:val="00C60F04"/>
    <w:rsid w:val="00C7090A"/>
    <w:rsid w:val="00C76C01"/>
    <w:rsid w:val="00C76FFC"/>
    <w:rsid w:val="00C919A4"/>
    <w:rsid w:val="00CA12D2"/>
    <w:rsid w:val="00CA3FE4"/>
    <w:rsid w:val="00CA4392"/>
    <w:rsid w:val="00CB2975"/>
    <w:rsid w:val="00CB2ADE"/>
    <w:rsid w:val="00CB4C61"/>
    <w:rsid w:val="00CC393F"/>
    <w:rsid w:val="00CC6E82"/>
    <w:rsid w:val="00CD69AA"/>
    <w:rsid w:val="00CE1B56"/>
    <w:rsid w:val="00CE212B"/>
    <w:rsid w:val="00D13749"/>
    <w:rsid w:val="00D13E75"/>
    <w:rsid w:val="00D15FE5"/>
    <w:rsid w:val="00D2176E"/>
    <w:rsid w:val="00D32753"/>
    <w:rsid w:val="00D32ED0"/>
    <w:rsid w:val="00D463D0"/>
    <w:rsid w:val="00D632BE"/>
    <w:rsid w:val="00D72D06"/>
    <w:rsid w:val="00D7522C"/>
    <w:rsid w:val="00D7536F"/>
    <w:rsid w:val="00D76668"/>
    <w:rsid w:val="00D83189"/>
    <w:rsid w:val="00D93E4B"/>
    <w:rsid w:val="00DA67F7"/>
    <w:rsid w:val="00DB1573"/>
    <w:rsid w:val="00DD022C"/>
    <w:rsid w:val="00DE0968"/>
    <w:rsid w:val="00DE151A"/>
    <w:rsid w:val="00DE54DC"/>
    <w:rsid w:val="00DF13F4"/>
    <w:rsid w:val="00E04561"/>
    <w:rsid w:val="00E07EB8"/>
    <w:rsid w:val="00E61E12"/>
    <w:rsid w:val="00E75967"/>
    <w:rsid w:val="00E7596C"/>
    <w:rsid w:val="00E878F2"/>
    <w:rsid w:val="00E87D6D"/>
    <w:rsid w:val="00E92EC9"/>
    <w:rsid w:val="00E95F35"/>
    <w:rsid w:val="00EC2D2D"/>
    <w:rsid w:val="00ED0149"/>
    <w:rsid w:val="00EF3863"/>
    <w:rsid w:val="00EF7DE3"/>
    <w:rsid w:val="00F0064F"/>
    <w:rsid w:val="00F03103"/>
    <w:rsid w:val="00F12238"/>
    <w:rsid w:val="00F15B7C"/>
    <w:rsid w:val="00F271DE"/>
    <w:rsid w:val="00F31938"/>
    <w:rsid w:val="00F5761A"/>
    <w:rsid w:val="00F627DA"/>
    <w:rsid w:val="00F7288F"/>
    <w:rsid w:val="00F847A6"/>
    <w:rsid w:val="00F9441B"/>
    <w:rsid w:val="00F96569"/>
    <w:rsid w:val="00FA4A85"/>
    <w:rsid w:val="00FA4C32"/>
    <w:rsid w:val="00FB5B9D"/>
    <w:rsid w:val="00FB5BB2"/>
    <w:rsid w:val="00FB6639"/>
    <w:rsid w:val="00FD2849"/>
    <w:rsid w:val="00FD7E17"/>
    <w:rsid w:val="00FE7114"/>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7.wmf"/><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9.wmf"/><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6.wmf"/><Relationship Id="rId25" Type="http://purl.oclc.org/ooxml/officeDocument/relationships/image" Target="media/image12.png"/><Relationship Id="rId2" Type="http://purl.oclc.org/ooxml/officeDocument/relationships/numbering" Target="numbering.xml"/><Relationship Id="rId16" Type="http://purl.oclc.org/ooxml/officeDocument/relationships/oleObject" Target="embeddings/oleObject1.bin"/><Relationship Id="rId20" Type="http://purl.oclc.org/ooxml/officeDocument/relationships/image" Target="media/image8.w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1.emf"/><Relationship Id="rId5" Type="http://purl.oclc.org/ooxml/officeDocument/relationships/webSettings" Target="webSettings.xml"/><Relationship Id="rId15" Type="http://purl.oclc.org/ooxml/officeDocument/relationships/image" Target="media/image5.wmf"/><Relationship Id="rId23" Type="http://purl.oclc.org/ooxml/officeDocument/relationships/image" Target="media/image10.wmf"/><Relationship Id="rId10" Type="http://purl.oclc.org/ooxml/officeDocument/relationships/hyperlink" Target="mailto:chien.do@ut.edu.vn" TargetMode="External"/><Relationship Id="rId19" Type="http://purl.oclc.org/ooxml/officeDocument/relationships/oleObject" Target="embeddings/oleObject2.bin"/><Relationship Id="rId4" Type="http://purl.oclc.org/ooxml/officeDocument/relationships/settings" Target="settings.xml"/><Relationship Id="rId9" Type="http://purl.oclc.org/ooxml/officeDocument/relationships/hyperlink" Target="mailto:vu.le@bluetechfinland.com" TargetMode="External"/><Relationship Id="rId14" Type="http://purl.oclc.org/ooxml/officeDocument/relationships/image" Target="media/image4.png"/><Relationship Id="rId22" Type="http://purl.oclc.org/ooxml/officeDocument/relationships/oleObject" Target="embeddings/oleObject3.bin"/><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436</TotalTime>
  <Pages>6</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184</cp:revision>
  <dcterms:created xsi:type="dcterms:W3CDTF">2019-01-08T18:42:00Z</dcterms:created>
  <dcterms:modified xsi:type="dcterms:W3CDTF">2024-06-04T14:38:00Z</dcterms:modified>
</cp:coreProperties>
</file>