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818393"/>
    <w:p w14:paraId="16454186" w14:textId="732C8BE5" w:rsidR="000A056F" w:rsidRPr="00CD3786" w:rsidRDefault="00675490" w:rsidP="00C46C79">
      <w:pPr>
        <w:jc w:val="center"/>
        <w:rPr>
          <w:sz w:val="28"/>
          <w:szCs w:val="28"/>
        </w:rPr>
      </w:pPr>
      <w:r>
        <w:rPr>
          <w:sz w:val="28"/>
          <w:szCs w:val="28"/>
        </w:rPr>
        <w:fldChar w:fldCharType="begin"/>
      </w:r>
      <w:r>
        <w:rPr>
          <w:sz w:val="28"/>
          <w:szCs w:val="28"/>
        </w:rPr>
        <w:instrText xml:space="preserve"> MACROBUTTON MTEditEquationSection2 </w:instrText>
      </w:r>
      <w:r w:rsidRPr="00675490">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sidR="00A10FA6">
        <w:rPr>
          <w:sz w:val="28"/>
          <w:szCs w:val="28"/>
        </w:rPr>
        <w:t>TRƯỜNG ĐẠI HỌC GIAO THÔNG VẬN TẢI THÀNH PHỐ HCM</w:t>
      </w:r>
    </w:p>
    <w:p w14:paraId="427B5173" w14:textId="0FF08564" w:rsidR="00A10FA6" w:rsidRPr="00A02256" w:rsidRDefault="00A10FA6" w:rsidP="004B1164">
      <w:pPr>
        <w:spacing w:line="240" w:lineRule="auto"/>
        <w:jc w:val="center"/>
        <w:rPr>
          <w:b/>
          <w:sz w:val="28"/>
          <w:szCs w:val="28"/>
        </w:rPr>
      </w:pPr>
      <w:r w:rsidRPr="00A02256">
        <w:sym w:font="Wingdings" w:char="F09A"/>
      </w:r>
      <w:r w:rsidRPr="00A02256">
        <w:sym w:font="Wingdings" w:char="F026"/>
      </w:r>
      <w:r w:rsidRPr="00A02256">
        <w:sym w:font="Wingdings" w:char="F09B"/>
      </w:r>
    </w:p>
    <w:p w14:paraId="5BC767A1" w14:textId="7B789538" w:rsidR="003D4637" w:rsidRPr="00A02256" w:rsidRDefault="00A10FA6" w:rsidP="00A10FA6">
      <w:pPr>
        <w:spacing w:line="360" w:lineRule="auto"/>
        <w:jc w:val="center"/>
      </w:pPr>
      <w:r w:rsidRPr="00A02256">
        <w:rPr>
          <w:noProof/>
        </w:rPr>
        <w:drawing>
          <wp:inline distT="0" distB="0" distL="0" distR="0" wp14:anchorId="210D9C3D" wp14:editId="1AA905B7">
            <wp:extent cx="3495675" cy="904875"/>
            <wp:effectExtent l="0" t="0" r="0" b="0"/>
            <wp:docPr id="73"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0BDF7D9C" w14:textId="1E498E51" w:rsidR="004B1164" w:rsidRPr="00A02256" w:rsidRDefault="004B1164" w:rsidP="006E4814">
      <w:pPr>
        <w:spacing w:line="360" w:lineRule="auto"/>
        <w:jc w:val="center"/>
      </w:pPr>
    </w:p>
    <w:p w14:paraId="17E26F4A" w14:textId="77777777" w:rsidR="00A81A7A" w:rsidRPr="00A02256" w:rsidRDefault="00A81A7A" w:rsidP="006E4814">
      <w:pPr>
        <w:spacing w:line="360" w:lineRule="auto"/>
        <w:ind w:left="-709"/>
        <w:jc w:val="center"/>
      </w:pPr>
    </w:p>
    <w:p w14:paraId="64D42466" w14:textId="18A1DD51" w:rsidR="00A81A7A" w:rsidRPr="00912137" w:rsidRDefault="00A10FA6" w:rsidP="006E4814">
      <w:pPr>
        <w:spacing w:line="360" w:lineRule="auto"/>
        <w:jc w:val="center"/>
        <w:rPr>
          <w:b/>
          <w:sz w:val="32"/>
          <w:szCs w:val="32"/>
        </w:rPr>
      </w:pPr>
      <w:r w:rsidRPr="00912137">
        <w:rPr>
          <w:b/>
          <w:sz w:val="32"/>
          <w:szCs w:val="32"/>
        </w:rPr>
        <w:t>LÊ TUẤN VŨ</w:t>
      </w:r>
    </w:p>
    <w:p w14:paraId="398557F0" w14:textId="5AC016B5" w:rsidR="00A81A7A" w:rsidRPr="00A02256" w:rsidRDefault="00A81A7A" w:rsidP="005B7218">
      <w:pPr>
        <w:spacing w:line="360" w:lineRule="auto"/>
      </w:pPr>
    </w:p>
    <w:p w14:paraId="4B8B67D5" w14:textId="73C616B2" w:rsidR="00A81A7A" w:rsidRPr="00A02256" w:rsidRDefault="00912137" w:rsidP="006E4814">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615F4461" w14:textId="49283515" w:rsidR="0050429A" w:rsidRDefault="0050429A" w:rsidP="006E4814">
      <w:pPr>
        <w:tabs>
          <w:tab w:val="left" w:pos="3397"/>
          <w:tab w:val="left" w:pos="3430"/>
        </w:tabs>
        <w:spacing w:line="360" w:lineRule="auto"/>
        <w:rPr>
          <w:color w:val="FF0000"/>
          <w:lang w:val="vi-VN"/>
        </w:rPr>
      </w:pPr>
    </w:p>
    <w:p w14:paraId="1C778A6A" w14:textId="77777777" w:rsidR="00665ECE" w:rsidRPr="00A02256" w:rsidRDefault="00665ECE" w:rsidP="006E4814">
      <w:pPr>
        <w:tabs>
          <w:tab w:val="left" w:pos="3397"/>
          <w:tab w:val="left" w:pos="3430"/>
        </w:tabs>
        <w:spacing w:line="360" w:lineRule="auto"/>
      </w:pPr>
    </w:p>
    <w:p w14:paraId="1ECF34C0" w14:textId="77777777" w:rsidR="006E4814" w:rsidRPr="00A02256" w:rsidRDefault="006E4814" w:rsidP="006E4814">
      <w:pPr>
        <w:tabs>
          <w:tab w:val="left" w:pos="3397"/>
          <w:tab w:val="left" w:pos="3430"/>
        </w:tabs>
        <w:spacing w:line="360" w:lineRule="auto"/>
      </w:pPr>
    </w:p>
    <w:p w14:paraId="0E2778BA" w14:textId="77777777" w:rsidR="006E4814" w:rsidRPr="00A02256" w:rsidRDefault="006E4814" w:rsidP="00A10FA6">
      <w:pPr>
        <w:tabs>
          <w:tab w:val="left" w:pos="3397"/>
          <w:tab w:val="left" w:pos="3430"/>
        </w:tabs>
        <w:spacing w:line="360" w:lineRule="auto"/>
      </w:pPr>
    </w:p>
    <w:p w14:paraId="371E3914" w14:textId="77777777" w:rsidR="00E4570D" w:rsidRPr="00A02256" w:rsidRDefault="00E4570D" w:rsidP="006E4814">
      <w:pPr>
        <w:tabs>
          <w:tab w:val="left" w:pos="3397"/>
          <w:tab w:val="left" w:pos="3430"/>
        </w:tabs>
        <w:spacing w:line="360" w:lineRule="auto"/>
      </w:pPr>
    </w:p>
    <w:p w14:paraId="49C85F49" w14:textId="70D48875" w:rsidR="00A81A7A" w:rsidRPr="00E12261" w:rsidRDefault="00BC4D80" w:rsidP="006E4814">
      <w:pPr>
        <w:spacing w:line="360" w:lineRule="auto"/>
        <w:jc w:val="center"/>
        <w:rPr>
          <w:b/>
          <w:sz w:val="40"/>
          <w:szCs w:val="40"/>
        </w:rPr>
      </w:pPr>
      <w:r w:rsidRPr="00E12261">
        <w:rPr>
          <w:b/>
          <w:sz w:val="40"/>
          <w:szCs w:val="40"/>
        </w:rPr>
        <w:t xml:space="preserve">LUẬN VĂN </w:t>
      </w:r>
      <w:r w:rsidR="00A10FA6" w:rsidRPr="00E12261">
        <w:rPr>
          <w:b/>
          <w:sz w:val="40"/>
          <w:szCs w:val="40"/>
        </w:rPr>
        <w:t>THẠC SỸ</w:t>
      </w:r>
    </w:p>
    <w:p w14:paraId="26FC5826" w14:textId="4C742269" w:rsidR="00F70EA5" w:rsidRPr="00E12261" w:rsidRDefault="00E12261" w:rsidP="00E12261">
      <w:pPr>
        <w:spacing w:line="360" w:lineRule="auto"/>
        <w:ind w:left="2880"/>
        <w:rPr>
          <w:bCs/>
          <w:sz w:val="32"/>
          <w:szCs w:val="32"/>
        </w:rPr>
      </w:pPr>
      <w:r w:rsidRPr="00E12261">
        <w:rPr>
          <w:bCs/>
          <w:sz w:val="32"/>
          <w:szCs w:val="32"/>
        </w:rPr>
        <w:t>Ngành: Kỹ thuật tàu thủy</w:t>
      </w:r>
    </w:p>
    <w:p w14:paraId="585F8129" w14:textId="6BEA344D" w:rsidR="00E12261" w:rsidRPr="00E12261" w:rsidRDefault="00E12261" w:rsidP="00E12261">
      <w:pPr>
        <w:spacing w:line="360" w:lineRule="auto"/>
        <w:ind w:left="2880"/>
        <w:rPr>
          <w:bCs/>
          <w:sz w:val="32"/>
          <w:szCs w:val="32"/>
        </w:rPr>
      </w:pPr>
      <w:r w:rsidRPr="00E12261">
        <w:rPr>
          <w:bCs/>
          <w:sz w:val="32"/>
          <w:szCs w:val="32"/>
        </w:rPr>
        <w:t>Mã số: 8520122</w:t>
      </w:r>
    </w:p>
    <w:p w14:paraId="39CE8179" w14:textId="77777777" w:rsidR="003D4637" w:rsidRPr="00A02256" w:rsidRDefault="003D4637" w:rsidP="006E4814">
      <w:pPr>
        <w:spacing w:line="360" w:lineRule="auto"/>
      </w:pPr>
    </w:p>
    <w:p w14:paraId="4249C65D" w14:textId="0EFCEFFB" w:rsidR="006E4814" w:rsidRPr="00A02256" w:rsidRDefault="006E4814" w:rsidP="006E4814">
      <w:pPr>
        <w:spacing w:line="360" w:lineRule="auto"/>
        <w:jc w:val="center"/>
      </w:pPr>
    </w:p>
    <w:p w14:paraId="234BBB99" w14:textId="4CAEE46F" w:rsidR="006E4814" w:rsidRDefault="006E4814" w:rsidP="006E4814">
      <w:pPr>
        <w:spacing w:line="360" w:lineRule="auto"/>
        <w:jc w:val="center"/>
      </w:pPr>
    </w:p>
    <w:p w14:paraId="4E63FD72" w14:textId="77777777" w:rsidR="00E12261" w:rsidRDefault="00E12261" w:rsidP="006E4814">
      <w:pPr>
        <w:spacing w:line="360" w:lineRule="auto"/>
        <w:jc w:val="center"/>
      </w:pPr>
    </w:p>
    <w:p w14:paraId="08142348" w14:textId="77777777" w:rsidR="00E12261" w:rsidRDefault="00E12261" w:rsidP="006E4814">
      <w:pPr>
        <w:spacing w:line="360" w:lineRule="auto"/>
        <w:jc w:val="center"/>
      </w:pPr>
    </w:p>
    <w:p w14:paraId="3FEDD307" w14:textId="77777777" w:rsidR="00E12261" w:rsidRDefault="00E12261" w:rsidP="006E4814">
      <w:pPr>
        <w:spacing w:line="360" w:lineRule="auto"/>
        <w:jc w:val="center"/>
      </w:pPr>
    </w:p>
    <w:p w14:paraId="30F64F7C" w14:textId="77777777" w:rsidR="00E12261" w:rsidRDefault="00E12261" w:rsidP="006E4814">
      <w:pPr>
        <w:spacing w:line="360" w:lineRule="auto"/>
        <w:jc w:val="center"/>
      </w:pPr>
    </w:p>
    <w:p w14:paraId="58602D42" w14:textId="77777777" w:rsidR="00E12261" w:rsidRPr="00A02256" w:rsidRDefault="00E12261" w:rsidP="006E4814">
      <w:pPr>
        <w:spacing w:line="360" w:lineRule="auto"/>
        <w:jc w:val="center"/>
      </w:pPr>
    </w:p>
    <w:p w14:paraId="2B689FF2" w14:textId="2D9C5DA3" w:rsidR="00E12261" w:rsidRDefault="00E12261" w:rsidP="006E4814">
      <w:pPr>
        <w:spacing w:line="360" w:lineRule="auto"/>
        <w:jc w:val="center"/>
        <w:rPr>
          <w:bCs/>
          <w:i/>
          <w:iCs/>
          <w:szCs w:val="26"/>
        </w:rPr>
      </w:pPr>
      <w:r w:rsidRPr="00E12261">
        <w:rPr>
          <w:bCs/>
          <w:i/>
          <w:iCs/>
          <w:szCs w:val="26"/>
        </w:rPr>
        <w:t xml:space="preserve">Thành phố Hồ Chí Minh tháng 3 năm </w:t>
      </w:r>
      <w:r w:rsidR="003D4637" w:rsidRPr="00E12261">
        <w:rPr>
          <w:bCs/>
          <w:i/>
          <w:iCs/>
          <w:szCs w:val="26"/>
        </w:rPr>
        <w:t>20</w:t>
      </w:r>
      <w:r w:rsidR="00AE7100" w:rsidRPr="00E12261">
        <w:rPr>
          <w:bCs/>
          <w:i/>
          <w:iCs/>
          <w:szCs w:val="26"/>
        </w:rPr>
        <w:t>2</w:t>
      </w:r>
      <w:r w:rsidRPr="00E12261">
        <w:rPr>
          <w:bCs/>
          <w:i/>
          <w:iCs/>
          <w:szCs w:val="26"/>
        </w:rPr>
        <w:t>4</w:t>
      </w:r>
    </w:p>
    <w:p w14:paraId="2407A841" w14:textId="77777777" w:rsidR="00E12261" w:rsidRPr="00CD3786" w:rsidRDefault="00E12261" w:rsidP="00E12261">
      <w:pPr>
        <w:jc w:val="center"/>
        <w:rPr>
          <w:sz w:val="28"/>
          <w:szCs w:val="28"/>
        </w:rPr>
      </w:pPr>
      <w:r>
        <w:rPr>
          <w:sz w:val="28"/>
          <w:szCs w:val="28"/>
        </w:rPr>
        <w:lastRenderedPageBreak/>
        <w:t>TRƯỜNG ĐẠI HỌC GIAO THÔNG VẬN TẢI THÀNH PHỐ HCM</w:t>
      </w:r>
    </w:p>
    <w:p w14:paraId="54CE8D9E" w14:textId="77777777" w:rsidR="00E12261" w:rsidRPr="00A02256" w:rsidRDefault="00E12261" w:rsidP="00E12261">
      <w:pPr>
        <w:spacing w:line="240" w:lineRule="auto"/>
        <w:jc w:val="center"/>
        <w:rPr>
          <w:b/>
          <w:sz w:val="28"/>
          <w:szCs w:val="28"/>
        </w:rPr>
      </w:pPr>
      <w:r w:rsidRPr="00A02256">
        <w:sym w:font="Wingdings" w:char="F09A"/>
      </w:r>
      <w:r w:rsidRPr="00A02256">
        <w:sym w:font="Wingdings" w:char="F026"/>
      </w:r>
      <w:r w:rsidRPr="00A02256">
        <w:sym w:font="Wingdings" w:char="F09B"/>
      </w:r>
    </w:p>
    <w:p w14:paraId="131BD598" w14:textId="77777777" w:rsidR="00E12261" w:rsidRPr="00A02256" w:rsidRDefault="00E12261" w:rsidP="00E12261">
      <w:pPr>
        <w:spacing w:line="360" w:lineRule="auto"/>
        <w:jc w:val="center"/>
      </w:pPr>
      <w:r w:rsidRPr="00A02256">
        <w:rPr>
          <w:noProof/>
        </w:rPr>
        <w:drawing>
          <wp:inline distT="0" distB="0" distL="0" distR="0" wp14:anchorId="20614E67" wp14:editId="500979CB">
            <wp:extent cx="3495675" cy="904875"/>
            <wp:effectExtent l="0" t="0" r="0" b="0"/>
            <wp:docPr id="1835978066"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Picture 31"/>
                    <pic:cNvPicPr>
                      <a:picLocks/>
                    </pic:cNvPicPr>
                  </pic:nvPicPr>
                  <pic:blipFill>
                    <a:blip r:embed="rId8"/>
                    <a:stretch>
                      <a:fillRect/>
                    </a:stretch>
                  </pic:blipFill>
                  <pic:spPr bwMode="auto">
                    <a:xfrm>
                      <a:off x="0" y="0"/>
                      <a:ext cx="3495675" cy="904875"/>
                    </a:xfrm>
                    <a:prstGeom prst="rect">
                      <a:avLst/>
                    </a:prstGeom>
                    <a:noFill/>
                    <a:ln>
                      <a:noFill/>
                    </a:ln>
                  </pic:spPr>
                </pic:pic>
              </a:graphicData>
            </a:graphic>
          </wp:inline>
        </w:drawing>
      </w:r>
    </w:p>
    <w:p w14:paraId="2DDDF0FA" w14:textId="77777777" w:rsidR="00E12261" w:rsidRPr="00A02256" w:rsidRDefault="00E12261" w:rsidP="00E12261">
      <w:pPr>
        <w:spacing w:line="360" w:lineRule="auto"/>
        <w:jc w:val="center"/>
      </w:pPr>
    </w:p>
    <w:p w14:paraId="3672689C" w14:textId="77777777" w:rsidR="00E12261" w:rsidRPr="00A02256" w:rsidRDefault="00E12261" w:rsidP="00E12261">
      <w:pPr>
        <w:spacing w:line="360" w:lineRule="auto"/>
        <w:ind w:left="-709"/>
        <w:jc w:val="center"/>
      </w:pPr>
    </w:p>
    <w:p w14:paraId="5E23EE94" w14:textId="77777777" w:rsidR="00E12261" w:rsidRPr="00912137" w:rsidRDefault="00E12261" w:rsidP="00E12261">
      <w:pPr>
        <w:spacing w:line="360" w:lineRule="auto"/>
        <w:jc w:val="center"/>
        <w:rPr>
          <w:b/>
          <w:sz w:val="32"/>
          <w:szCs w:val="32"/>
        </w:rPr>
      </w:pPr>
      <w:r w:rsidRPr="00912137">
        <w:rPr>
          <w:b/>
          <w:sz w:val="32"/>
          <w:szCs w:val="32"/>
        </w:rPr>
        <w:t>LÊ TUẤN VŨ</w:t>
      </w:r>
    </w:p>
    <w:p w14:paraId="23848FAA" w14:textId="77777777" w:rsidR="00E12261" w:rsidRPr="00A02256" w:rsidRDefault="00E12261" w:rsidP="00E12261">
      <w:pPr>
        <w:spacing w:line="360" w:lineRule="auto"/>
      </w:pPr>
    </w:p>
    <w:p w14:paraId="2F8835D0" w14:textId="77777777" w:rsidR="00E12261" w:rsidRPr="00A02256" w:rsidRDefault="00E12261" w:rsidP="00E12261">
      <w:pPr>
        <w:spacing w:line="360" w:lineRule="auto"/>
        <w:ind w:right="141"/>
        <w:jc w:val="center"/>
        <w:rPr>
          <w:b/>
          <w:color w:val="FF0000"/>
          <w:sz w:val="40"/>
          <w:szCs w:val="40"/>
        </w:rPr>
      </w:pPr>
      <w:r>
        <w:rPr>
          <w:b/>
          <w:color w:val="FF0000"/>
          <w:sz w:val="40"/>
          <w:szCs w:val="40"/>
        </w:rPr>
        <w:t>NGHIÊN CỨU PHƯƠNG PHÁP ĐÁNH GIÁ TỔN THƯƠNG MỎI TÍCH LŨY KẾT CẤU, ỨNG DỤNG CHO TÀU THỦY VÀ CÔNG TRÌNH NỔI.</w:t>
      </w:r>
    </w:p>
    <w:p w14:paraId="17854A3A" w14:textId="77777777" w:rsidR="00E12261" w:rsidRDefault="00E12261" w:rsidP="00E12261">
      <w:pPr>
        <w:tabs>
          <w:tab w:val="left" w:pos="3397"/>
          <w:tab w:val="left" w:pos="3430"/>
        </w:tabs>
        <w:spacing w:line="360" w:lineRule="auto"/>
        <w:rPr>
          <w:color w:val="FF0000"/>
          <w:lang w:val="vi-VN"/>
        </w:rPr>
      </w:pPr>
    </w:p>
    <w:p w14:paraId="6F7D487E" w14:textId="77777777" w:rsidR="00E12261" w:rsidRPr="00A02256" w:rsidRDefault="00E12261" w:rsidP="00E12261">
      <w:pPr>
        <w:tabs>
          <w:tab w:val="left" w:pos="3397"/>
          <w:tab w:val="left" w:pos="3430"/>
        </w:tabs>
        <w:spacing w:line="360" w:lineRule="auto"/>
      </w:pPr>
    </w:p>
    <w:p w14:paraId="3452F72B" w14:textId="77777777" w:rsidR="00E12261" w:rsidRPr="00A02256" w:rsidRDefault="00E12261" w:rsidP="00E12261">
      <w:pPr>
        <w:tabs>
          <w:tab w:val="left" w:pos="3397"/>
          <w:tab w:val="left" w:pos="3430"/>
        </w:tabs>
        <w:spacing w:line="360" w:lineRule="auto"/>
      </w:pPr>
    </w:p>
    <w:p w14:paraId="6DE10DF3" w14:textId="77777777" w:rsidR="00E12261" w:rsidRPr="00A02256" w:rsidRDefault="00E12261" w:rsidP="00E12261">
      <w:pPr>
        <w:tabs>
          <w:tab w:val="left" w:pos="3397"/>
          <w:tab w:val="left" w:pos="3430"/>
        </w:tabs>
        <w:spacing w:line="360" w:lineRule="auto"/>
      </w:pPr>
    </w:p>
    <w:p w14:paraId="6DE1219B" w14:textId="77777777" w:rsidR="00E12261" w:rsidRPr="00A02256" w:rsidRDefault="00E12261" w:rsidP="00E12261">
      <w:pPr>
        <w:tabs>
          <w:tab w:val="left" w:pos="3397"/>
          <w:tab w:val="left" w:pos="3430"/>
        </w:tabs>
        <w:spacing w:line="360" w:lineRule="auto"/>
      </w:pPr>
    </w:p>
    <w:p w14:paraId="70D31ABC" w14:textId="77777777" w:rsidR="00E12261" w:rsidRPr="00E12261" w:rsidRDefault="00E12261" w:rsidP="00E12261">
      <w:pPr>
        <w:spacing w:line="360" w:lineRule="auto"/>
        <w:jc w:val="center"/>
        <w:rPr>
          <w:b/>
          <w:sz w:val="40"/>
          <w:szCs w:val="40"/>
        </w:rPr>
      </w:pPr>
      <w:r w:rsidRPr="00E12261">
        <w:rPr>
          <w:b/>
          <w:sz w:val="40"/>
          <w:szCs w:val="40"/>
        </w:rPr>
        <w:t>LUẬN VĂN THẠC SỸ</w:t>
      </w:r>
    </w:p>
    <w:p w14:paraId="6DB59FFF" w14:textId="77777777" w:rsidR="00E12261" w:rsidRPr="00E12261" w:rsidRDefault="00E12261" w:rsidP="00E12261">
      <w:pPr>
        <w:spacing w:line="360" w:lineRule="auto"/>
        <w:ind w:left="2880"/>
        <w:rPr>
          <w:bCs/>
          <w:sz w:val="32"/>
          <w:szCs w:val="32"/>
        </w:rPr>
      </w:pPr>
      <w:r w:rsidRPr="00E12261">
        <w:rPr>
          <w:bCs/>
          <w:sz w:val="32"/>
          <w:szCs w:val="32"/>
        </w:rPr>
        <w:t>Ngành: Kỹ thuật tàu thủy</w:t>
      </w:r>
    </w:p>
    <w:p w14:paraId="6BC7E3A8" w14:textId="77777777" w:rsidR="00E12261" w:rsidRPr="00E12261" w:rsidRDefault="00E12261" w:rsidP="00E12261">
      <w:pPr>
        <w:spacing w:line="360" w:lineRule="auto"/>
        <w:ind w:left="2880"/>
        <w:rPr>
          <w:bCs/>
          <w:sz w:val="32"/>
          <w:szCs w:val="32"/>
        </w:rPr>
      </w:pPr>
      <w:r w:rsidRPr="00E12261">
        <w:rPr>
          <w:bCs/>
          <w:sz w:val="32"/>
          <w:szCs w:val="32"/>
        </w:rPr>
        <w:t>Mã số: 8520122</w:t>
      </w:r>
    </w:p>
    <w:p w14:paraId="6E75A521" w14:textId="77777777" w:rsidR="00E12261" w:rsidRPr="00A02256" w:rsidRDefault="00E12261" w:rsidP="00E12261">
      <w:pPr>
        <w:spacing w:line="360" w:lineRule="auto"/>
      </w:pPr>
    </w:p>
    <w:p w14:paraId="324CE1FE" w14:textId="77777777" w:rsidR="00E12261" w:rsidRDefault="00E12261" w:rsidP="00E12261">
      <w:pPr>
        <w:spacing w:line="360" w:lineRule="auto"/>
        <w:jc w:val="center"/>
      </w:pPr>
    </w:p>
    <w:p w14:paraId="328DC304" w14:textId="77777777" w:rsidR="009642F0" w:rsidRDefault="009642F0" w:rsidP="00E12261">
      <w:pPr>
        <w:spacing w:line="360" w:lineRule="auto"/>
        <w:jc w:val="center"/>
      </w:pPr>
    </w:p>
    <w:p w14:paraId="4D4A9715" w14:textId="77777777" w:rsidR="009642F0" w:rsidRPr="00A02256" w:rsidRDefault="009642F0" w:rsidP="00E12261">
      <w:pPr>
        <w:spacing w:line="360" w:lineRule="auto"/>
        <w:jc w:val="center"/>
      </w:pPr>
    </w:p>
    <w:p w14:paraId="4A86A29E" w14:textId="327B55E4" w:rsidR="00E12261" w:rsidRPr="00E12261" w:rsidRDefault="00E12261" w:rsidP="00E12261">
      <w:pPr>
        <w:spacing w:line="360" w:lineRule="auto"/>
        <w:jc w:val="center"/>
        <w:rPr>
          <w:b/>
          <w:bCs/>
          <w:sz w:val="28"/>
          <w:szCs w:val="28"/>
        </w:rPr>
      </w:pPr>
      <w:r w:rsidRPr="00E12261">
        <w:rPr>
          <w:b/>
          <w:bCs/>
          <w:sz w:val="28"/>
          <w:szCs w:val="28"/>
        </w:rPr>
        <w:t>NGƯỜI HƯỚNG DẪN: TS. ĐỖ HÙNG CHIẾN</w:t>
      </w:r>
    </w:p>
    <w:p w14:paraId="397C4877" w14:textId="77777777" w:rsidR="00E12261" w:rsidRDefault="00E12261" w:rsidP="00E12261">
      <w:pPr>
        <w:spacing w:line="360" w:lineRule="auto"/>
        <w:jc w:val="center"/>
      </w:pPr>
    </w:p>
    <w:p w14:paraId="3CB0FE4A" w14:textId="77777777" w:rsidR="009642F0" w:rsidRDefault="009642F0" w:rsidP="00E12261">
      <w:pPr>
        <w:spacing w:line="360" w:lineRule="auto"/>
        <w:jc w:val="center"/>
      </w:pPr>
    </w:p>
    <w:p w14:paraId="52A523A6" w14:textId="77777777" w:rsidR="009642F0" w:rsidRPr="00A02256" w:rsidRDefault="009642F0" w:rsidP="00E12261">
      <w:pPr>
        <w:spacing w:line="360" w:lineRule="auto"/>
        <w:jc w:val="center"/>
      </w:pPr>
    </w:p>
    <w:p w14:paraId="6FF4E0CF" w14:textId="77777777" w:rsidR="00E12261" w:rsidRDefault="00E12261" w:rsidP="00E12261">
      <w:pPr>
        <w:spacing w:line="360" w:lineRule="auto"/>
        <w:jc w:val="center"/>
        <w:rPr>
          <w:bCs/>
          <w:i/>
          <w:iCs/>
          <w:szCs w:val="26"/>
        </w:rPr>
      </w:pPr>
      <w:r w:rsidRPr="00E12261">
        <w:rPr>
          <w:bCs/>
          <w:i/>
          <w:iCs/>
          <w:szCs w:val="26"/>
        </w:rPr>
        <w:t>Thành phố Hồ Chí Minh tháng 3 năm 2024</w:t>
      </w:r>
    </w:p>
    <w:p w14:paraId="4394431F" w14:textId="25CA76AA" w:rsidR="00735906" w:rsidRPr="00E76BC5" w:rsidRDefault="00735906" w:rsidP="001E66C5">
      <w:pPr>
        <w:pStyle w:val="CoverB"/>
        <w:rPr>
          <w:sz w:val="32"/>
          <w:szCs w:val="32"/>
        </w:rPr>
      </w:pPr>
      <w:bookmarkStart w:id="1" w:name="_Toc501056324"/>
      <w:bookmarkStart w:id="2" w:name="_Toc6756627"/>
      <w:r w:rsidRPr="00E76BC5">
        <w:rPr>
          <w:sz w:val="32"/>
          <w:szCs w:val="32"/>
          <w:lang w:val="da-DK"/>
        </w:rPr>
        <w:lastRenderedPageBreak/>
        <w:t>LỜI CAM ĐOAN</w:t>
      </w:r>
      <w:bookmarkEnd w:id="1"/>
    </w:p>
    <w:p w14:paraId="254C29DA" w14:textId="77777777" w:rsidR="004B1164" w:rsidRPr="00A02256" w:rsidRDefault="004B1164" w:rsidP="006E4814">
      <w:pPr>
        <w:spacing w:line="360" w:lineRule="auto"/>
        <w:ind w:right="-2"/>
        <w:rPr>
          <w:szCs w:val="26"/>
        </w:rPr>
      </w:pPr>
    </w:p>
    <w:p w14:paraId="660D45DC" w14:textId="7B262358" w:rsidR="00AD6BC5" w:rsidRDefault="00735906" w:rsidP="0053789C">
      <w:pPr>
        <w:pStyle w:val="Content"/>
      </w:pPr>
      <w:r w:rsidRPr="00A02256">
        <w:t>Tôi</w:t>
      </w:r>
      <w:r w:rsidR="00E76BC5">
        <w:t xml:space="preserve"> cam đoan:</w:t>
      </w:r>
    </w:p>
    <w:p w14:paraId="3C974EB2" w14:textId="4304D058" w:rsidR="0053789C" w:rsidRDefault="0053789C" w:rsidP="0053789C">
      <w:pPr>
        <w:pStyle w:val="Content"/>
        <w:rPr>
          <w:bCs/>
        </w:rPr>
      </w:pPr>
      <w:r>
        <w:t>Luận văn: “</w:t>
      </w:r>
      <w:r w:rsidRPr="0053789C">
        <w:rPr>
          <w:bCs/>
        </w:rPr>
        <w:t>Nghiên cứu phương pháp đánh giá tổn thương mỏi tích lũy kết cấu, ứng dụng cho tàu thủy và công trình nổi.”</w:t>
      </w:r>
    </w:p>
    <w:p w14:paraId="405FDE90" w14:textId="20CAC1CE" w:rsidR="0053789C" w:rsidRDefault="0053789C" w:rsidP="0053789C">
      <w:pPr>
        <w:pStyle w:val="Content"/>
        <w:rPr>
          <w:bCs/>
        </w:rPr>
      </w:pPr>
      <w:r>
        <w:rPr>
          <w:bCs/>
        </w:rPr>
        <w:t>1. Là công trình nghiên cứu của bản thân tôi được đúc kết từ quá trình học tập và nghiên cứu dưới sự hướng dẫn của TS. Đỗ Hùng Chiến.</w:t>
      </w:r>
    </w:p>
    <w:p w14:paraId="2CA7F5F7" w14:textId="77777777" w:rsidR="0053789C" w:rsidRDefault="0053789C" w:rsidP="0053789C">
      <w:pPr>
        <w:pStyle w:val="Content"/>
        <w:rPr>
          <w:bCs/>
        </w:rPr>
      </w:pPr>
      <w:r>
        <w:rPr>
          <w:bCs/>
        </w:rPr>
        <w:t>2. Số liệu và kết quả trong luận văn nghiên cứu là trung thực và chưa được công bố trong bất cứ công trình nào khác.</w:t>
      </w:r>
    </w:p>
    <w:p w14:paraId="2B1FA00E" w14:textId="77777777" w:rsidR="0053789C" w:rsidRDefault="0053789C" w:rsidP="0053789C">
      <w:pPr>
        <w:pStyle w:val="Content"/>
        <w:rPr>
          <w:bCs/>
        </w:rPr>
      </w:pPr>
      <w:r>
        <w:rPr>
          <w:bCs/>
        </w:rPr>
        <w:t xml:space="preserve">Tôi cũng xin cam đoan rằng mọi sự giúp đỡ cho việc thực hiện luận văn này đã được cảm ơn và các thông tin trích dẫn trong luận văn đã được chỉ rõ nguồn gốc. </w:t>
      </w:r>
    </w:p>
    <w:p w14:paraId="6EA2B913" w14:textId="77777777" w:rsidR="0053789C" w:rsidRDefault="0053789C" w:rsidP="0053789C">
      <w:pPr>
        <w:pStyle w:val="Content"/>
        <w:rPr>
          <w:bCs/>
        </w:rPr>
      </w:pPr>
      <w:r>
        <w:rPr>
          <w:bCs/>
        </w:rPr>
        <w:t>Tôi xin hoàn toàn chịu trách nhiệm về nghiên cứu của mình.</w:t>
      </w:r>
    </w:p>
    <w:p w14:paraId="6124B7C6" w14:textId="6CF0D831" w:rsidR="0053789C" w:rsidRDefault="0053789C" w:rsidP="0053789C">
      <w:pPr>
        <w:pStyle w:val="Content"/>
        <w:rPr>
          <w:bCs/>
        </w:rPr>
      </w:pPr>
      <w:r>
        <w:rPr>
          <w:bCs/>
        </w:rPr>
        <w:t xml:space="preserve"> </w:t>
      </w:r>
    </w:p>
    <w:p w14:paraId="2D570B7C" w14:textId="77777777" w:rsidR="0053789C" w:rsidRPr="0053789C" w:rsidRDefault="0053789C" w:rsidP="0053789C">
      <w:pPr>
        <w:spacing w:line="360" w:lineRule="auto"/>
        <w:ind w:right="141"/>
        <w:rPr>
          <w:bCs/>
          <w:color w:val="FF0000"/>
          <w:sz w:val="40"/>
          <w:szCs w:val="40"/>
        </w:rPr>
      </w:pPr>
    </w:p>
    <w:p w14:paraId="4D59CAE7" w14:textId="13B2DCBB" w:rsidR="00E76BC5" w:rsidRPr="00E76BC5" w:rsidRDefault="00E76BC5" w:rsidP="00E76BC5">
      <w:pPr>
        <w:rPr>
          <w:szCs w:val="26"/>
        </w:rPr>
      </w:pPr>
    </w:p>
    <w:p w14:paraId="263DFC9D" w14:textId="77777777" w:rsidR="00735906" w:rsidRPr="00A02256" w:rsidRDefault="00735906" w:rsidP="006E4814">
      <w:pPr>
        <w:spacing w:after="160" w:line="360" w:lineRule="auto"/>
        <w:rPr>
          <w:rFonts w:cs="Arial"/>
          <w:b/>
          <w:bCs/>
          <w:kern w:val="32"/>
          <w:sz w:val="28"/>
          <w:szCs w:val="32"/>
          <w:lang w:val="da-DK"/>
        </w:rPr>
      </w:pPr>
    </w:p>
    <w:p w14:paraId="3310D7E5" w14:textId="77777777" w:rsidR="00120728" w:rsidRPr="00A02256" w:rsidRDefault="00120728" w:rsidP="006E4814">
      <w:pPr>
        <w:spacing w:after="160" w:line="360" w:lineRule="auto"/>
        <w:rPr>
          <w:rFonts w:cs="Arial"/>
          <w:b/>
          <w:bCs/>
          <w:kern w:val="32"/>
          <w:sz w:val="28"/>
          <w:szCs w:val="32"/>
          <w:lang w:val="da-DK"/>
        </w:rPr>
      </w:pPr>
    </w:p>
    <w:p w14:paraId="28374343" w14:textId="77777777" w:rsidR="00120728" w:rsidRPr="00A02256" w:rsidRDefault="00120728" w:rsidP="006E4814">
      <w:pPr>
        <w:spacing w:after="160" w:line="360" w:lineRule="auto"/>
        <w:rPr>
          <w:rFonts w:cs="Arial"/>
          <w:b/>
          <w:bCs/>
          <w:kern w:val="32"/>
          <w:sz w:val="28"/>
          <w:szCs w:val="32"/>
          <w:lang w:val="da-DK"/>
        </w:rPr>
      </w:pPr>
    </w:p>
    <w:p w14:paraId="6B1C175C" w14:textId="77777777" w:rsidR="00120728" w:rsidRPr="00A02256" w:rsidRDefault="00120728" w:rsidP="006E4814">
      <w:pPr>
        <w:spacing w:after="160" w:line="360" w:lineRule="auto"/>
        <w:rPr>
          <w:rFonts w:cs="Arial"/>
          <w:b/>
          <w:bCs/>
          <w:kern w:val="32"/>
          <w:sz w:val="28"/>
          <w:szCs w:val="32"/>
          <w:lang w:val="da-DK"/>
        </w:rPr>
      </w:pPr>
    </w:p>
    <w:p w14:paraId="2FB92334" w14:textId="77777777" w:rsidR="00120728" w:rsidRPr="00A02256" w:rsidRDefault="00120728" w:rsidP="006E4814">
      <w:pPr>
        <w:spacing w:after="160" w:line="360" w:lineRule="auto"/>
        <w:rPr>
          <w:rFonts w:cs="Arial"/>
          <w:b/>
          <w:bCs/>
          <w:kern w:val="32"/>
          <w:sz w:val="28"/>
          <w:szCs w:val="32"/>
          <w:lang w:val="da-DK"/>
        </w:rPr>
      </w:pPr>
    </w:p>
    <w:p w14:paraId="6C884240" w14:textId="77777777" w:rsidR="00120728" w:rsidRPr="00A02256" w:rsidRDefault="00120728" w:rsidP="006E4814">
      <w:pPr>
        <w:spacing w:after="160" w:line="360" w:lineRule="auto"/>
        <w:rPr>
          <w:rFonts w:cs="Arial"/>
          <w:b/>
          <w:bCs/>
          <w:kern w:val="32"/>
          <w:sz w:val="28"/>
          <w:szCs w:val="32"/>
          <w:lang w:val="da-DK"/>
        </w:rPr>
      </w:pPr>
    </w:p>
    <w:p w14:paraId="42629294" w14:textId="77777777" w:rsidR="00120728" w:rsidRPr="00A02256" w:rsidRDefault="00120728" w:rsidP="006E4814">
      <w:pPr>
        <w:spacing w:after="160" w:line="360" w:lineRule="auto"/>
        <w:rPr>
          <w:rFonts w:cs="Arial"/>
          <w:b/>
          <w:bCs/>
          <w:kern w:val="32"/>
          <w:sz w:val="28"/>
          <w:szCs w:val="32"/>
          <w:lang w:val="da-DK"/>
        </w:rPr>
      </w:pPr>
    </w:p>
    <w:p w14:paraId="7B04A1BE" w14:textId="77777777" w:rsidR="00042C87" w:rsidRDefault="00042C87">
      <w:pPr>
        <w:spacing w:line="240" w:lineRule="auto"/>
        <w:rPr>
          <w:b/>
          <w:caps/>
          <w:noProof/>
          <w:sz w:val="28"/>
          <w:szCs w:val="28"/>
          <w:lang w:val="da-DK"/>
        </w:rPr>
      </w:pPr>
      <w:r>
        <w:rPr>
          <w:lang w:val="da-DK"/>
        </w:rPr>
        <w:br w:type="page"/>
      </w:r>
    </w:p>
    <w:p w14:paraId="5A9DFF05" w14:textId="6E2420A1" w:rsidR="00AD6BC5" w:rsidRPr="00A02256" w:rsidRDefault="00AD6BC5" w:rsidP="00042C87">
      <w:pPr>
        <w:pStyle w:val="CoverB"/>
        <w:rPr>
          <w:lang w:val="da-DK"/>
        </w:rPr>
      </w:pPr>
      <w:r w:rsidRPr="00A02256">
        <w:rPr>
          <w:lang w:val="da-DK"/>
        </w:rPr>
        <w:lastRenderedPageBreak/>
        <w:t>LỜI CẢM ƠN</w:t>
      </w:r>
    </w:p>
    <w:p w14:paraId="7A4D590D" w14:textId="77777777" w:rsidR="00F262E1" w:rsidRPr="00A02256" w:rsidRDefault="00F262E1" w:rsidP="00A02256">
      <w:pPr>
        <w:spacing w:line="360" w:lineRule="auto"/>
        <w:ind w:firstLine="562"/>
        <w:rPr>
          <w:lang w:val="da-DK"/>
        </w:rPr>
      </w:pPr>
    </w:p>
    <w:p w14:paraId="045E39B1" w14:textId="77777777" w:rsidR="0087087E" w:rsidRPr="00A02256" w:rsidRDefault="00B25CD0" w:rsidP="009A07AD">
      <w:pPr>
        <w:spacing w:line="24" w:lineRule="atLeast"/>
        <w:rPr>
          <w:lang w:val="da-DK"/>
        </w:rPr>
      </w:pPr>
      <w:r w:rsidRPr="00A02256">
        <w:rPr>
          <w:lang w:val="da-DK"/>
        </w:rPr>
        <w:tab/>
        <w:t>Xin chân thành cám ơn ……</w:t>
      </w:r>
    </w:p>
    <w:p w14:paraId="2DD7F96B" w14:textId="77777777" w:rsidR="00B25CD0" w:rsidRPr="00A02256" w:rsidRDefault="00B25CD0" w:rsidP="009A07AD">
      <w:pPr>
        <w:spacing w:line="24" w:lineRule="atLeast"/>
        <w:rPr>
          <w:lang w:val="da-DK"/>
        </w:rPr>
      </w:pPr>
    </w:p>
    <w:p w14:paraId="5188479A" w14:textId="77777777" w:rsidR="00B25CD0" w:rsidRPr="00A02256" w:rsidRDefault="00B25CD0" w:rsidP="009A07AD">
      <w:pPr>
        <w:spacing w:line="24" w:lineRule="atLeast"/>
        <w:rPr>
          <w:lang w:val="da-DK"/>
        </w:rPr>
      </w:pPr>
    </w:p>
    <w:p w14:paraId="742FAE97" w14:textId="77777777" w:rsidR="00B25CD0" w:rsidRPr="00A02256" w:rsidRDefault="00B25CD0" w:rsidP="009A07AD">
      <w:pPr>
        <w:spacing w:line="24" w:lineRule="atLeast"/>
        <w:rPr>
          <w:lang w:val="da-DK"/>
        </w:rPr>
      </w:pPr>
    </w:p>
    <w:p w14:paraId="6449DA47" w14:textId="77777777" w:rsidR="00B25CD0" w:rsidRPr="00A02256" w:rsidRDefault="00B25CD0" w:rsidP="009A07AD">
      <w:pPr>
        <w:spacing w:line="24" w:lineRule="atLeast"/>
        <w:rPr>
          <w:lang w:val="da-DK"/>
        </w:rPr>
      </w:pPr>
    </w:p>
    <w:p w14:paraId="0047C6B7" w14:textId="77777777" w:rsidR="00B25CD0" w:rsidRPr="00A02256" w:rsidRDefault="00B25CD0" w:rsidP="009A07AD">
      <w:pPr>
        <w:spacing w:line="24" w:lineRule="atLeast"/>
        <w:rPr>
          <w:lang w:val="da-DK"/>
        </w:rPr>
      </w:pPr>
    </w:p>
    <w:p w14:paraId="5C9F03B1" w14:textId="77777777" w:rsidR="00B25CD0" w:rsidRPr="00A02256" w:rsidRDefault="00B25CD0" w:rsidP="009A07AD">
      <w:pPr>
        <w:spacing w:line="24" w:lineRule="atLeast"/>
        <w:rPr>
          <w:lang w:val="da-DK"/>
        </w:rPr>
      </w:pPr>
    </w:p>
    <w:p w14:paraId="5B5D7365" w14:textId="77777777" w:rsidR="00B25CD0" w:rsidRPr="00A02256" w:rsidRDefault="00B25CD0" w:rsidP="009A07AD">
      <w:pPr>
        <w:spacing w:line="24" w:lineRule="atLeast"/>
        <w:rPr>
          <w:lang w:val="da-DK"/>
        </w:rPr>
      </w:pPr>
    </w:p>
    <w:p w14:paraId="2B20C69B" w14:textId="77777777" w:rsidR="00B25CD0" w:rsidRPr="00A02256" w:rsidRDefault="00B25CD0" w:rsidP="009A07AD">
      <w:pPr>
        <w:spacing w:line="24" w:lineRule="atLeast"/>
        <w:rPr>
          <w:lang w:val="da-DK"/>
        </w:rPr>
      </w:pPr>
    </w:p>
    <w:p w14:paraId="236FE4C7" w14:textId="77777777" w:rsidR="00B25CD0" w:rsidRPr="00A02256" w:rsidRDefault="00B25CD0" w:rsidP="009A07AD">
      <w:pPr>
        <w:spacing w:line="24" w:lineRule="atLeast"/>
        <w:rPr>
          <w:lang w:val="da-DK"/>
        </w:rPr>
      </w:pPr>
    </w:p>
    <w:p w14:paraId="16A8702D" w14:textId="77777777" w:rsidR="00B25CD0" w:rsidRPr="00A02256" w:rsidRDefault="00B25CD0" w:rsidP="009A07AD">
      <w:pPr>
        <w:spacing w:line="24" w:lineRule="atLeast"/>
        <w:rPr>
          <w:lang w:val="da-DK"/>
        </w:rPr>
      </w:pPr>
    </w:p>
    <w:p w14:paraId="56E42592" w14:textId="77777777" w:rsidR="00B25CD0" w:rsidRPr="00A02256" w:rsidRDefault="00B25CD0" w:rsidP="009A07AD">
      <w:pPr>
        <w:spacing w:line="24" w:lineRule="atLeast"/>
        <w:rPr>
          <w:lang w:val="da-DK"/>
        </w:rPr>
      </w:pPr>
    </w:p>
    <w:p w14:paraId="098226DD" w14:textId="77777777" w:rsidR="00B25CD0" w:rsidRPr="00A02256" w:rsidRDefault="00B25CD0" w:rsidP="009A07AD">
      <w:pPr>
        <w:spacing w:line="24" w:lineRule="atLeast"/>
        <w:rPr>
          <w:lang w:val="da-DK"/>
        </w:rPr>
      </w:pPr>
    </w:p>
    <w:p w14:paraId="61199113" w14:textId="77777777" w:rsidR="00B25CD0" w:rsidRPr="00A02256" w:rsidRDefault="00B25CD0" w:rsidP="009A07AD">
      <w:pPr>
        <w:spacing w:line="24" w:lineRule="atLeast"/>
        <w:rPr>
          <w:lang w:val="da-DK"/>
        </w:rPr>
      </w:pPr>
    </w:p>
    <w:p w14:paraId="2CDF66DC" w14:textId="77777777" w:rsidR="00B25CD0" w:rsidRPr="00A02256" w:rsidRDefault="00B25CD0" w:rsidP="009A07AD">
      <w:pPr>
        <w:spacing w:line="24" w:lineRule="atLeast"/>
        <w:rPr>
          <w:lang w:val="da-DK"/>
        </w:rPr>
      </w:pPr>
    </w:p>
    <w:p w14:paraId="1179E16A" w14:textId="77777777" w:rsidR="00B25CD0" w:rsidRPr="00A02256" w:rsidRDefault="00B25CD0" w:rsidP="009A07AD">
      <w:pPr>
        <w:spacing w:line="24" w:lineRule="atLeast"/>
        <w:rPr>
          <w:lang w:val="da-DK"/>
        </w:rPr>
      </w:pPr>
    </w:p>
    <w:p w14:paraId="0BC94AAC" w14:textId="77777777" w:rsidR="00B25CD0" w:rsidRPr="00A02256" w:rsidRDefault="00B25CD0" w:rsidP="009A07AD">
      <w:pPr>
        <w:spacing w:line="24" w:lineRule="atLeast"/>
        <w:rPr>
          <w:lang w:val="da-DK"/>
        </w:rPr>
      </w:pPr>
    </w:p>
    <w:p w14:paraId="44424D93" w14:textId="77777777" w:rsidR="00B25CD0" w:rsidRPr="00A02256" w:rsidRDefault="00B25CD0" w:rsidP="009A07AD">
      <w:pPr>
        <w:spacing w:line="24" w:lineRule="atLeast"/>
        <w:rPr>
          <w:lang w:val="da-DK"/>
        </w:rPr>
      </w:pPr>
    </w:p>
    <w:p w14:paraId="3EA6D6DF" w14:textId="77777777" w:rsidR="00B25CD0" w:rsidRPr="00A02256" w:rsidRDefault="00B25CD0" w:rsidP="009A07AD">
      <w:pPr>
        <w:spacing w:line="24" w:lineRule="atLeast"/>
        <w:rPr>
          <w:lang w:val="da-DK"/>
        </w:rPr>
      </w:pPr>
    </w:p>
    <w:p w14:paraId="218DF404" w14:textId="77777777" w:rsidR="00B25CD0" w:rsidRPr="00A02256" w:rsidRDefault="00B25CD0" w:rsidP="009A07AD">
      <w:pPr>
        <w:spacing w:line="24" w:lineRule="atLeast"/>
        <w:rPr>
          <w:lang w:val="da-DK"/>
        </w:rPr>
      </w:pPr>
    </w:p>
    <w:p w14:paraId="5DD71079" w14:textId="77777777" w:rsidR="00B25CD0" w:rsidRPr="00A02256" w:rsidRDefault="00B25CD0" w:rsidP="009A07AD">
      <w:pPr>
        <w:spacing w:line="24" w:lineRule="atLeast"/>
        <w:rPr>
          <w:lang w:val="da-DK"/>
        </w:rPr>
      </w:pPr>
    </w:p>
    <w:p w14:paraId="1E9FD5B0" w14:textId="77777777" w:rsidR="00B25CD0" w:rsidRPr="00A02256" w:rsidRDefault="00B25CD0" w:rsidP="009A07AD">
      <w:pPr>
        <w:spacing w:line="24" w:lineRule="atLeast"/>
        <w:rPr>
          <w:b/>
          <w:lang w:val="da-DK"/>
        </w:rPr>
      </w:pP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lang w:val="da-DK"/>
        </w:rPr>
        <w:tab/>
      </w:r>
      <w:r w:rsidRPr="00A02256">
        <w:rPr>
          <w:b/>
          <w:lang w:val="da-DK"/>
        </w:rPr>
        <w:t>Tên sinh viên thực hiện</w:t>
      </w:r>
    </w:p>
    <w:p w14:paraId="74D591B5" w14:textId="77777777" w:rsidR="00735906" w:rsidRPr="00A02256" w:rsidRDefault="00735906" w:rsidP="009A07AD">
      <w:pPr>
        <w:spacing w:line="24" w:lineRule="atLeast"/>
        <w:rPr>
          <w:lang w:val="da-DK"/>
        </w:rPr>
      </w:pPr>
    </w:p>
    <w:p w14:paraId="4043C59D" w14:textId="77777777" w:rsidR="00120728" w:rsidRPr="00A02256" w:rsidRDefault="00120728" w:rsidP="009A07AD">
      <w:pPr>
        <w:spacing w:line="24" w:lineRule="atLeast"/>
        <w:rPr>
          <w:lang w:val="da-DK"/>
        </w:rPr>
      </w:pPr>
    </w:p>
    <w:p w14:paraId="0300F16E" w14:textId="77777777" w:rsidR="00120728" w:rsidRPr="00A02256" w:rsidRDefault="00120728" w:rsidP="009A07AD">
      <w:pPr>
        <w:spacing w:line="24" w:lineRule="atLeast"/>
        <w:rPr>
          <w:lang w:val="da-DK"/>
        </w:rPr>
      </w:pPr>
    </w:p>
    <w:p w14:paraId="563AB0D2" w14:textId="77777777" w:rsidR="00120728" w:rsidRPr="00A02256" w:rsidRDefault="00120728" w:rsidP="009A07AD">
      <w:pPr>
        <w:spacing w:line="24" w:lineRule="atLeast"/>
        <w:rPr>
          <w:lang w:val="da-DK"/>
        </w:rPr>
      </w:pPr>
    </w:p>
    <w:p w14:paraId="249E5A69" w14:textId="77777777" w:rsidR="00120728" w:rsidRPr="00A02256" w:rsidRDefault="00120728" w:rsidP="009A07AD">
      <w:pPr>
        <w:spacing w:line="24" w:lineRule="atLeast"/>
        <w:rPr>
          <w:lang w:val="da-DK"/>
        </w:rPr>
      </w:pPr>
    </w:p>
    <w:p w14:paraId="69FF2AC2" w14:textId="1EFC6240" w:rsidR="00120728" w:rsidRDefault="00120728" w:rsidP="009A07AD">
      <w:pPr>
        <w:spacing w:line="24" w:lineRule="atLeast"/>
        <w:rPr>
          <w:lang w:val="da-DK"/>
        </w:rPr>
      </w:pPr>
    </w:p>
    <w:p w14:paraId="5351FD87" w14:textId="77777777" w:rsidR="00E4570D" w:rsidRPr="00A02256" w:rsidRDefault="00E4570D" w:rsidP="009A07AD">
      <w:pPr>
        <w:spacing w:line="24" w:lineRule="atLeast"/>
        <w:rPr>
          <w:lang w:val="da-DK"/>
        </w:rPr>
      </w:pPr>
    </w:p>
    <w:p w14:paraId="7D1852A7" w14:textId="77777777" w:rsidR="00120728" w:rsidRPr="00A02256" w:rsidRDefault="00120728" w:rsidP="009A07AD">
      <w:pPr>
        <w:spacing w:line="24" w:lineRule="atLeast"/>
        <w:rPr>
          <w:lang w:val="da-DK"/>
        </w:rPr>
      </w:pPr>
    </w:p>
    <w:p w14:paraId="2927CC60" w14:textId="77777777" w:rsidR="00120728" w:rsidRPr="00A02256" w:rsidRDefault="00120728" w:rsidP="009A07AD">
      <w:pPr>
        <w:spacing w:line="24" w:lineRule="atLeast"/>
        <w:rPr>
          <w:lang w:val="da-DK"/>
        </w:rPr>
      </w:pPr>
    </w:p>
    <w:p w14:paraId="1562DA61" w14:textId="77777777" w:rsidR="00B007DE" w:rsidRDefault="00B007DE">
      <w:pPr>
        <w:spacing w:line="240" w:lineRule="auto"/>
        <w:rPr>
          <w:rFonts w:cs="Arial"/>
          <w:b/>
          <w:kern w:val="32"/>
          <w:sz w:val="28"/>
          <w:szCs w:val="32"/>
          <w:lang w:val="da-DK"/>
        </w:rPr>
      </w:pPr>
      <w:r>
        <w:rPr>
          <w:rFonts w:cs="Arial"/>
          <w:b/>
          <w:kern w:val="32"/>
          <w:sz w:val="28"/>
          <w:szCs w:val="32"/>
          <w:lang w:val="da-DK"/>
        </w:rPr>
        <w:br w:type="page"/>
      </w:r>
    </w:p>
    <w:p w14:paraId="6A685C0E" w14:textId="079FB802" w:rsidR="00BE32FF" w:rsidRPr="00E4570D" w:rsidRDefault="00C6187D" w:rsidP="00E4570D">
      <w:pPr>
        <w:spacing w:after="240" w:line="360" w:lineRule="auto"/>
        <w:jc w:val="center"/>
        <w:rPr>
          <w:rFonts w:cs="Arial"/>
          <w:b/>
          <w:kern w:val="32"/>
          <w:sz w:val="28"/>
          <w:szCs w:val="32"/>
          <w:lang w:val="da-DK"/>
        </w:rPr>
      </w:pPr>
      <w:r w:rsidRPr="00A02256">
        <w:rPr>
          <w:rFonts w:cs="Arial"/>
          <w:b/>
          <w:kern w:val="32"/>
          <w:sz w:val="28"/>
          <w:szCs w:val="32"/>
          <w:lang w:val="da-DK"/>
        </w:rPr>
        <w:lastRenderedPageBreak/>
        <w:t>MỤC LỤC</w:t>
      </w:r>
    </w:p>
    <w:p w14:paraId="693A85B5" w14:textId="5E3C8CBE" w:rsidR="003E31A9" w:rsidRDefault="00537ACF">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\o "1-3" \h \z \u </w:instrText>
      </w:r>
      <w:r>
        <w:rPr>
          <w:lang w:val="vi-VN"/>
        </w:rPr>
        <w:fldChar w:fldCharType="separate"/>
      </w:r>
      <w:hyperlink w:anchor="_Toc159267587" w:history="1">
        <w:r w:rsidR="003E31A9" w:rsidRPr="007D2A06">
          <w:rPr>
            <w:rStyle w:val="Hyperlink"/>
            <w:noProof/>
          </w:rPr>
          <w:t>CHƯƠNG 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CƠ SỞ LÝ LUẬN</w:t>
        </w:r>
        <w:r w:rsidR="003E31A9">
          <w:rPr>
            <w:noProof/>
            <w:webHidden/>
          </w:rPr>
          <w:tab/>
        </w:r>
        <w:r w:rsidR="003E31A9">
          <w:rPr>
            <w:noProof/>
            <w:webHidden/>
          </w:rPr>
          <w:fldChar w:fldCharType="begin"/>
        </w:r>
        <w:r w:rsidR="003E31A9">
          <w:rPr>
            <w:noProof/>
            <w:webHidden/>
          </w:rPr>
          <w:instrText xml:space="preserve"> PAGEREF _Toc159267587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05286B91" w14:textId="3FCFAB21"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88" w:history="1">
        <w:r w:rsidR="003E31A9" w:rsidRPr="007D2A06">
          <w:rPr>
            <w:rStyle w:val="Hyperlink"/>
            <w:noProof/>
          </w:rPr>
          <w:t>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Cơ sở lý thuyết của phương pháp phạm vi phân phối ứng suất</w:t>
        </w:r>
        <w:r w:rsidR="003E31A9">
          <w:rPr>
            <w:noProof/>
            <w:webHidden/>
          </w:rPr>
          <w:tab/>
        </w:r>
        <w:r w:rsidR="003E31A9">
          <w:rPr>
            <w:noProof/>
            <w:webHidden/>
          </w:rPr>
          <w:fldChar w:fldCharType="begin"/>
        </w:r>
        <w:r w:rsidR="003E31A9">
          <w:rPr>
            <w:noProof/>
            <w:webHidden/>
          </w:rPr>
          <w:instrText xml:space="preserve"> PAGEREF _Toc159267588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7AB341FC" w14:textId="16B545C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89" w:history="1">
        <w:r w:rsidR="003E31A9" w:rsidRPr="007D2A06">
          <w:rPr>
            <w:rStyle w:val="Hyperlink"/>
            <w:noProof/>
          </w:rPr>
          <w:t>1.1.1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Phân bố Weibull và phạm vi ứng suất dài hạn</w:t>
        </w:r>
        <w:r w:rsidR="003E31A9">
          <w:rPr>
            <w:noProof/>
            <w:webHidden/>
          </w:rPr>
          <w:tab/>
        </w:r>
        <w:r w:rsidR="003E31A9">
          <w:rPr>
            <w:noProof/>
            <w:webHidden/>
          </w:rPr>
          <w:fldChar w:fldCharType="begin"/>
        </w:r>
        <w:r w:rsidR="003E31A9">
          <w:rPr>
            <w:noProof/>
            <w:webHidden/>
          </w:rPr>
          <w:instrText xml:space="preserve"> PAGEREF _Toc159267589 \h </w:instrText>
        </w:r>
        <w:r w:rsidR="003E31A9">
          <w:rPr>
            <w:noProof/>
            <w:webHidden/>
          </w:rPr>
        </w:r>
        <w:r w:rsidR="003E31A9">
          <w:rPr>
            <w:noProof/>
            <w:webHidden/>
          </w:rPr>
          <w:fldChar w:fldCharType="separate"/>
        </w:r>
        <w:r w:rsidR="005B031D">
          <w:rPr>
            <w:noProof/>
            <w:webHidden/>
          </w:rPr>
          <w:t>6</w:t>
        </w:r>
        <w:r w:rsidR="003E31A9">
          <w:rPr>
            <w:noProof/>
            <w:webHidden/>
          </w:rPr>
          <w:fldChar w:fldCharType="end"/>
        </w:r>
      </w:hyperlink>
    </w:p>
    <w:p w14:paraId="49F7561C" w14:textId="1C5D2F59"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0" w:history="1">
        <w:r w:rsidR="003E31A9" w:rsidRPr="007D2A06">
          <w:rPr>
            <w:rStyle w:val="Hyperlink"/>
            <w:noProof/>
          </w:rPr>
          <w:t>1.1.2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Các biểu thức cho sự phá hủy mỏi dựa trên phân phối Weibull của biên độ ứng suất.</w:t>
        </w:r>
        <w:r w:rsidR="003E31A9">
          <w:rPr>
            <w:noProof/>
            <w:webHidden/>
          </w:rPr>
          <w:tab/>
        </w:r>
        <w:r w:rsidR="003E31A9">
          <w:rPr>
            <w:noProof/>
            <w:webHidden/>
          </w:rPr>
          <w:fldChar w:fldCharType="begin"/>
        </w:r>
        <w:r w:rsidR="003E31A9">
          <w:rPr>
            <w:noProof/>
            <w:webHidden/>
          </w:rPr>
          <w:instrText xml:space="preserve"> PAGEREF _Toc159267590 \h </w:instrText>
        </w:r>
        <w:r w:rsidR="003E31A9">
          <w:rPr>
            <w:noProof/>
            <w:webHidden/>
          </w:rPr>
        </w:r>
        <w:r w:rsidR="003E31A9">
          <w:rPr>
            <w:noProof/>
            <w:webHidden/>
          </w:rPr>
          <w:fldChar w:fldCharType="separate"/>
        </w:r>
        <w:r w:rsidR="005B031D">
          <w:rPr>
            <w:noProof/>
            <w:webHidden/>
          </w:rPr>
          <w:t>7</w:t>
        </w:r>
        <w:r w:rsidR="003E31A9">
          <w:rPr>
            <w:noProof/>
            <w:webHidden/>
          </w:rPr>
          <w:fldChar w:fldCharType="end"/>
        </w:r>
      </w:hyperlink>
    </w:p>
    <w:p w14:paraId="30AF49DD" w14:textId="7427339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1" w:history="1">
        <w:r w:rsidR="003E31A9" w:rsidRPr="007D2A06">
          <w:rPr>
            <w:rStyle w:val="Hyperlink"/>
            <w:noProof/>
          </w:rPr>
          <w:t>1.1.3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Biểu thức cho sự phá hủy mỏi dựa trên phân phối Rayleigh của biên độ ứng suất.</w:t>
        </w:r>
        <w:r w:rsidR="003E31A9">
          <w:rPr>
            <w:noProof/>
            <w:webHidden/>
          </w:rPr>
          <w:tab/>
        </w:r>
        <w:r w:rsidR="003E31A9">
          <w:rPr>
            <w:noProof/>
            <w:webHidden/>
          </w:rPr>
          <w:fldChar w:fldCharType="begin"/>
        </w:r>
        <w:r w:rsidR="003E31A9">
          <w:rPr>
            <w:noProof/>
            <w:webHidden/>
          </w:rPr>
          <w:instrText xml:space="preserve"> PAGEREF _Toc159267591 \h </w:instrText>
        </w:r>
        <w:r w:rsidR="003E31A9">
          <w:rPr>
            <w:noProof/>
            <w:webHidden/>
          </w:rPr>
        </w:r>
        <w:r w:rsidR="003E31A9">
          <w:rPr>
            <w:noProof/>
            <w:webHidden/>
          </w:rPr>
          <w:fldChar w:fldCharType="separate"/>
        </w:r>
        <w:r w:rsidR="005B031D">
          <w:rPr>
            <w:noProof/>
            <w:webHidden/>
          </w:rPr>
          <w:t>10</w:t>
        </w:r>
        <w:r w:rsidR="003E31A9">
          <w:rPr>
            <w:noProof/>
            <w:webHidden/>
          </w:rPr>
          <w:fldChar w:fldCharType="end"/>
        </w:r>
      </w:hyperlink>
    </w:p>
    <w:p w14:paraId="4FB16705" w14:textId="0A1F7BA6"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2" w:history="1">
        <w:r w:rsidR="003E31A9" w:rsidRPr="007D2A06">
          <w:rPr>
            <w:rStyle w:val="Hyperlink"/>
            <w:noProof/>
          </w:rPr>
          <w:t>1.1.4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Ví dụ về việc sử dụng biểu thức cho mỏi trong các bảng tính toán dựa trên đường cong S-N Bilinear.</w:t>
        </w:r>
        <w:r w:rsidR="003E31A9">
          <w:rPr>
            <w:noProof/>
            <w:webHidden/>
          </w:rPr>
          <w:tab/>
        </w:r>
        <w:r w:rsidR="003E31A9">
          <w:rPr>
            <w:noProof/>
            <w:webHidden/>
          </w:rPr>
          <w:fldChar w:fldCharType="begin"/>
        </w:r>
        <w:r w:rsidR="003E31A9">
          <w:rPr>
            <w:noProof/>
            <w:webHidden/>
          </w:rPr>
          <w:instrText xml:space="preserve"> PAGEREF _Toc159267592 \h </w:instrText>
        </w:r>
        <w:r w:rsidR="003E31A9">
          <w:rPr>
            <w:noProof/>
            <w:webHidden/>
          </w:rPr>
        </w:r>
        <w:r w:rsidR="003E31A9">
          <w:rPr>
            <w:noProof/>
            <w:webHidden/>
          </w:rPr>
          <w:fldChar w:fldCharType="separate"/>
        </w:r>
        <w:r w:rsidR="005B031D">
          <w:rPr>
            <w:noProof/>
            <w:webHidden/>
          </w:rPr>
          <w:t>11</w:t>
        </w:r>
        <w:r w:rsidR="003E31A9">
          <w:rPr>
            <w:noProof/>
            <w:webHidden/>
          </w:rPr>
          <w:fldChar w:fldCharType="end"/>
        </w:r>
      </w:hyperlink>
    </w:p>
    <w:p w14:paraId="63CA0C72" w14:textId="010FE57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3" w:history="1">
        <w:r w:rsidR="003E31A9" w:rsidRPr="007D2A06">
          <w:rPr>
            <w:rStyle w:val="Hyperlink"/>
            <w:noProof/>
          </w:rPr>
          <w:t>1.1.5</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Xác suất bị vượt quá</w:t>
        </w:r>
        <w:r w:rsidR="003E31A9">
          <w:rPr>
            <w:noProof/>
            <w:webHidden/>
          </w:rPr>
          <w:tab/>
        </w:r>
        <w:r w:rsidR="003E31A9">
          <w:rPr>
            <w:noProof/>
            <w:webHidden/>
          </w:rPr>
          <w:fldChar w:fldCharType="begin"/>
        </w:r>
        <w:r w:rsidR="003E31A9">
          <w:rPr>
            <w:noProof/>
            <w:webHidden/>
          </w:rPr>
          <w:instrText xml:space="preserve"> PAGEREF _Toc159267593 \h </w:instrText>
        </w:r>
        <w:r w:rsidR="003E31A9">
          <w:rPr>
            <w:noProof/>
            <w:webHidden/>
          </w:rPr>
        </w:r>
        <w:r w:rsidR="003E31A9">
          <w:rPr>
            <w:noProof/>
            <w:webHidden/>
          </w:rPr>
          <w:fldChar w:fldCharType="separate"/>
        </w:r>
        <w:r w:rsidR="005B031D">
          <w:rPr>
            <w:noProof/>
            <w:webHidden/>
          </w:rPr>
          <w:t>13</w:t>
        </w:r>
        <w:r w:rsidR="003E31A9">
          <w:rPr>
            <w:noProof/>
            <w:webHidden/>
          </w:rPr>
          <w:fldChar w:fldCharType="end"/>
        </w:r>
      </w:hyperlink>
    </w:p>
    <w:p w14:paraId="594C6541" w14:textId="17B9D78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4" w:history="1">
        <w:r w:rsidR="003E31A9" w:rsidRPr="007D2A06">
          <w:rPr>
            <w:rStyle w:val="Hyperlink"/>
            <w:noProof/>
          </w:rPr>
          <w:t>1.1.6</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Phạm vi ứng suất tối đa cho phép.</w:t>
        </w:r>
        <w:r w:rsidR="003E31A9">
          <w:rPr>
            <w:noProof/>
            <w:webHidden/>
          </w:rPr>
          <w:tab/>
        </w:r>
        <w:r w:rsidR="003E31A9">
          <w:rPr>
            <w:noProof/>
            <w:webHidden/>
          </w:rPr>
          <w:fldChar w:fldCharType="begin"/>
        </w:r>
        <w:r w:rsidR="003E31A9">
          <w:rPr>
            <w:noProof/>
            <w:webHidden/>
          </w:rPr>
          <w:instrText xml:space="preserve"> PAGEREF _Toc159267594 \h </w:instrText>
        </w:r>
        <w:r w:rsidR="003E31A9">
          <w:rPr>
            <w:noProof/>
            <w:webHidden/>
          </w:rPr>
        </w:r>
        <w:r w:rsidR="003E31A9">
          <w:rPr>
            <w:noProof/>
            <w:webHidden/>
          </w:rPr>
          <w:fldChar w:fldCharType="separate"/>
        </w:r>
        <w:r w:rsidR="005B031D">
          <w:rPr>
            <w:noProof/>
            <w:webHidden/>
          </w:rPr>
          <w:t>15</w:t>
        </w:r>
        <w:r w:rsidR="003E31A9">
          <w:rPr>
            <w:noProof/>
            <w:webHidden/>
          </w:rPr>
          <w:fldChar w:fldCharType="end"/>
        </w:r>
      </w:hyperlink>
    </w:p>
    <w:p w14:paraId="62D54168" w14:textId="430B6A6B"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5" w:history="1">
        <w:r w:rsidR="003E31A9" w:rsidRPr="007D2A06">
          <w:rPr>
            <w:rStyle w:val="Hyperlink"/>
            <w:noProof/>
          </w:rPr>
          <w:t>1.1.7</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Quy trình tải trọng và phản ứng kết hợp</w:t>
        </w:r>
        <w:r w:rsidR="003E31A9">
          <w:rPr>
            <w:noProof/>
            <w:webHidden/>
          </w:rPr>
          <w:tab/>
        </w:r>
        <w:r w:rsidR="003E31A9">
          <w:rPr>
            <w:noProof/>
            <w:webHidden/>
          </w:rPr>
          <w:fldChar w:fldCharType="begin"/>
        </w:r>
        <w:r w:rsidR="003E31A9">
          <w:rPr>
            <w:noProof/>
            <w:webHidden/>
          </w:rPr>
          <w:instrText xml:space="preserve"> PAGEREF _Toc159267595 \h </w:instrText>
        </w:r>
        <w:r w:rsidR="003E31A9">
          <w:rPr>
            <w:noProof/>
            <w:webHidden/>
          </w:rPr>
        </w:r>
        <w:r w:rsidR="003E31A9">
          <w:rPr>
            <w:noProof/>
            <w:webHidden/>
          </w:rPr>
          <w:fldChar w:fldCharType="separate"/>
        </w:r>
        <w:r w:rsidR="005B031D">
          <w:rPr>
            <w:noProof/>
            <w:webHidden/>
          </w:rPr>
          <w:t>18</w:t>
        </w:r>
        <w:r w:rsidR="003E31A9">
          <w:rPr>
            <w:noProof/>
            <w:webHidden/>
          </w:rPr>
          <w:fldChar w:fldCharType="end"/>
        </w:r>
      </w:hyperlink>
    </w:p>
    <w:p w14:paraId="2A3B27F9" w14:textId="66A97D6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6" w:history="1">
        <w:r w:rsidR="003E31A9" w:rsidRPr="007D2A06">
          <w:rPr>
            <w:rStyle w:val="Hyperlink"/>
            <w:noProof/>
          </w:rPr>
          <w:t>1.1.8</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Phân tích độ bền mỏi của đường ống</w:t>
        </w:r>
        <w:r w:rsidR="003E31A9">
          <w:rPr>
            <w:noProof/>
            <w:webHidden/>
          </w:rPr>
          <w:tab/>
        </w:r>
        <w:r w:rsidR="003E31A9">
          <w:rPr>
            <w:noProof/>
            <w:webHidden/>
          </w:rPr>
          <w:fldChar w:fldCharType="begin"/>
        </w:r>
        <w:r w:rsidR="003E31A9">
          <w:rPr>
            <w:noProof/>
            <w:webHidden/>
          </w:rPr>
          <w:instrText xml:space="preserve"> PAGEREF _Toc159267596 \h </w:instrText>
        </w:r>
        <w:r w:rsidR="003E31A9">
          <w:rPr>
            <w:noProof/>
            <w:webHidden/>
          </w:rPr>
        </w:r>
        <w:r w:rsidR="003E31A9">
          <w:rPr>
            <w:noProof/>
            <w:webHidden/>
          </w:rPr>
          <w:fldChar w:fldCharType="separate"/>
        </w:r>
        <w:r w:rsidR="005B031D">
          <w:rPr>
            <w:noProof/>
            <w:webHidden/>
          </w:rPr>
          <w:t>19</w:t>
        </w:r>
        <w:r w:rsidR="003E31A9">
          <w:rPr>
            <w:noProof/>
            <w:webHidden/>
          </w:rPr>
          <w:fldChar w:fldCharType="end"/>
        </w:r>
      </w:hyperlink>
    </w:p>
    <w:p w14:paraId="3A79323B" w14:textId="54EC29A9"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597" w:history="1">
        <w:r w:rsidR="003E31A9" w:rsidRPr="007D2A06">
          <w:rPr>
            <w:rStyle w:val="Hyperlink"/>
            <w:noProof/>
          </w:rPr>
          <w:t>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Thuật toán sử dụng trong tính toán sự phá hủy mỏi</w:t>
        </w:r>
        <w:r w:rsidR="003E31A9">
          <w:rPr>
            <w:noProof/>
            <w:webHidden/>
          </w:rPr>
          <w:tab/>
        </w:r>
        <w:r w:rsidR="003E31A9">
          <w:rPr>
            <w:noProof/>
            <w:webHidden/>
          </w:rPr>
          <w:fldChar w:fldCharType="begin"/>
        </w:r>
        <w:r w:rsidR="003E31A9">
          <w:rPr>
            <w:noProof/>
            <w:webHidden/>
          </w:rPr>
          <w:instrText xml:space="preserve"> PAGEREF _Toc159267597 \h </w:instrText>
        </w:r>
        <w:r w:rsidR="003E31A9">
          <w:rPr>
            <w:noProof/>
            <w:webHidden/>
          </w:rPr>
        </w:r>
        <w:r w:rsidR="003E31A9">
          <w:rPr>
            <w:noProof/>
            <w:webHidden/>
          </w:rPr>
          <w:fldChar w:fldCharType="separate"/>
        </w:r>
        <w:r w:rsidR="005B031D">
          <w:rPr>
            <w:noProof/>
            <w:webHidden/>
          </w:rPr>
          <w:t>21</w:t>
        </w:r>
        <w:r w:rsidR="003E31A9">
          <w:rPr>
            <w:noProof/>
            <w:webHidden/>
          </w:rPr>
          <w:fldChar w:fldCharType="end"/>
        </w:r>
      </w:hyperlink>
    </w:p>
    <w:p w14:paraId="5688D2CE" w14:textId="43DFDC1D"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8" w:history="1">
        <w:r w:rsidR="003E31A9" w:rsidRPr="007D2A06">
          <w:rPr>
            <w:rStyle w:val="Hyperlink"/>
            <w:noProof/>
            <w:lang w:eastAsia="ja-JP"/>
          </w:rPr>
          <w:t>1.2.1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LoadData</w:t>
        </w:r>
        <w:r w:rsidR="003E31A9">
          <w:rPr>
            <w:noProof/>
            <w:webHidden/>
          </w:rPr>
          <w:tab/>
        </w:r>
        <w:r w:rsidR="003E31A9">
          <w:rPr>
            <w:noProof/>
            <w:webHidden/>
          </w:rPr>
          <w:fldChar w:fldCharType="begin"/>
        </w:r>
        <w:r w:rsidR="003E31A9">
          <w:rPr>
            <w:noProof/>
            <w:webHidden/>
          </w:rPr>
          <w:instrText xml:space="preserve"> PAGEREF _Toc159267598 \h </w:instrText>
        </w:r>
        <w:r w:rsidR="003E31A9">
          <w:rPr>
            <w:noProof/>
            <w:webHidden/>
          </w:rPr>
        </w:r>
        <w:r w:rsidR="003E31A9">
          <w:rPr>
            <w:noProof/>
            <w:webHidden/>
          </w:rPr>
          <w:fldChar w:fldCharType="separate"/>
        </w:r>
        <w:r w:rsidR="005B031D">
          <w:rPr>
            <w:noProof/>
            <w:webHidden/>
          </w:rPr>
          <w:t>22</w:t>
        </w:r>
        <w:r w:rsidR="003E31A9">
          <w:rPr>
            <w:noProof/>
            <w:webHidden/>
          </w:rPr>
          <w:fldChar w:fldCharType="end"/>
        </w:r>
      </w:hyperlink>
    </w:p>
    <w:p w14:paraId="5A0C0CB7" w14:textId="2FAEABC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599" w:history="1">
        <w:r w:rsidR="003E31A9" w:rsidRPr="007D2A06">
          <w:rPr>
            <w:rStyle w:val="Hyperlink"/>
            <w:noProof/>
            <w:lang w:eastAsia="ja-JP"/>
          </w:rPr>
          <w:t>1.2.2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sự kiện nút Calculate</w:t>
        </w:r>
        <w:r w:rsidR="003E31A9">
          <w:rPr>
            <w:noProof/>
            <w:webHidden/>
          </w:rPr>
          <w:tab/>
        </w:r>
        <w:r w:rsidR="003E31A9">
          <w:rPr>
            <w:noProof/>
            <w:webHidden/>
          </w:rPr>
          <w:fldChar w:fldCharType="begin"/>
        </w:r>
        <w:r w:rsidR="003E31A9">
          <w:rPr>
            <w:noProof/>
            <w:webHidden/>
          </w:rPr>
          <w:instrText xml:space="preserve"> PAGEREF _Toc159267599 \h </w:instrText>
        </w:r>
        <w:r w:rsidR="003E31A9">
          <w:rPr>
            <w:noProof/>
            <w:webHidden/>
          </w:rPr>
        </w:r>
        <w:r w:rsidR="003E31A9">
          <w:rPr>
            <w:noProof/>
            <w:webHidden/>
          </w:rPr>
          <w:fldChar w:fldCharType="separate"/>
        </w:r>
        <w:r w:rsidR="005B031D">
          <w:rPr>
            <w:noProof/>
            <w:webHidden/>
          </w:rPr>
          <w:t>23</w:t>
        </w:r>
        <w:r w:rsidR="003E31A9">
          <w:rPr>
            <w:noProof/>
            <w:webHidden/>
          </w:rPr>
          <w:fldChar w:fldCharType="end"/>
        </w:r>
      </w:hyperlink>
    </w:p>
    <w:p w14:paraId="1B50A731" w14:textId="6E37F67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0" w:history="1">
        <w:r w:rsidR="003E31A9" w:rsidRPr="007D2A06">
          <w:rPr>
            <w:rStyle w:val="Hyperlink"/>
            <w:noProof/>
            <w:lang w:eastAsia="ja-JP"/>
          </w:rPr>
          <w:t>1.2.3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lang w:eastAsia="ja-JP"/>
          </w:rPr>
          <w:t>Hàm Gamma</w:t>
        </w:r>
        <w:r w:rsidR="003E31A9">
          <w:rPr>
            <w:noProof/>
            <w:webHidden/>
          </w:rPr>
          <w:tab/>
        </w:r>
        <w:r w:rsidR="003E31A9">
          <w:rPr>
            <w:noProof/>
            <w:webHidden/>
          </w:rPr>
          <w:fldChar w:fldCharType="begin"/>
        </w:r>
        <w:r w:rsidR="003E31A9">
          <w:rPr>
            <w:noProof/>
            <w:webHidden/>
          </w:rPr>
          <w:instrText xml:space="preserve"> PAGEREF _Toc159267600 \h </w:instrText>
        </w:r>
        <w:r w:rsidR="003E31A9">
          <w:rPr>
            <w:noProof/>
            <w:webHidden/>
          </w:rPr>
        </w:r>
        <w:r w:rsidR="003E31A9">
          <w:rPr>
            <w:noProof/>
            <w:webHidden/>
          </w:rPr>
          <w:fldChar w:fldCharType="separate"/>
        </w:r>
        <w:r w:rsidR="005B031D">
          <w:rPr>
            <w:noProof/>
            <w:webHidden/>
          </w:rPr>
          <w:t>25</w:t>
        </w:r>
        <w:r w:rsidR="003E31A9">
          <w:rPr>
            <w:noProof/>
            <w:webHidden/>
          </w:rPr>
          <w:fldChar w:fldCharType="end"/>
        </w:r>
      </w:hyperlink>
    </w:p>
    <w:p w14:paraId="002ACD0F" w14:textId="0A866CA3"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1" w:history="1">
        <w:r w:rsidR="003E31A9" w:rsidRPr="007D2A06">
          <w:rPr>
            <w:rStyle w:val="Hyperlink"/>
            <w:noProof/>
          </w:rPr>
          <w:t>1.2.4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Hàm Incompletegamma</w:t>
        </w:r>
        <w:r w:rsidR="003E31A9">
          <w:rPr>
            <w:noProof/>
            <w:webHidden/>
          </w:rPr>
          <w:tab/>
        </w:r>
        <w:r w:rsidR="003E31A9">
          <w:rPr>
            <w:noProof/>
            <w:webHidden/>
          </w:rPr>
          <w:fldChar w:fldCharType="begin"/>
        </w:r>
        <w:r w:rsidR="003E31A9">
          <w:rPr>
            <w:noProof/>
            <w:webHidden/>
          </w:rPr>
          <w:instrText xml:space="preserve"> PAGEREF _Toc159267601 \h </w:instrText>
        </w:r>
        <w:r w:rsidR="003E31A9">
          <w:rPr>
            <w:noProof/>
            <w:webHidden/>
          </w:rPr>
        </w:r>
        <w:r w:rsidR="003E31A9">
          <w:rPr>
            <w:noProof/>
            <w:webHidden/>
          </w:rPr>
          <w:fldChar w:fldCharType="separate"/>
        </w:r>
        <w:r w:rsidR="005B031D">
          <w:rPr>
            <w:noProof/>
            <w:webHidden/>
          </w:rPr>
          <w:t>25</w:t>
        </w:r>
        <w:r w:rsidR="003E31A9">
          <w:rPr>
            <w:noProof/>
            <w:webHidden/>
          </w:rPr>
          <w:fldChar w:fldCharType="end"/>
        </w:r>
      </w:hyperlink>
    </w:p>
    <w:p w14:paraId="05096C27" w14:textId="11D86AE3" w:rsidR="003E31A9"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02" w:history="1">
        <w:r w:rsidR="003E31A9" w:rsidRPr="007D2A06">
          <w:rPr>
            <w:rStyle w:val="Hyperlink"/>
            <w:noProof/>
          </w:rPr>
          <w:t>CHƯƠNG 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THIẾT LẬP MÔ HÌNH VÀ KẾT QUẢ TÍNH TOÁN</w:t>
        </w:r>
        <w:r w:rsidR="003E31A9">
          <w:rPr>
            <w:noProof/>
            <w:webHidden/>
          </w:rPr>
          <w:tab/>
        </w:r>
        <w:r w:rsidR="003E31A9">
          <w:rPr>
            <w:noProof/>
            <w:webHidden/>
          </w:rPr>
          <w:fldChar w:fldCharType="begin"/>
        </w:r>
        <w:r w:rsidR="003E31A9">
          <w:rPr>
            <w:noProof/>
            <w:webHidden/>
          </w:rPr>
          <w:instrText xml:space="preserve"> PAGEREF _Toc159267602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5586D462" w14:textId="4A5B1A65"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3" w:history="1">
        <w:r w:rsidR="003E31A9" w:rsidRPr="007D2A06">
          <w:rPr>
            <w:rStyle w:val="Hyperlink"/>
            <w:noProof/>
          </w:rPr>
          <w:t>2.1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Mô hình tính toán và thông số đầu vào</w:t>
        </w:r>
        <w:r w:rsidR="003E31A9">
          <w:rPr>
            <w:noProof/>
            <w:webHidden/>
          </w:rPr>
          <w:tab/>
        </w:r>
        <w:r w:rsidR="003E31A9">
          <w:rPr>
            <w:noProof/>
            <w:webHidden/>
          </w:rPr>
          <w:fldChar w:fldCharType="begin"/>
        </w:r>
        <w:r w:rsidR="003E31A9">
          <w:rPr>
            <w:noProof/>
            <w:webHidden/>
          </w:rPr>
          <w:instrText xml:space="preserve"> PAGEREF _Toc159267603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308E8F00" w14:textId="246A74B8"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4" w:history="1">
        <w:r w:rsidR="003E31A9" w:rsidRPr="007D2A06">
          <w:rPr>
            <w:rStyle w:val="Hyperlink"/>
            <w:noProof/>
          </w:rPr>
          <w:t>2.1.1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Mô hình tính toán</w:t>
        </w:r>
        <w:r w:rsidR="003E31A9">
          <w:rPr>
            <w:noProof/>
            <w:webHidden/>
          </w:rPr>
          <w:tab/>
        </w:r>
        <w:r w:rsidR="003E31A9">
          <w:rPr>
            <w:noProof/>
            <w:webHidden/>
          </w:rPr>
          <w:fldChar w:fldCharType="begin"/>
        </w:r>
        <w:r w:rsidR="003E31A9">
          <w:rPr>
            <w:noProof/>
            <w:webHidden/>
          </w:rPr>
          <w:instrText xml:space="preserve"> PAGEREF _Toc159267604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6810CD10" w14:textId="321D720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5" w:history="1">
        <w:r w:rsidR="003E31A9" w:rsidRPr="007D2A06">
          <w:rPr>
            <w:rStyle w:val="Hyperlink"/>
            <w:noProof/>
          </w:rPr>
          <w:t>2.1.2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Thông số đầu vào</w:t>
        </w:r>
        <w:r w:rsidR="003E31A9">
          <w:rPr>
            <w:noProof/>
            <w:webHidden/>
          </w:rPr>
          <w:tab/>
        </w:r>
        <w:r w:rsidR="003E31A9">
          <w:rPr>
            <w:noProof/>
            <w:webHidden/>
          </w:rPr>
          <w:fldChar w:fldCharType="begin"/>
        </w:r>
        <w:r w:rsidR="003E31A9">
          <w:rPr>
            <w:noProof/>
            <w:webHidden/>
          </w:rPr>
          <w:instrText xml:space="preserve"> PAGEREF _Toc159267605 \h </w:instrText>
        </w:r>
        <w:r w:rsidR="003E31A9">
          <w:rPr>
            <w:noProof/>
            <w:webHidden/>
          </w:rPr>
        </w:r>
        <w:r w:rsidR="003E31A9">
          <w:rPr>
            <w:noProof/>
            <w:webHidden/>
          </w:rPr>
          <w:fldChar w:fldCharType="separate"/>
        </w:r>
        <w:r w:rsidR="005B031D">
          <w:rPr>
            <w:noProof/>
            <w:webHidden/>
          </w:rPr>
          <w:t>27</w:t>
        </w:r>
        <w:r w:rsidR="003E31A9">
          <w:rPr>
            <w:noProof/>
            <w:webHidden/>
          </w:rPr>
          <w:fldChar w:fldCharType="end"/>
        </w:r>
      </w:hyperlink>
    </w:p>
    <w:p w14:paraId="6797C563" w14:textId="063AA356"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6" w:history="1">
        <w:r w:rsidR="003E31A9" w:rsidRPr="007D2A06">
          <w:rPr>
            <w:rStyle w:val="Hyperlink"/>
            <w:noProof/>
          </w:rPr>
          <w:t>2.1.3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Chia lưới mô hình</w:t>
        </w:r>
        <w:r w:rsidR="003E31A9">
          <w:rPr>
            <w:noProof/>
            <w:webHidden/>
          </w:rPr>
          <w:tab/>
        </w:r>
        <w:r w:rsidR="003E31A9">
          <w:rPr>
            <w:noProof/>
            <w:webHidden/>
          </w:rPr>
          <w:fldChar w:fldCharType="begin"/>
        </w:r>
        <w:r w:rsidR="003E31A9">
          <w:rPr>
            <w:noProof/>
            <w:webHidden/>
          </w:rPr>
          <w:instrText xml:space="preserve"> PAGEREF _Toc159267606 \h </w:instrText>
        </w:r>
        <w:r w:rsidR="003E31A9">
          <w:rPr>
            <w:noProof/>
            <w:webHidden/>
          </w:rPr>
        </w:r>
        <w:r w:rsidR="003E31A9">
          <w:rPr>
            <w:noProof/>
            <w:webHidden/>
          </w:rPr>
          <w:fldChar w:fldCharType="separate"/>
        </w:r>
        <w:r w:rsidR="005B031D">
          <w:rPr>
            <w:noProof/>
            <w:webHidden/>
          </w:rPr>
          <w:t>28</w:t>
        </w:r>
        <w:r w:rsidR="003E31A9">
          <w:rPr>
            <w:noProof/>
            <w:webHidden/>
          </w:rPr>
          <w:fldChar w:fldCharType="end"/>
        </w:r>
      </w:hyperlink>
    </w:p>
    <w:p w14:paraId="447C5A5B" w14:textId="09E26B7D"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7" w:history="1">
        <w:r w:rsidR="003E31A9" w:rsidRPr="007D2A06">
          <w:rPr>
            <w:rStyle w:val="Hyperlink"/>
            <w:noProof/>
          </w:rPr>
          <w:t>2.2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Giá trị ứng suất và các thông số cơ bản</w:t>
        </w:r>
        <w:r w:rsidR="003E31A9">
          <w:rPr>
            <w:noProof/>
            <w:webHidden/>
          </w:rPr>
          <w:tab/>
        </w:r>
        <w:r w:rsidR="003E31A9">
          <w:rPr>
            <w:noProof/>
            <w:webHidden/>
          </w:rPr>
          <w:fldChar w:fldCharType="begin"/>
        </w:r>
        <w:r w:rsidR="003E31A9">
          <w:rPr>
            <w:noProof/>
            <w:webHidden/>
          </w:rPr>
          <w:instrText xml:space="preserve"> PAGEREF _Toc159267607 \h </w:instrText>
        </w:r>
        <w:r w:rsidR="003E31A9">
          <w:rPr>
            <w:noProof/>
            <w:webHidden/>
          </w:rPr>
        </w:r>
        <w:r w:rsidR="003E31A9">
          <w:rPr>
            <w:noProof/>
            <w:webHidden/>
          </w:rPr>
          <w:fldChar w:fldCharType="separate"/>
        </w:r>
        <w:r w:rsidR="005B031D">
          <w:rPr>
            <w:noProof/>
            <w:webHidden/>
          </w:rPr>
          <w:t>29</w:t>
        </w:r>
        <w:r w:rsidR="003E31A9">
          <w:rPr>
            <w:noProof/>
            <w:webHidden/>
          </w:rPr>
          <w:fldChar w:fldCharType="end"/>
        </w:r>
      </w:hyperlink>
    </w:p>
    <w:p w14:paraId="71A32468" w14:textId="5E572A4B"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08" w:history="1">
        <w:r w:rsidR="003E31A9" w:rsidRPr="007D2A06">
          <w:rPr>
            <w:rStyle w:val="Hyperlink"/>
            <w:noProof/>
          </w:rPr>
          <w:t>2.3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Kết quả</w:t>
        </w:r>
        <w:r w:rsidR="003E31A9">
          <w:rPr>
            <w:noProof/>
            <w:webHidden/>
          </w:rPr>
          <w:tab/>
        </w:r>
        <w:r w:rsidR="003E31A9">
          <w:rPr>
            <w:noProof/>
            <w:webHidden/>
          </w:rPr>
          <w:fldChar w:fldCharType="begin"/>
        </w:r>
        <w:r w:rsidR="003E31A9">
          <w:rPr>
            <w:noProof/>
            <w:webHidden/>
          </w:rPr>
          <w:instrText xml:space="preserve"> PAGEREF _Toc159267608 \h </w:instrText>
        </w:r>
        <w:r w:rsidR="003E31A9">
          <w:rPr>
            <w:noProof/>
            <w:webHidden/>
          </w:rPr>
        </w:r>
        <w:r w:rsidR="003E31A9">
          <w:rPr>
            <w:noProof/>
            <w:webHidden/>
          </w:rPr>
          <w:fldChar w:fldCharType="separate"/>
        </w:r>
        <w:r w:rsidR="005B031D">
          <w:rPr>
            <w:noProof/>
            <w:webHidden/>
          </w:rPr>
          <w:t>30</w:t>
        </w:r>
        <w:r w:rsidR="003E31A9">
          <w:rPr>
            <w:noProof/>
            <w:webHidden/>
          </w:rPr>
          <w:fldChar w:fldCharType="end"/>
        </w:r>
      </w:hyperlink>
    </w:p>
    <w:p w14:paraId="1AB89156" w14:textId="4BD14E74"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09" w:history="1">
        <w:r w:rsidR="003E31A9" w:rsidRPr="007D2A06">
          <w:rPr>
            <w:rStyle w:val="Hyperlink"/>
            <w:noProof/>
          </w:rPr>
          <w:t>2.3.1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1: Thay đổi các giá trị của đường S-N Curves</w:t>
        </w:r>
        <w:r w:rsidR="003E31A9">
          <w:rPr>
            <w:noProof/>
            <w:webHidden/>
          </w:rPr>
          <w:tab/>
        </w:r>
        <w:r w:rsidR="003E31A9">
          <w:rPr>
            <w:noProof/>
            <w:webHidden/>
          </w:rPr>
          <w:fldChar w:fldCharType="begin"/>
        </w:r>
        <w:r w:rsidR="003E31A9">
          <w:rPr>
            <w:noProof/>
            <w:webHidden/>
          </w:rPr>
          <w:instrText xml:space="preserve"> PAGEREF _Toc159267609 \h </w:instrText>
        </w:r>
        <w:r w:rsidR="003E31A9">
          <w:rPr>
            <w:noProof/>
            <w:webHidden/>
          </w:rPr>
        </w:r>
        <w:r w:rsidR="003E31A9">
          <w:rPr>
            <w:noProof/>
            <w:webHidden/>
          </w:rPr>
          <w:fldChar w:fldCharType="separate"/>
        </w:r>
        <w:r w:rsidR="005B031D">
          <w:rPr>
            <w:noProof/>
            <w:webHidden/>
          </w:rPr>
          <w:t>28</w:t>
        </w:r>
        <w:r w:rsidR="003E31A9">
          <w:rPr>
            <w:noProof/>
            <w:webHidden/>
          </w:rPr>
          <w:fldChar w:fldCharType="end"/>
        </w:r>
      </w:hyperlink>
    </w:p>
    <w:p w14:paraId="35AC44EB" w14:textId="3157E1C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0" w:history="1">
        <w:r w:rsidR="003E31A9" w:rsidRPr="007D2A06">
          <w:rPr>
            <w:rStyle w:val="Hyperlink"/>
            <w:noProof/>
          </w:rPr>
          <w:t>2.3.2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2:  Thay đổi hệ số hình dạng Weibull</w:t>
        </w:r>
        <w:r w:rsidR="003E31A9">
          <w:rPr>
            <w:noProof/>
            <w:webHidden/>
          </w:rPr>
          <w:tab/>
        </w:r>
        <w:r w:rsidR="003E31A9">
          <w:rPr>
            <w:noProof/>
            <w:webHidden/>
          </w:rPr>
          <w:fldChar w:fldCharType="begin"/>
        </w:r>
        <w:r w:rsidR="003E31A9">
          <w:rPr>
            <w:noProof/>
            <w:webHidden/>
          </w:rPr>
          <w:instrText xml:space="preserve"> PAGEREF _Toc159267610 \h </w:instrText>
        </w:r>
        <w:r w:rsidR="003E31A9">
          <w:rPr>
            <w:noProof/>
            <w:webHidden/>
          </w:rPr>
        </w:r>
        <w:r w:rsidR="003E31A9">
          <w:rPr>
            <w:noProof/>
            <w:webHidden/>
          </w:rPr>
          <w:fldChar w:fldCharType="separate"/>
        </w:r>
        <w:r w:rsidR="005B031D">
          <w:rPr>
            <w:noProof/>
            <w:webHidden/>
          </w:rPr>
          <w:t>34</w:t>
        </w:r>
        <w:r w:rsidR="003E31A9">
          <w:rPr>
            <w:noProof/>
            <w:webHidden/>
          </w:rPr>
          <w:fldChar w:fldCharType="end"/>
        </w:r>
      </w:hyperlink>
    </w:p>
    <w:p w14:paraId="2CDCB973" w14:textId="750DC42C"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1" w:history="1">
        <w:r w:rsidR="003E31A9" w:rsidRPr="007D2A06">
          <w:rPr>
            <w:rStyle w:val="Hyperlink"/>
            <w:noProof/>
          </w:rPr>
          <w:t>2.3.3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3:  Thay đổi số năm phục vụ (Year in service)</w:t>
        </w:r>
        <w:r w:rsidR="003E31A9">
          <w:rPr>
            <w:noProof/>
            <w:webHidden/>
          </w:rPr>
          <w:tab/>
        </w:r>
        <w:r w:rsidR="003E31A9">
          <w:rPr>
            <w:noProof/>
            <w:webHidden/>
          </w:rPr>
          <w:fldChar w:fldCharType="begin"/>
        </w:r>
        <w:r w:rsidR="003E31A9">
          <w:rPr>
            <w:noProof/>
            <w:webHidden/>
          </w:rPr>
          <w:instrText xml:space="preserve"> PAGEREF _Toc159267611 \h </w:instrText>
        </w:r>
        <w:r w:rsidR="003E31A9">
          <w:rPr>
            <w:noProof/>
            <w:webHidden/>
          </w:rPr>
        </w:r>
        <w:r w:rsidR="003E31A9">
          <w:rPr>
            <w:noProof/>
            <w:webHidden/>
          </w:rPr>
          <w:fldChar w:fldCharType="separate"/>
        </w:r>
        <w:r w:rsidR="005B031D">
          <w:rPr>
            <w:noProof/>
            <w:webHidden/>
          </w:rPr>
          <w:t>37</w:t>
        </w:r>
        <w:r w:rsidR="003E31A9">
          <w:rPr>
            <w:noProof/>
            <w:webHidden/>
          </w:rPr>
          <w:fldChar w:fldCharType="end"/>
        </w:r>
      </w:hyperlink>
    </w:p>
    <w:p w14:paraId="2AC32E98" w14:textId="267068C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2" w:history="1">
        <w:r w:rsidR="003E31A9" w:rsidRPr="007D2A06">
          <w:rPr>
            <w:rStyle w:val="Hyperlink"/>
            <w:noProof/>
          </w:rPr>
          <w:t>2.3.4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4: Hệ số tập trung ứng suất thay đổi</w:t>
        </w:r>
        <w:r w:rsidR="003E31A9">
          <w:rPr>
            <w:noProof/>
            <w:webHidden/>
          </w:rPr>
          <w:tab/>
        </w:r>
        <w:r w:rsidR="003E31A9">
          <w:rPr>
            <w:noProof/>
            <w:webHidden/>
          </w:rPr>
          <w:fldChar w:fldCharType="begin"/>
        </w:r>
        <w:r w:rsidR="003E31A9">
          <w:rPr>
            <w:noProof/>
            <w:webHidden/>
          </w:rPr>
          <w:instrText xml:space="preserve"> PAGEREF _Toc159267612 \h </w:instrText>
        </w:r>
        <w:r w:rsidR="003E31A9">
          <w:rPr>
            <w:noProof/>
            <w:webHidden/>
          </w:rPr>
        </w:r>
        <w:r w:rsidR="003E31A9">
          <w:rPr>
            <w:noProof/>
            <w:webHidden/>
          </w:rPr>
          <w:fldChar w:fldCharType="separate"/>
        </w:r>
        <w:r w:rsidR="005B031D">
          <w:rPr>
            <w:noProof/>
            <w:webHidden/>
          </w:rPr>
          <w:t>40</w:t>
        </w:r>
        <w:r w:rsidR="003E31A9">
          <w:rPr>
            <w:noProof/>
            <w:webHidden/>
          </w:rPr>
          <w:fldChar w:fldCharType="end"/>
        </w:r>
      </w:hyperlink>
    </w:p>
    <w:p w14:paraId="1CDF5171" w14:textId="7054F36C" w:rsidR="003E31A9" w:rsidRDefault="00000000">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59267613" w:history="1">
        <w:r w:rsidR="003E31A9" w:rsidRPr="007D2A06">
          <w:rPr>
            <w:rStyle w:val="Hyperlink"/>
            <w:noProof/>
          </w:rPr>
          <w:t>CHƯƠNG 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ĐÁNH GIÁ VÀ PHÂN TÍCH</w:t>
        </w:r>
        <w:r w:rsidR="003E31A9">
          <w:rPr>
            <w:noProof/>
            <w:webHidden/>
          </w:rPr>
          <w:tab/>
        </w:r>
        <w:r w:rsidR="003E31A9">
          <w:rPr>
            <w:noProof/>
            <w:webHidden/>
          </w:rPr>
          <w:fldChar w:fldCharType="begin"/>
        </w:r>
        <w:r w:rsidR="003E31A9">
          <w:rPr>
            <w:noProof/>
            <w:webHidden/>
          </w:rPr>
          <w:instrText xml:space="preserve"> PAGEREF _Toc159267613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3E4415D2" w14:textId="7D8CBDE2" w:rsidR="003E31A9" w:rsidRDefault="00000000">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59267614" w:history="1">
        <w:r w:rsidR="003E31A9" w:rsidRPr="007D2A06">
          <w:rPr>
            <w:rStyle w:val="Hyperlink"/>
            <w:noProof/>
          </w:rPr>
          <w:t>3.1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Đồ thị biểu diễn và đánh giá sự ảnh hưởng</w:t>
        </w:r>
        <w:r w:rsidR="003E31A9">
          <w:rPr>
            <w:noProof/>
            <w:webHidden/>
          </w:rPr>
          <w:tab/>
        </w:r>
        <w:r w:rsidR="003E31A9">
          <w:rPr>
            <w:noProof/>
            <w:webHidden/>
          </w:rPr>
          <w:fldChar w:fldCharType="begin"/>
        </w:r>
        <w:r w:rsidR="003E31A9">
          <w:rPr>
            <w:noProof/>
            <w:webHidden/>
          </w:rPr>
          <w:instrText xml:space="preserve"> PAGEREF _Toc159267614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5505F4DA" w14:textId="6AA4551E"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5" w:history="1">
        <w:r w:rsidR="003E31A9" w:rsidRPr="007D2A06">
          <w:rPr>
            <w:rStyle w:val="Hyperlink"/>
            <w:noProof/>
          </w:rPr>
          <w:t>3.1.1</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1:</w:t>
        </w:r>
        <w:r w:rsidR="003E31A9">
          <w:rPr>
            <w:noProof/>
            <w:webHidden/>
          </w:rPr>
          <w:tab/>
        </w:r>
        <w:r w:rsidR="003E31A9">
          <w:rPr>
            <w:noProof/>
            <w:webHidden/>
          </w:rPr>
          <w:fldChar w:fldCharType="begin"/>
        </w:r>
        <w:r w:rsidR="003E31A9">
          <w:rPr>
            <w:noProof/>
            <w:webHidden/>
          </w:rPr>
          <w:instrText xml:space="preserve"> PAGEREF _Toc159267615 \h </w:instrText>
        </w:r>
        <w:r w:rsidR="003E31A9">
          <w:rPr>
            <w:noProof/>
            <w:webHidden/>
          </w:rPr>
        </w:r>
        <w:r w:rsidR="003E31A9">
          <w:rPr>
            <w:noProof/>
            <w:webHidden/>
          </w:rPr>
          <w:fldChar w:fldCharType="separate"/>
        </w:r>
        <w:r w:rsidR="005B031D">
          <w:rPr>
            <w:noProof/>
            <w:webHidden/>
          </w:rPr>
          <w:t>43</w:t>
        </w:r>
        <w:r w:rsidR="003E31A9">
          <w:rPr>
            <w:noProof/>
            <w:webHidden/>
          </w:rPr>
          <w:fldChar w:fldCharType="end"/>
        </w:r>
      </w:hyperlink>
    </w:p>
    <w:p w14:paraId="608F27AF" w14:textId="7F6FD53F"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6" w:history="1">
        <w:r w:rsidR="003E31A9" w:rsidRPr="007D2A06">
          <w:rPr>
            <w:rStyle w:val="Hyperlink"/>
            <w:noProof/>
          </w:rPr>
          <w:t>3.1.2</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2:</w:t>
        </w:r>
        <w:r w:rsidR="003E31A9">
          <w:rPr>
            <w:noProof/>
            <w:webHidden/>
          </w:rPr>
          <w:tab/>
        </w:r>
        <w:r w:rsidR="003E31A9">
          <w:rPr>
            <w:noProof/>
            <w:webHidden/>
          </w:rPr>
          <w:fldChar w:fldCharType="begin"/>
        </w:r>
        <w:r w:rsidR="003E31A9">
          <w:rPr>
            <w:noProof/>
            <w:webHidden/>
          </w:rPr>
          <w:instrText xml:space="preserve"> PAGEREF _Toc159267616 \h </w:instrText>
        </w:r>
        <w:r w:rsidR="003E31A9">
          <w:rPr>
            <w:noProof/>
            <w:webHidden/>
          </w:rPr>
        </w:r>
        <w:r w:rsidR="003E31A9">
          <w:rPr>
            <w:noProof/>
            <w:webHidden/>
          </w:rPr>
          <w:fldChar w:fldCharType="separate"/>
        </w:r>
        <w:r w:rsidR="005B031D">
          <w:rPr>
            <w:noProof/>
            <w:webHidden/>
          </w:rPr>
          <w:t>44</w:t>
        </w:r>
        <w:r w:rsidR="003E31A9">
          <w:rPr>
            <w:noProof/>
            <w:webHidden/>
          </w:rPr>
          <w:fldChar w:fldCharType="end"/>
        </w:r>
      </w:hyperlink>
    </w:p>
    <w:p w14:paraId="6EF25244" w14:textId="51266CDD"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7" w:history="1">
        <w:r w:rsidR="003E31A9" w:rsidRPr="007D2A06">
          <w:rPr>
            <w:rStyle w:val="Hyperlink"/>
            <w:noProof/>
          </w:rPr>
          <w:t>3.1.3</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3:</w:t>
        </w:r>
        <w:r w:rsidR="003E31A9">
          <w:rPr>
            <w:noProof/>
            <w:webHidden/>
          </w:rPr>
          <w:tab/>
        </w:r>
        <w:r w:rsidR="003E31A9">
          <w:rPr>
            <w:noProof/>
            <w:webHidden/>
          </w:rPr>
          <w:fldChar w:fldCharType="begin"/>
        </w:r>
        <w:r w:rsidR="003E31A9">
          <w:rPr>
            <w:noProof/>
            <w:webHidden/>
          </w:rPr>
          <w:instrText xml:space="preserve"> PAGEREF _Toc159267617 \h </w:instrText>
        </w:r>
        <w:r w:rsidR="003E31A9">
          <w:rPr>
            <w:noProof/>
            <w:webHidden/>
          </w:rPr>
        </w:r>
        <w:r w:rsidR="003E31A9">
          <w:rPr>
            <w:noProof/>
            <w:webHidden/>
          </w:rPr>
          <w:fldChar w:fldCharType="separate"/>
        </w:r>
        <w:r w:rsidR="005B031D">
          <w:rPr>
            <w:noProof/>
            <w:webHidden/>
          </w:rPr>
          <w:t>45</w:t>
        </w:r>
        <w:r w:rsidR="003E31A9">
          <w:rPr>
            <w:noProof/>
            <w:webHidden/>
          </w:rPr>
          <w:fldChar w:fldCharType="end"/>
        </w:r>
      </w:hyperlink>
    </w:p>
    <w:p w14:paraId="614AF7E8" w14:textId="769B2E42" w:rsidR="003E31A9" w:rsidRDefault="00000000">
      <w:pPr>
        <w:pStyle w:val="TOC3"/>
        <w:rPr>
          <w:rFonts w:asciiTheme="minorHAnsi" w:eastAsiaTheme="minorEastAsia" w:hAnsiTheme="minorHAnsi" w:cstheme="minorBidi"/>
          <w:noProof/>
          <w:kern w:val="2"/>
          <w:sz w:val="22"/>
          <w:szCs w:val="22"/>
          <w14:ligatures w14:val="standardContextual"/>
        </w:rPr>
      </w:pPr>
      <w:hyperlink w:anchor="_Toc159267618" w:history="1">
        <w:r w:rsidR="003E31A9" w:rsidRPr="007D2A06">
          <w:rPr>
            <w:rStyle w:val="Hyperlink"/>
            <w:noProof/>
          </w:rPr>
          <w:t>3.1.4</w:t>
        </w:r>
        <w:r w:rsidR="003E31A9">
          <w:rPr>
            <w:rFonts w:asciiTheme="minorHAnsi" w:eastAsiaTheme="minorEastAsia" w:hAnsiTheme="minorHAnsi" w:cstheme="minorBidi"/>
            <w:noProof/>
            <w:kern w:val="2"/>
            <w:sz w:val="22"/>
            <w:szCs w:val="22"/>
            <w14:ligatures w14:val="standardContextual"/>
          </w:rPr>
          <w:tab/>
        </w:r>
        <w:r w:rsidR="003E31A9" w:rsidRPr="007D2A06">
          <w:rPr>
            <w:rStyle w:val="Hyperlink"/>
            <w:noProof/>
          </w:rPr>
          <w:t>Trường hợp 4:</w:t>
        </w:r>
        <w:r w:rsidR="003E31A9">
          <w:rPr>
            <w:noProof/>
            <w:webHidden/>
          </w:rPr>
          <w:tab/>
        </w:r>
        <w:r w:rsidR="003E31A9">
          <w:rPr>
            <w:noProof/>
            <w:webHidden/>
          </w:rPr>
          <w:fldChar w:fldCharType="begin"/>
        </w:r>
        <w:r w:rsidR="003E31A9">
          <w:rPr>
            <w:noProof/>
            <w:webHidden/>
          </w:rPr>
          <w:instrText xml:space="preserve"> PAGEREF _Toc159267618 \h </w:instrText>
        </w:r>
        <w:r w:rsidR="003E31A9">
          <w:rPr>
            <w:noProof/>
            <w:webHidden/>
          </w:rPr>
        </w:r>
        <w:r w:rsidR="003E31A9">
          <w:rPr>
            <w:noProof/>
            <w:webHidden/>
          </w:rPr>
          <w:fldChar w:fldCharType="separate"/>
        </w:r>
        <w:r w:rsidR="005B031D">
          <w:rPr>
            <w:noProof/>
            <w:webHidden/>
          </w:rPr>
          <w:t>46</w:t>
        </w:r>
        <w:r w:rsidR="003E31A9">
          <w:rPr>
            <w:noProof/>
            <w:webHidden/>
          </w:rPr>
          <w:fldChar w:fldCharType="end"/>
        </w:r>
      </w:hyperlink>
    </w:p>
    <w:p w14:paraId="0AFE6361" w14:textId="14156D34" w:rsidR="00E4570D" w:rsidRDefault="00537ACF" w:rsidP="004E2C6B">
      <w:pPr>
        <w:rPr>
          <w:lang w:val="vi-VN"/>
        </w:rPr>
      </w:pPr>
      <w:r>
        <w:rPr>
          <w:lang w:val="vi-VN"/>
        </w:rPr>
        <w:fldChar w:fldCharType="end"/>
      </w:r>
    </w:p>
    <w:p w14:paraId="4BD37025" w14:textId="77777777" w:rsidR="00E4570D" w:rsidRPr="004E2C6B" w:rsidRDefault="00E4570D" w:rsidP="004E2C6B">
      <w:pPr>
        <w:rPr>
          <w:lang w:val="vi-VN"/>
        </w:rPr>
      </w:pPr>
    </w:p>
    <w:p w14:paraId="4E2F3485" w14:textId="77777777" w:rsidR="00652514" w:rsidRDefault="00652514">
      <w:pPr>
        <w:spacing w:line="240" w:lineRule="auto"/>
        <w:rPr>
          <w:b/>
          <w:caps/>
          <w:noProof/>
          <w:sz w:val="28"/>
          <w:szCs w:val="28"/>
          <w:lang w:val="vi-VN"/>
        </w:rPr>
      </w:pPr>
      <w:r>
        <w:rPr>
          <w:lang w:val="vi-VN"/>
        </w:rPr>
        <w:br w:type="page"/>
      </w:r>
    </w:p>
    <w:p w14:paraId="50C820F5" w14:textId="1FEFD0EF" w:rsidR="000638B6" w:rsidRPr="00A02256" w:rsidRDefault="00AE4C86" w:rsidP="00652514">
      <w:pPr>
        <w:pStyle w:val="CoverB"/>
        <w:rPr>
          <w:lang w:val="vi-VN"/>
        </w:rPr>
      </w:pPr>
      <w:r w:rsidRPr="00A02256">
        <w:rPr>
          <w:lang w:val="vi-VN"/>
        </w:rPr>
        <w:lastRenderedPageBreak/>
        <w:t>DANH MỤC BẢNG</w:t>
      </w:r>
    </w:p>
    <w:p w14:paraId="34DD0D49" w14:textId="59351D76" w:rsidR="00766772" w:rsidRDefault="00766772"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48382893" w:history="1">
        <w:r w:rsidRPr="009B31A2">
          <w:rPr>
            <w:rStyle w:val="Hyperlink"/>
            <w:noProof/>
          </w:rPr>
          <w:t>Bảng 1.1 Bảng tính cho hư hỏng mỏi với đường cong S-N bilinear</w:t>
        </w:r>
        <w:r>
          <w:rPr>
            <w:noProof/>
            <w:webHidden/>
          </w:rPr>
          <w:tab/>
        </w:r>
        <w:r>
          <w:rPr>
            <w:noProof/>
            <w:webHidden/>
          </w:rPr>
          <w:fldChar w:fldCharType="begin"/>
        </w:r>
        <w:r>
          <w:rPr>
            <w:noProof/>
            <w:webHidden/>
          </w:rPr>
          <w:instrText xml:space="preserve"> PAGEREF _Toc148382893 \h </w:instrText>
        </w:r>
        <w:r>
          <w:rPr>
            <w:noProof/>
            <w:webHidden/>
          </w:rPr>
        </w:r>
        <w:r>
          <w:rPr>
            <w:noProof/>
            <w:webHidden/>
          </w:rPr>
          <w:fldChar w:fldCharType="separate"/>
        </w:r>
        <w:r w:rsidR="005B031D">
          <w:rPr>
            <w:noProof/>
            <w:webHidden/>
          </w:rPr>
          <w:t>12</w:t>
        </w:r>
        <w:r>
          <w:rPr>
            <w:noProof/>
            <w:webHidden/>
          </w:rPr>
          <w:fldChar w:fldCharType="end"/>
        </w:r>
      </w:hyperlink>
    </w:p>
    <w:p w14:paraId="1F537580" w14:textId="64691D72"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4" w:history="1">
        <w:r w:rsidR="00766772" w:rsidRPr="009B31A2">
          <w:rPr>
            <w:rStyle w:val="Hyperlink"/>
            <w:noProof/>
          </w:rPr>
          <w:t>Bảng 1.2 Đường cong S-N trong không khí theo DNVGL-RP-C203 (2016)</w:t>
        </w:r>
        <w:r w:rsidR="00766772">
          <w:rPr>
            <w:noProof/>
            <w:webHidden/>
          </w:rPr>
          <w:tab/>
        </w:r>
        <w:r w:rsidR="00766772">
          <w:rPr>
            <w:noProof/>
            <w:webHidden/>
          </w:rPr>
          <w:fldChar w:fldCharType="begin"/>
        </w:r>
        <w:r w:rsidR="00766772">
          <w:rPr>
            <w:noProof/>
            <w:webHidden/>
          </w:rPr>
          <w:instrText xml:space="preserve"> PAGEREF _Toc148382894 \h </w:instrText>
        </w:r>
        <w:r w:rsidR="00766772">
          <w:rPr>
            <w:noProof/>
            <w:webHidden/>
          </w:rPr>
        </w:r>
        <w:r w:rsidR="00766772">
          <w:rPr>
            <w:noProof/>
            <w:webHidden/>
          </w:rPr>
          <w:fldChar w:fldCharType="separate"/>
        </w:r>
        <w:r w:rsidR="005B031D">
          <w:rPr>
            <w:noProof/>
            <w:webHidden/>
          </w:rPr>
          <w:t>15</w:t>
        </w:r>
        <w:r w:rsidR="00766772">
          <w:rPr>
            <w:noProof/>
            <w:webHidden/>
          </w:rPr>
          <w:fldChar w:fldCharType="end"/>
        </w:r>
      </w:hyperlink>
    </w:p>
    <w:p w14:paraId="5FCF6A04" w14:textId="7DCDDFD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5" w:history="1">
        <w:r w:rsidR="00766772" w:rsidRPr="009B31A2">
          <w:rPr>
            <w:rStyle w:val="Hyperlink"/>
            <w:noProof/>
          </w:rPr>
          <w:t>Bảng 1.3 Hệ số giảm ứng suất tương ứng với hệ số sử dụng, η, cho đường cong C–W3 trong môi trường không khí</w:t>
        </w:r>
        <w:r w:rsidR="00766772">
          <w:rPr>
            <w:noProof/>
            <w:webHidden/>
          </w:rPr>
          <w:tab/>
        </w:r>
        <w:r w:rsidR="00766772">
          <w:rPr>
            <w:noProof/>
            <w:webHidden/>
          </w:rPr>
          <w:fldChar w:fldCharType="begin"/>
        </w:r>
        <w:r w:rsidR="00766772">
          <w:rPr>
            <w:noProof/>
            <w:webHidden/>
          </w:rPr>
          <w:instrText xml:space="preserve"> PAGEREF _Toc148382895 \h </w:instrText>
        </w:r>
        <w:r w:rsidR="00766772">
          <w:rPr>
            <w:noProof/>
            <w:webHidden/>
          </w:rPr>
        </w:r>
        <w:r w:rsidR="00766772">
          <w:rPr>
            <w:noProof/>
            <w:webHidden/>
          </w:rPr>
          <w:fldChar w:fldCharType="separate"/>
        </w:r>
        <w:r w:rsidR="005B031D">
          <w:rPr>
            <w:noProof/>
            <w:webHidden/>
          </w:rPr>
          <w:t>16</w:t>
        </w:r>
        <w:r w:rsidR="00766772">
          <w:rPr>
            <w:noProof/>
            <w:webHidden/>
          </w:rPr>
          <w:fldChar w:fldCharType="end"/>
        </w:r>
      </w:hyperlink>
    </w:p>
    <w:p w14:paraId="33231656" w14:textId="51A7EADD"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6" w:history="1">
        <w:r w:rsidR="00766772" w:rsidRPr="009B31A2">
          <w:rPr>
            <w:rStyle w:val="Hyperlink"/>
            <w:noProof/>
          </w:rPr>
          <w:t>Bảng 1.4 Các hệ số sử dụng, η, dưới dạng một hàm số của tuổi thọ thiết kế và DFF (DNVGL-RP-C203 2016).</w:t>
        </w:r>
        <w:r w:rsidR="00766772">
          <w:rPr>
            <w:noProof/>
            <w:webHidden/>
          </w:rPr>
          <w:tab/>
        </w:r>
        <w:r w:rsidR="00766772">
          <w:rPr>
            <w:noProof/>
            <w:webHidden/>
          </w:rPr>
          <w:fldChar w:fldCharType="begin"/>
        </w:r>
        <w:r w:rsidR="00766772">
          <w:rPr>
            <w:noProof/>
            <w:webHidden/>
          </w:rPr>
          <w:instrText xml:space="preserve"> PAGEREF _Toc148382896 \h </w:instrText>
        </w:r>
        <w:r w:rsidR="00766772">
          <w:rPr>
            <w:noProof/>
            <w:webHidden/>
          </w:rPr>
        </w:r>
        <w:r w:rsidR="00766772">
          <w:rPr>
            <w:noProof/>
            <w:webHidden/>
          </w:rPr>
          <w:fldChar w:fldCharType="separate"/>
        </w:r>
        <w:r w:rsidR="005B031D">
          <w:rPr>
            <w:noProof/>
            <w:webHidden/>
          </w:rPr>
          <w:t>17</w:t>
        </w:r>
        <w:r w:rsidR="00766772">
          <w:rPr>
            <w:noProof/>
            <w:webHidden/>
          </w:rPr>
          <w:fldChar w:fldCharType="end"/>
        </w:r>
      </w:hyperlink>
    </w:p>
    <w:p w14:paraId="641CB6E2" w14:textId="782A8F6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7" w:history="1">
        <w:r w:rsidR="00766772" w:rsidRPr="009B31A2">
          <w:rPr>
            <w:rStyle w:val="Hyperlink"/>
            <w:noProof/>
          </w:rPr>
          <w:t>Bảng 2.1 Bảng tổng hợp tính toán độ bền mỏi trường hợp 1 – 1</w:t>
        </w:r>
        <w:r w:rsidR="00766772">
          <w:rPr>
            <w:noProof/>
            <w:webHidden/>
          </w:rPr>
          <w:tab/>
        </w:r>
        <w:r w:rsidR="00766772">
          <w:rPr>
            <w:noProof/>
            <w:webHidden/>
          </w:rPr>
          <w:fldChar w:fldCharType="begin"/>
        </w:r>
        <w:r w:rsidR="00766772">
          <w:rPr>
            <w:noProof/>
            <w:webHidden/>
          </w:rPr>
          <w:instrText xml:space="preserve"> PAGEREF _Toc148382897 \h </w:instrText>
        </w:r>
        <w:r w:rsidR="00766772">
          <w:rPr>
            <w:noProof/>
            <w:webHidden/>
          </w:rPr>
        </w:r>
        <w:r w:rsidR="00766772">
          <w:rPr>
            <w:noProof/>
            <w:webHidden/>
          </w:rPr>
          <w:fldChar w:fldCharType="separate"/>
        </w:r>
        <w:r w:rsidR="005B031D">
          <w:rPr>
            <w:noProof/>
            <w:webHidden/>
          </w:rPr>
          <w:t>28</w:t>
        </w:r>
        <w:r w:rsidR="00766772">
          <w:rPr>
            <w:noProof/>
            <w:webHidden/>
          </w:rPr>
          <w:fldChar w:fldCharType="end"/>
        </w:r>
      </w:hyperlink>
    </w:p>
    <w:p w14:paraId="3CA0ED8B" w14:textId="403BCE06"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8" w:history="1">
        <w:r w:rsidR="00766772" w:rsidRPr="009B31A2">
          <w:rPr>
            <w:rStyle w:val="Hyperlink"/>
            <w:noProof/>
          </w:rPr>
          <w:t>Bảng 2.2 Bảng tổng hợp tính toán độ bền mỏi trường hợp 1 – 2</w:t>
        </w:r>
        <w:r w:rsidR="00766772">
          <w:rPr>
            <w:noProof/>
            <w:webHidden/>
          </w:rPr>
          <w:tab/>
        </w:r>
        <w:r w:rsidR="00766772">
          <w:rPr>
            <w:noProof/>
            <w:webHidden/>
          </w:rPr>
          <w:fldChar w:fldCharType="begin"/>
        </w:r>
        <w:r w:rsidR="00766772">
          <w:rPr>
            <w:noProof/>
            <w:webHidden/>
          </w:rPr>
          <w:instrText xml:space="preserve"> PAGEREF _Toc148382898 \h </w:instrText>
        </w:r>
        <w:r w:rsidR="00766772">
          <w:rPr>
            <w:noProof/>
            <w:webHidden/>
          </w:rPr>
        </w:r>
        <w:r w:rsidR="00766772">
          <w:rPr>
            <w:noProof/>
            <w:webHidden/>
          </w:rPr>
          <w:fldChar w:fldCharType="separate"/>
        </w:r>
        <w:r w:rsidR="005B031D">
          <w:rPr>
            <w:noProof/>
            <w:webHidden/>
          </w:rPr>
          <w:t>31</w:t>
        </w:r>
        <w:r w:rsidR="00766772">
          <w:rPr>
            <w:noProof/>
            <w:webHidden/>
          </w:rPr>
          <w:fldChar w:fldCharType="end"/>
        </w:r>
      </w:hyperlink>
    </w:p>
    <w:p w14:paraId="04C5C77D" w14:textId="4001C1B9"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99" w:history="1">
        <w:r w:rsidR="00766772" w:rsidRPr="009B31A2">
          <w:rPr>
            <w:rStyle w:val="Hyperlink"/>
            <w:noProof/>
          </w:rPr>
          <w:t>Bảng 2.3 Bảng tổng hợp tính toán độ bền mỏi trường hợp 2</w:t>
        </w:r>
        <w:r w:rsidR="00766772">
          <w:rPr>
            <w:noProof/>
            <w:webHidden/>
          </w:rPr>
          <w:tab/>
        </w:r>
        <w:r w:rsidR="00766772">
          <w:rPr>
            <w:noProof/>
            <w:webHidden/>
          </w:rPr>
          <w:fldChar w:fldCharType="begin"/>
        </w:r>
        <w:r w:rsidR="00766772">
          <w:rPr>
            <w:noProof/>
            <w:webHidden/>
          </w:rPr>
          <w:instrText xml:space="preserve"> PAGEREF _Toc148382899 \h </w:instrText>
        </w:r>
        <w:r w:rsidR="00766772">
          <w:rPr>
            <w:noProof/>
            <w:webHidden/>
          </w:rPr>
        </w:r>
        <w:r w:rsidR="00766772">
          <w:rPr>
            <w:noProof/>
            <w:webHidden/>
          </w:rPr>
          <w:fldChar w:fldCharType="separate"/>
        </w:r>
        <w:r w:rsidR="005B031D">
          <w:rPr>
            <w:noProof/>
            <w:webHidden/>
          </w:rPr>
          <w:t>34</w:t>
        </w:r>
        <w:r w:rsidR="00766772">
          <w:rPr>
            <w:noProof/>
            <w:webHidden/>
          </w:rPr>
          <w:fldChar w:fldCharType="end"/>
        </w:r>
      </w:hyperlink>
    </w:p>
    <w:p w14:paraId="3282BFA8" w14:textId="0B41E51C" w:rsidR="00766772" w:rsidRDefault="00000000" w:rsidP="004A0E31">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900" w:history="1">
        <w:r w:rsidR="00766772" w:rsidRPr="009B31A2">
          <w:rPr>
            <w:rStyle w:val="Hyperlink"/>
            <w:noProof/>
          </w:rPr>
          <w:t>Bảng 2.4 Bảng tổng hợp tính toán độ bền mỏi trường hợp 3</w:t>
        </w:r>
        <w:r w:rsidR="00766772">
          <w:rPr>
            <w:noProof/>
            <w:webHidden/>
          </w:rPr>
          <w:tab/>
        </w:r>
        <w:r w:rsidR="00766772">
          <w:rPr>
            <w:noProof/>
            <w:webHidden/>
          </w:rPr>
          <w:fldChar w:fldCharType="begin"/>
        </w:r>
        <w:r w:rsidR="00766772">
          <w:rPr>
            <w:noProof/>
            <w:webHidden/>
          </w:rPr>
          <w:instrText xml:space="preserve"> PAGEREF _Toc148382900 \h </w:instrText>
        </w:r>
        <w:r w:rsidR="00766772">
          <w:rPr>
            <w:noProof/>
            <w:webHidden/>
          </w:rPr>
        </w:r>
        <w:r w:rsidR="00766772">
          <w:rPr>
            <w:noProof/>
            <w:webHidden/>
          </w:rPr>
          <w:fldChar w:fldCharType="separate"/>
        </w:r>
        <w:r w:rsidR="005B031D">
          <w:rPr>
            <w:noProof/>
            <w:webHidden/>
          </w:rPr>
          <w:t>37</w:t>
        </w:r>
        <w:r w:rsidR="00766772">
          <w:rPr>
            <w:noProof/>
            <w:webHidden/>
          </w:rPr>
          <w:fldChar w:fldCharType="end"/>
        </w:r>
      </w:hyperlink>
    </w:p>
    <w:p w14:paraId="33C05578" w14:textId="5CFF612D" w:rsidR="000638B6" w:rsidRPr="004E2C6B" w:rsidRDefault="00766772" w:rsidP="004A0E31">
      <w:pPr>
        <w:spacing w:line="360" w:lineRule="auto"/>
        <w:rPr>
          <w:lang w:val="vi-VN"/>
        </w:rPr>
      </w:pPr>
      <w:r>
        <w:rPr>
          <w:lang w:val="vi-VN"/>
        </w:rPr>
        <w:fldChar w:fldCharType="end"/>
      </w:r>
    </w:p>
    <w:p w14:paraId="749BA785" w14:textId="77777777" w:rsidR="000638B6" w:rsidRPr="004E2C6B" w:rsidRDefault="000638B6" w:rsidP="000638B6">
      <w:pPr>
        <w:rPr>
          <w:lang w:val="vi-VN"/>
        </w:rPr>
      </w:pPr>
    </w:p>
    <w:p w14:paraId="6D756CA0" w14:textId="77777777" w:rsidR="00AE6A92" w:rsidRDefault="00AE6A92">
      <w:pPr>
        <w:spacing w:line="240" w:lineRule="auto"/>
        <w:rPr>
          <w:rFonts w:eastAsiaTheme="majorEastAsia" w:cstheme="majorBidi"/>
          <w:b/>
          <w:bCs/>
          <w:sz w:val="28"/>
          <w:szCs w:val="28"/>
        </w:rPr>
      </w:pPr>
      <w:r>
        <w:br w:type="page"/>
      </w:r>
    </w:p>
    <w:p w14:paraId="68DB6CDB" w14:textId="76CB39CD" w:rsidR="00EC0A67" w:rsidRPr="00A02256" w:rsidRDefault="00FB7248" w:rsidP="00AE6A92">
      <w:pPr>
        <w:pStyle w:val="CoverB"/>
      </w:pPr>
      <w:r w:rsidRPr="00A02256">
        <w:lastRenderedPageBreak/>
        <w:t>DANH MỤC HÌNH</w:t>
      </w:r>
      <w:bookmarkEnd w:id="2"/>
    </w:p>
    <w:p w14:paraId="15104AD4" w14:textId="25112DF8" w:rsidR="00005ABB" w:rsidRDefault="00005ABB"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"Hình" </w:instrText>
      </w:r>
      <w:r>
        <w:rPr>
          <w:lang w:val="vi-VN"/>
        </w:rPr>
        <w:fldChar w:fldCharType="separate"/>
      </w:r>
      <w:hyperlink w:anchor="_Toc148382865" w:history="1">
        <w:r w:rsidRPr="0079510B">
          <w:rPr>
            <w:rStyle w:val="Hyperlink"/>
            <w:noProof/>
          </w:rPr>
          <w:t>Hình 1.1 Phạm vi ứng suất cực đại cho phép trong 10</w:t>
        </w:r>
        <w:r w:rsidRPr="0079510B">
          <w:rPr>
            <w:rStyle w:val="Hyperlink"/>
            <w:noProof/>
            <w:vertAlign w:val="superscript"/>
          </w:rPr>
          <w:t>8</w:t>
        </w:r>
        <w:r w:rsidRPr="0079510B">
          <w:rPr>
            <w:rStyle w:val="Hyperlink"/>
            <w:noProof/>
          </w:rPr>
          <w:t xml:space="preserve"> chu kỳ đối với các bộ phận trong không khí. (Theo DNVGL-RP-C203 2016).</w:t>
        </w:r>
        <w:r>
          <w:rPr>
            <w:noProof/>
            <w:webHidden/>
          </w:rPr>
          <w:tab/>
        </w:r>
        <w:r>
          <w:rPr>
            <w:noProof/>
            <w:webHidden/>
          </w:rPr>
          <w:fldChar w:fldCharType="begin"/>
        </w:r>
        <w:r>
          <w:rPr>
            <w:noProof/>
            <w:webHidden/>
          </w:rPr>
          <w:instrText xml:space="preserve"> PAGEREF _Toc148382865 \h </w:instrText>
        </w:r>
        <w:r>
          <w:rPr>
            <w:noProof/>
            <w:webHidden/>
          </w:rPr>
        </w:r>
        <w:r>
          <w:rPr>
            <w:noProof/>
            <w:webHidden/>
          </w:rPr>
          <w:fldChar w:fldCharType="separate"/>
        </w:r>
        <w:r w:rsidR="005B031D">
          <w:rPr>
            <w:noProof/>
            <w:webHidden/>
          </w:rPr>
          <w:t>16</w:t>
        </w:r>
        <w:r>
          <w:rPr>
            <w:noProof/>
            <w:webHidden/>
          </w:rPr>
          <w:fldChar w:fldCharType="end"/>
        </w:r>
      </w:hyperlink>
    </w:p>
    <w:p w14:paraId="2D136CB3" w14:textId="3FEB6364"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6" w:history="1">
        <w:r w:rsidR="00005ABB" w:rsidRPr="0079510B">
          <w:rPr>
            <w:rStyle w:val="Hyperlink"/>
            <w:noProof/>
          </w:rPr>
          <w:t>Hình 2.1 Góc khung sườn được nghiên cứu</w:t>
        </w:r>
        <w:r w:rsidR="00005ABB">
          <w:rPr>
            <w:noProof/>
            <w:webHidden/>
          </w:rPr>
          <w:tab/>
        </w:r>
        <w:r w:rsidR="00005ABB">
          <w:rPr>
            <w:noProof/>
            <w:webHidden/>
          </w:rPr>
          <w:fldChar w:fldCharType="begin"/>
        </w:r>
        <w:r w:rsidR="00005ABB">
          <w:rPr>
            <w:noProof/>
            <w:webHidden/>
          </w:rPr>
          <w:instrText xml:space="preserve"> PAGEREF _Toc148382866 \h </w:instrText>
        </w:r>
        <w:r w:rsidR="00005ABB">
          <w:rPr>
            <w:noProof/>
            <w:webHidden/>
          </w:rPr>
        </w:r>
        <w:r w:rsidR="00005ABB">
          <w:rPr>
            <w:noProof/>
            <w:webHidden/>
          </w:rPr>
          <w:fldChar w:fldCharType="separate"/>
        </w:r>
        <w:r w:rsidR="005B031D">
          <w:rPr>
            <w:noProof/>
            <w:webHidden/>
          </w:rPr>
          <w:t>27</w:t>
        </w:r>
        <w:r w:rsidR="00005ABB">
          <w:rPr>
            <w:noProof/>
            <w:webHidden/>
          </w:rPr>
          <w:fldChar w:fldCharType="end"/>
        </w:r>
      </w:hyperlink>
    </w:p>
    <w:p w14:paraId="5D3DE605" w14:textId="6A6BA15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7" w:history="1">
        <w:r w:rsidR="00005ABB" w:rsidRPr="0079510B">
          <w:rPr>
            <w:rStyle w:val="Hyperlink"/>
            <w:noProof/>
          </w:rPr>
          <w:t>Hình 2.2 Lực tác dụng vào khung sườn</w:t>
        </w:r>
        <w:r w:rsidR="00005ABB">
          <w:rPr>
            <w:noProof/>
            <w:webHidden/>
          </w:rPr>
          <w:tab/>
        </w:r>
        <w:r w:rsidR="00005ABB">
          <w:rPr>
            <w:noProof/>
            <w:webHidden/>
          </w:rPr>
          <w:fldChar w:fldCharType="begin"/>
        </w:r>
        <w:r w:rsidR="00005ABB">
          <w:rPr>
            <w:noProof/>
            <w:webHidden/>
          </w:rPr>
          <w:instrText xml:space="preserve"> PAGEREF _Toc148382867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2AAE233C" w14:textId="69DB9D88"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8" w:history="1">
        <w:r w:rsidR="00005ABB" w:rsidRPr="0079510B">
          <w:rPr>
            <w:rStyle w:val="Hyperlink"/>
            <w:noProof/>
          </w:rPr>
          <w:t>Hình 2.3 Điều kiện biên áp dụng cho khung sườn</w:t>
        </w:r>
        <w:r w:rsidR="00005ABB">
          <w:rPr>
            <w:noProof/>
            <w:webHidden/>
          </w:rPr>
          <w:tab/>
        </w:r>
        <w:r w:rsidR="00005ABB">
          <w:rPr>
            <w:noProof/>
            <w:webHidden/>
          </w:rPr>
          <w:fldChar w:fldCharType="begin"/>
        </w:r>
        <w:r w:rsidR="00005ABB">
          <w:rPr>
            <w:noProof/>
            <w:webHidden/>
          </w:rPr>
          <w:instrText xml:space="preserve"> PAGEREF _Toc148382868 \h </w:instrText>
        </w:r>
        <w:r w:rsidR="00005ABB">
          <w:rPr>
            <w:noProof/>
            <w:webHidden/>
          </w:rPr>
        </w:r>
        <w:r w:rsidR="00005ABB">
          <w:rPr>
            <w:noProof/>
            <w:webHidden/>
          </w:rPr>
          <w:fldChar w:fldCharType="separate"/>
        </w:r>
        <w:r w:rsidR="005B031D">
          <w:rPr>
            <w:noProof/>
            <w:webHidden/>
          </w:rPr>
          <w:t>28</w:t>
        </w:r>
        <w:r w:rsidR="00005ABB">
          <w:rPr>
            <w:noProof/>
            <w:webHidden/>
          </w:rPr>
          <w:fldChar w:fldCharType="end"/>
        </w:r>
      </w:hyperlink>
    </w:p>
    <w:p w14:paraId="758A9155" w14:textId="497B4876"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69" w:history="1">
        <w:r w:rsidR="00005ABB" w:rsidRPr="0079510B">
          <w:rPr>
            <w:rStyle w:val="Hyperlink"/>
            <w:noProof/>
          </w:rPr>
          <w:t>Hình 2.4 Mô hình chia lưới khung sườn.</w:t>
        </w:r>
        <w:r w:rsidR="00005ABB">
          <w:rPr>
            <w:noProof/>
            <w:webHidden/>
          </w:rPr>
          <w:tab/>
        </w:r>
        <w:r w:rsidR="00005ABB">
          <w:rPr>
            <w:noProof/>
            <w:webHidden/>
          </w:rPr>
          <w:fldChar w:fldCharType="begin"/>
        </w:r>
        <w:r w:rsidR="00005ABB">
          <w:rPr>
            <w:noProof/>
            <w:webHidden/>
          </w:rPr>
          <w:instrText xml:space="preserve"> PAGEREF _Toc148382869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5FF6503B" w14:textId="6CFDEEEE"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0" w:history="1">
        <w:r w:rsidR="00005ABB" w:rsidRPr="0079510B">
          <w:rPr>
            <w:rStyle w:val="Hyperlink"/>
            <w:noProof/>
          </w:rPr>
          <w:t>Hình 2.5 Ứng suất lớn nhất</w:t>
        </w:r>
        <w:r w:rsidR="00005ABB">
          <w:rPr>
            <w:noProof/>
            <w:webHidden/>
          </w:rPr>
          <w:tab/>
        </w:r>
        <w:r w:rsidR="00005ABB">
          <w:rPr>
            <w:noProof/>
            <w:webHidden/>
          </w:rPr>
          <w:fldChar w:fldCharType="begin"/>
        </w:r>
        <w:r w:rsidR="00005ABB">
          <w:rPr>
            <w:noProof/>
            <w:webHidden/>
          </w:rPr>
          <w:instrText xml:space="preserve"> PAGEREF _Toc148382870 \h </w:instrText>
        </w:r>
        <w:r w:rsidR="00005ABB">
          <w:rPr>
            <w:noProof/>
            <w:webHidden/>
          </w:rPr>
        </w:r>
        <w:r w:rsidR="00005ABB">
          <w:rPr>
            <w:noProof/>
            <w:webHidden/>
          </w:rPr>
          <w:fldChar w:fldCharType="separate"/>
        </w:r>
        <w:r w:rsidR="005B031D">
          <w:rPr>
            <w:noProof/>
            <w:webHidden/>
          </w:rPr>
          <w:t>29</w:t>
        </w:r>
        <w:r w:rsidR="00005ABB">
          <w:rPr>
            <w:noProof/>
            <w:webHidden/>
          </w:rPr>
          <w:fldChar w:fldCharType="end"/>
        </w:r>
      </w:hyperlink>
    </w:p>
    <w:p w14:paraId="0770C612" w14:textId="5100E421"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1" w:history="1">
        <w:r w:rsidR="00005ABB" w:rsidRPr="0079510B">
          <w:rPr>
            <w:rStyle w:val="Hyperlink"/>
            <w:noProof/>
          </w:rPr>
          <w:t>Hình 2.6: Bảng tính toán độ bền mỏi của kết cấu thân tàu</w:t>
        </w:r>
        <w:r w:rsidR="00005ABB">
          <w:rPr>
            <w:noProof/>
            <w:webHidden/>
          </w:rPr>
          <w:tab/>
        </w:r>
        <w:r w:rsidR="00005ABB">
          <w:rPr>
            <w:noProof/>
            <w:webHidden/>
          </w:rPr>
          <w:fldChar w:fldCharType="begin"/>
        </w:r>
        <w:r w:rsidR="00005ABB">
          <w:rPr>
            <w:noProof/>
            <w:webHidden/>
          </w:rPr>
          <w:instrText xml:space="preserve"> PAGEREF _Toc148382871 \h </w:instrText>
        </w:r>
        <w:r w:rsidR="00005ABB">
          <w:rPr>
            <w:noProof/>
            <w:webHidden/>
          </w:rPr>
        </w:r>
        <w:r w:rsidR="00005ABB">
          <w:rPr>
            <w:noProof/>
            <w:webHidden/>
          </w:rPr>
          <w:fldChar w:fldCharType="separate"/>
        </w:r>
        <w:r w:rsidR="005B031D">
          <w:rPr>
            <w:noProof/>
            <w:webHidden/>
          </w:rPr>
          <w:t>30</w:t>
        </w:r>
        <w:r w:rsidR="00005ABB">
          <w:rPr>
            <w:noProof/>
            <w:webHidden/>
          </w:rPr>
          <w:fldChar w:fldCharType="end"/>
        </w:r>
      </w:hyperlink>
    </w:p>
    <w:p w14:paraId="0C6B63D4" w14:textId="75B4D83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2" w:history="1">
        <w:r w:rsidR="00005ABB" w:rsidRPr="0079510B">
          <w:rPr>
            <w:rStyle w:val="Hyperlink"/>
            <w:noProof/>
          </w:rPr>
          <w:t>Hình 3.1 Đồ thị thể hiện sự ảnh hưởng của loại đường S-N curve đến thiệt hại mỏi do tính toán</w:t>
        </w:r>
        <w:r w:rsidR="00005ABB">
          <w:rPr>
            <w:noProof/>
            <w:webHidden/>
          </w:rPr>
          <w:tab/>
        </w:r>
        <w:r w:rsidR="00005ABB">
          <w:rPr>
            <w:noProof/>
            <w:webHidden/>
          </w:rPr>
          <w:fldChar w:fldCharType="begin"/>
        </w:r>
        <w:r w:rsidR="00005ABB">
          <w:rPr>
            <w:noProof/>
            <w:webHidden/>
          </w:rPr>
          <w:instrText xml:space="preserve"> PAGEREF _Toc148382872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0EE173D7" w14:textId="082B1F43"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3" w:history="1">
        <w:r w:rsidR="00005ABB" w:rsidRPr="0079510B">
          <w:rPr>
            <w:rStyle w:val="Hyperlink"/>
            <w:noProof/>
          </w:rPr>
          <w:t>Hình 3.2 Đồ thị thể hiện sự ảnh hưởng của loại đường S-N curve đến tuổi thọ tính toán</w:t>
        </w:r>
        <w:r w:rsidR="00005ABB">
          <w:rPr>
            <w:noProof/>
            <w:webHidden/>
          </w:rPr>
          <w:tab/>
        </w:r>
        <w:r w:rsidR="00005ABB">
          <w:rPr>
            <w:noProof/>
            <w:webHidden/>
          </w:rPr>
          <w:fldChar w:fldCharType="begin"/>
        </w:r>
        <w:r w:rsidR="00005ABB">
          <w:rPr>
            <w:noProof/>
            <w:webHidden/>
          </w:rPr>
          <w:instrText xml:space="preserve"> PAGEREF _Toc148382873 \h </w:instrText>
        </w:r>
        <w:r w:rsidR="00005ABB">
          <w:rPr>
            <w:noProof/>
            <w:webHidden/>
          </w:rPr>
        </w:r>
        <w:r w:rsidR="00005ABB">
          <w:rPr>
            <w:noProof/>
            <w:webHidden/>
          </w:rPr>
          <w:fldChar w:fldCharType="separate"/>
        </w:r>
        <w:r w:rsidR="005B031D">
          <w:rPr>
            <w:noProof/>
            <w:webHidden/>
          </w:rPr>
          <w:t>43</w:t>
        </w:r>
        <w:r w:rsidR="00005ABB">
          <w:rPr>
            <w:noProof/>
            <w:webHidden/>
          </w:rPr>
          <w:fldChar w:fldCharType="end"/>
        </w:r>
      </w:hyperlink>
    </w:p>
    <w:p w14:paraId="7A25BEF1" w14:textId="32694D0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4" w:history="1">
        <w:r w:rsidR="00005ABB" w:rsidRPr="0079510B">
          <w:rPr>
            <w:rStyle w:val="Hyperlink"/>
            <w:noProof/>
          </w:rPr>
          <w:t>Hình 3.3 Đồ thị thể hiện sự ảnh hưởng của hệ số hình dạng Weibull đến thiệt hại mỏi do tính toán</w:t>
        </w:r>
        <w:r w:rsidR="00005ABB">
          <w:rPr>
            <w:noProof/>
            <w:webHidden/>
          </w:rPr>
          <w:tab/>
        </w:r>
        <w:r w:rsidR="00005ABB">
          <w:rPr>
            <w:noProof/>
            <w:webHidden/>
          </w:rPr>
          <w:fldChar w:fldCharType="begin"/>
        </w:r>
        <w:r w:rsidR="00005ABB">
          <w:rPr>
            <w:noProof/>
            <w:webHidden/>
          </w:rPr>
          <w:instrText xml:space="preserve"> PAGEREF _Toc148382874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151B1A77" w14:textId="551A88C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5" w:history="1">
        <w:r w:rsidR="00005ABB" w:rsidRPr="0079510B">
          <w:rPr>
            <w:rStyle w:val="Hyperlink"/>
            <w:noProof/>
          </w:rPr>
          <w:t>Hình 3.4 Đồ thị thể hiện sự ảnh hưởng của hệ số hình dạng Weibull đến tuổi thọ tính toán</w:t>
        </w:r>
        <w:r w:rsidR="00005ABB">
          <w:rPr>
            <w:noProof/>
            <w:webHidden/>
          </w:rPr>
          <w:tab/>
        </w:r>
        <w:r w:rsidR="00005ABB">
          <w:rPr>
            <w:noProof/>
            <w:webHidden/>
          </w:rPr>
          <w:fldChar w:fldCharType="begin"/>
        </w:r>
        <w:r w:rsidR="00005ABB">
          <w:rPr>
            <w:noProof/>
            <w:webHidden/>
          </w:rPr>
          <w:instrText xml:space="preserve"> PAGEREF _Toc148382875 \h </w:instrText>
        </w:r>
        <w:r w:rsidR="00005ABB">
          <w:rPr>
            <w:noProof/>
            <w:webHidden/>
          </w:rPr>
        </w:r>
        <w:r w:rsidR="00005ABB">
          <w:rPr>
            <w:noProof/>
            <w:webHidden/>
          </w:rPr>
          <w:fldChar w:fldCharType="separate"/>
        </w:r>
        <w:r w:rsidR="005B031D">
          <w:rPr>
            <w:noProof/>
            <w:webHidden/>
          </w:rPr>
          <w:t>44</w:t>
        </w:r>
        <w:r w:rsidR="00005ABB">
          <w:rPr>
            <w:noProof/>
            <w:webHidden/>
          </w:rPr>
          <w:fldChar w:fldCharType="end"/>
        </w:r>
      </w:hyperlink>
    </w:p>
    <w:p w14:paraId="4BD304E5" w14:textId="08666E87"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6" w:history="1">
        <w:r w:rsidR="00005ABB" w:rsidRPr="0079510B">
          <w:rPr>
            <w:rStyle w:val="Hyperlink"/>
            <w:noProof/>
          </w:rPr>
          <w:t>Hình 3.5 Đồ thị thể hiện sự ảnh hưởng của số năm phục vụ đến thiệt hại mỏi do tính toán</w:t>
        </w:r>
        <w:r w:rsidR="00005ABB">
          <w:rPr>
            <w:noProof/>
            <w:webHidden/>
          </w:rPr>
          <w:tab/>
        </w:r>
        <w:r w:rsidR="00005ABB">
          <w:rPr>
            <w:noProof/>
            <w:webHidden/>
          </w:rPr>
          <w:fldChar w:fldCharType="begin"/>
        </w:r>
        <w:r w:rsidR="00005ABB">
          <w:rPr>
            <w:noProof/>
            <w:webHidden/>
          </w:rPr>
          <w:instrText xml:space="preserve"> PAGEREF _Toc148382876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796FB1D6" w14:textId="261B70D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7" w:history="1">
        <w:r w:rsidR="00005ABB" w:rsidRPr="0079510B">
          <w:rPr>
            <w:rStyle w:val="Hyperlink"/>
            <w:noProof/>
          </w:rPr>
          <w:t>Hình 3.6 Đồ thị thể hiện sự ảnh hưởng của số năm phục vụ đến tuổi thọ tính toán</w:t>
        </w:r>
        <w:r w:rsidR="00005ABB">
          <w:rPr>
            <w:noProof/>
            <w:webHidden/>
          </w:rPr>
          <w:tab/>
        </w:r>
        <w:r w:rsidR="00005ABB">
          <w:rPr>
            <w:noProof/>
            <w:webHidden/>
          </w:rPr>
          <w:fldChar w:fldCharType="begin"/>
        </w:r>
        <w:r w:rsidR="00005ABB">
          <w:rPr>
            <w:noProof/>
            <w:webHidden/>
          </w:rPr>
          <w:instrText xml:space="preserve"> PAGEREF _Toc148382877 \h </w:instrText>
        </w:r>
        <w:r w:rsidR="00005ABB">
          <w:rPr>
            <w:noProof/>
            <w:webHidden/>
          </w:rPr>
        </w:r>
        <w:r w:rsidR="00005ABB">
          <w:rPr>
            <w:noProof/>
            <w:webHidden/>
          </w:rPr>
          <w:fldChar w:fldCharType="separate"/>
        </w:r>
        <w:r w:rsidR="005B031D">
          <w:rPr>
            <w:noProof/>
            <w:webHidden/>
          </w:rPr>
          <w:t>45</w:t>
        </w:r>
        <w:r w:rsidR="00005ABB">
          <w:rPr>
            <w:noProof/>
            <w:webHidden/>
          </w:rPr>
          <w:fldChar w:fldCharType="end"/>
        </w:r>
      </w:hyperlink>
    </w:p>
    <w:p w14:paraId="4D06471E" w14:textId="3EBFD15A"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8" w:history="1">
        <w:r w:rsidR="00005ABB" w:rsidRPr="0079510B">
          <w:rPr>
            <w:rStyle w:val="Hyperlink"/>
            <w:noProof/>
          </w:rPr>
          <w:t>Hình 3.7 Đồ thị thể hiện sự ảnh hưởng của hệ số tập trung ứng suất đến thiệt hại mỏi do tính toán</w:t>
        </w:r>
        <w:r w:rsidR="00005ABB">
          <w:rPr>
            <w:noProof/>
            <w:webHidden/>
          </w:rPr>
          <w:tab/>
        </w:r>
        <w:r w:rsidR="00005ABB">
          <w:rPr>
            <w:noProof/>
            <w:webHidden/>
          </w:rPr>
          <w:fldChar w:fldCharType="begin"/>
        </w:r>
        <w:r w:rsidR="00005ABB">
          <w:rPr>
            <w:noProof/>
            <w:webHidden/>
          </w:rPr>
          <w:instrText xml:space="preserve"> PAGEREF _Toc148382878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04E324CA" w14:textId="2B7046B0" w:rsidR="00005ABB" w:rsidRDefault="00000000" w:rsidP="00F0216A">
      <w:pPr>
        <w:pStyle w:val="TableofFigures"/>
        <w:tabs>
          <w:tab w:val="right" w:leader="dot" w:pos="9062"/>
        </w:tabs>
        <w:spacing w:line="360" w:lineRule="auto"/>
        <w:rPr>
          <w:rFonts w:asciiTheme="minorHAnsi" w:eastAsiaTheme="minorEastAsia" w:hAnsiTheme="minorHAnsi" w:cstheme="minorBidi"/>
          <w:noProof/>
          <w:kern w:val="2"/>
          <w:sz w:val="22"/>
          <w:szCs w:val="22"/>
          <w14:ligatures w14:val="standardContextual"/>
        </w:rPr>
      </w:pPr>
      <w:hyperlink w:anchor="_Toc148382879" w:history="1">
        <w:r w:rsidR="00005ABB" w:rsidRPr="0079510B">
          <w:rPr>
            <w:rStyle w:val="Hyperlink"/>
            <w:noProof/>
          </w:rPr>
          <w:t>Hình 3.8 Đồ thị thể hiện sự ảnh hưởng của hệ số tập trung ứng suất đến tuổi thọ tính toán</w:t>
        </w:r>
        <w:r w:rsidR="00005ABB">
          <w:rPr>
            <w:noProof/>
            <w:webHidden/>
          </w:rPr>
          <w:tab/>
        </w:r>
        <w:r w:rsidR="00005ABB">
          <w:rPr>
            <w:noProof/>
            <w:webHidden/>
          </w:rPr>
          <w:fldChar w:fldCharType="begin"/>
        </w:r>
        <w:r w:rsidR="00005ABB">
          <w:rPr>
            <w:noProof/>
            <w:webHidden/>
          </w:rPr>
          <w:instrText xml:space="preserve"> PAGEREF _Toc148382879 \h </w:instrText>
        </w:r>
        <w:r w:rsidR="00005ABB">
          <w:rPr>
            <w:noProof/>
            <w:webHidden/>
          </w:rPr>
        </w:r>
        <w:r w:rsidR="00005ABB">
          <w:rPr>
            <w:noProof/>
            <w:webHidden/>
          </w:rPr>
          <w:fldChar w:fldCharType="separate"/>
        </w:r>
        <w:r w:rsidR="005B031D">
          <w:rPr>
            <w:noProof/>
            <w:webHidden/>
          </w:rPr>
          <w:t>46</w:t>
        </w:r>
        <w:r w:rsidR="00005ABB">
          <w:rPr>
            <w:noProof/>
            <w:webHidden/>
          </w:rPr>
          <w:fldChar w:fldCharType="end"/>
        </w:r>
      </w:hyperlink>
    </w:p>
    <w:p w14:paraId="1D0B4061" w14:textId="19071986" w:rsidR="0092726D" w:rsidRPr="004E2C6B" w:rsidRDefault="00005ABB" w:rsidP="00F0216A">
      <w:pPr>
        <w:spacing w:after="160" w:line="360" w:lineRule="auto"/>
        <w:rPr>
          <w:lang w:val="vi-VN"/>
        </w:rPr>
      </w:pPr>
      <w:r>
        <w:rPr>
          <w:lang w:val="vi-VN"/>
        </w:rPr>
        <w:fldChar w:fldCharType="end"/>
      </w:r>
    </w:p>
    <w:p w14:paraId="32C74AE5" w14:textId="77777777" w:rsidR="00F610ED" w:rsidRPr="004E2C6B" w:rsidRDefault="00F610ED" w:rsidP="00AE4C86">
      <w:pPr>
        <w:spacing w:after="160" w:line="240" w:lineRule="auto"/>
        <w:rPr>
          <w:lang w:val="vi-VN"/>
        </w:rPr>
      </w:pPr>
    </w:p>
    <w:p w14:paraId="229108FD" w14:textId="7C9F70B0" w:rsidR="00F610ED" w:rsidRDefault="00F610ED" w:rsidP="00AE4C86">
      <w:pPr>
        <w:spacing w:after="160" w:line="240" w:lineRule="auto"/>
        <w:rPr>
          <w:lang w:val="vi-VN"/>
        </w:rPr>
      </w:pPr>
    </w:p>
    <w:p w14:paraId="0BB2FCD0" w14:textId="77777777" w:rsidR="00E4570D" w:rsidRPr="004E2C6B" w:rsidRDefault="00E4570D" w:rsidP="00AE4C86">
      <w:pPr>
        <w:spacing w:after="160" w:line="240" w:lineRule="auto"/>
        <w:rPr>
          <w:lang w:val="vi-VN"/>
        </w:rPr>
      </w:pPr>
    </w:p>
    <w:p w14:paraId="2E745A10" w14:textId="77777777" w:rsidR="00F610ED" w:rsidRPr="004E2C6B" w:rsidRDefault="00F610ED" w:rsidP="00AE4C86">
      <w:pPr>
        <w:spacing w:after="160" w:line="240" w:lineRule="auto"/>
        <w:rPr>
          <w:lang w:val="vi-VN"/>
        </w:rPr>
      </w:pPr>
    </w:p>
    <w:p w14:paraId="200D522B" w14:textId="77777777" w:rsidR="000D15C6" w:rsidRDefault="000D15C6">
      <w:pPr>
        <w:spacing w:line="240" w:lineRule="auto"/>
        <w:rPr>
          <w:b/>
          <w:sz w:val="28"/>
          <w:szCs w:val="28"/>
          <w:lang w:val="vi-VN"/>
        </w:rPr>
      </w:pPr>
      <w:r>
        <w:rPr>
          <w:b/>
          <w:sz w:val="28"/>
          <w:szCs w:val="28"/>
          <w:lang w:val="vi-VN"/>
        </w:rPr>
        <w:br w:type="page"/>
      </w:r>
    </w:p>
    <w:p w14:paraId="155B45B0" w14:textId="7B44F8E5" w:rsidR="006F1831" w:rsidRPr="001F3AE4" w:rsidRDefault="00851610" w:rsidP="006F1831">
      <w:pPr>
        <w:spacing w:after="160" w:line="240" w:lineRule="auto"/>
        <w:jc w:val="center"/>
        <w:rPr>
          <w:b/>
          <w:sz w:val="28"/>
          <w:szCs w:val="28"/>
          <w:lang w:val="vi-VN"/>
        </w:rPr>
      </w:pPr>
      <w:r w:rsidRPr="001F3AE4">
        <w:rPr>
          <w:b/>
          <w:sz w:val="28"/>
          <w:szCs w:val="28"/>
          <w:lang w:val="vi-VN"/>
        </w:rPr>
        <w:lastRenderedPageBreak/>
        <w:t>DANH MỤC TỪ VIẾT TẮT</w:t>
      </w:r>
    </w:p>
    <w:tbl>
      <w:tblPr>
        <w:tblW w:w="9235" w:type="dxa"/>
        <w:tblLook w:val="04A0" w:firstRow="1" w:lastRow="0" w:firstColumn="1" w:lastColumn="0" w:noHBand="0" w:noVBand="1"/>
      </w:tblPr>
      <w:tblGrid>
        <w:gridCol w:w="1714"/>
        <w:gridCol w:w="3700"/>
        <w:gridCol w:w="3821"/>
      </w:tblGrid>
      <w:tr w:rsidR="00FC3A09" w:rsidRPr="00A02256" w14:paraId="08A562F1" w14:textId="77777777" w:rsidTr="00E4570D">
        <w:trPr>
          <w:trHeight w:val="445"/>
        </w:trPr>
        <w:tc>
          <w:tcPr>
            <w:tcW w:w="1714" w:type="dxa"/>
            <w:tcBorders>
              <w:top w:val="single" w:sz="4" w:space="0" w:color="auto"/>
              <w:bottom w:val="single" w:sz="4" w:space="0" w:color="auto"/>
            </w:tcBorders>
            <w:shd w:val="clear" w:color="auto" w:fill="auto"/>
            <w:vAlign w:val="center"/>
          </w:tcPr>
          <w:p w14:paraId="698D3D37"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Từ viết tắt</w:t>
            </w:r>
          </w:p>
        </w:tc>
        <w:tc>
          <w:tcPr>
            <w:tcW w:w="3700" w:type="dxa"/>
            <w:tcBorders>
              <w:top w:val="single" w:sz="4" w:space="0" w:color="auto"/>
              <w:bottom w:val="single" w:sz="4" w:space="0" w:color="auto"/>
            </w:tcBorders>
            <w:shd w:val="clear" w:color="auto" w:fill="auto"/>
            <w:vAlign w:val="center"/>
          </w:tcPr>
          <w:p w14:paraId="6A7248DF"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Diễn giải tiếng Anh</w:t>
            </w:r>
          </w:p>
        </w:tc>
        <w:tc>
          <w:tcPr>
            <w:tcW w:w="3821" w:type="dxa"/>
            <w:tcBorders>
              <w:top w:val="single" w:sz="4" w:space="0" w:color="auto"/>
              <w:bottom w:val="single" w:sz="4" w:space="0" w:color="auto"/>
            </w:tcBorders>
            <w:shd w:val="clear" w:color="auto" w:fill="auto"/>
            <w:vAlign w:val="center"/>
          </w:tcPr>
          <w:p w14:paraId="3D628C19" w14:textId="77777777" w:rsidR="00FC3A09" w:rsidRPr="00A02256" w:rsidRDefault="00FC3A09" w:rsidP="00BE32FF">
            <w:pPr>
              <w:keepNext/>
              <w:spacing w:line="240" w:lineRule="auto"/>
              <w:ind w:right="-2" w:hanging="250"/>
              <w:jc w:val="center"/>
              <w:rPr>
                <w:bCs/>
                <w:sz w:val="24"/>
                <w:szCs w:val="24"/>
                <w:lang w:val="da-DK"/>
              </w:rPr>
            </w:pPr>
            <w:r w:rsidRPr="00A02256">
              <w:rPr>
                <w:b/>
                <w:sz w:val="24"/>
                <w:szCs w:val="24"/>
              </w:rPr>
              <w:t>Nghĩa tiếng Việt</w:t>
            </w:r>
          </w:p>
        </w:tc>
      </w:tr>
      <w:tr w:rsidR="00FC3A09" w:rsidRPr="00A02256" w14:paraId="3E29CED0" w14:textId="77777777" w:rsidTr="00E4570D">
        <w:trPr>
          <w:trHeight w:val="223"/>
        </w:trPr>
        <w:tc>
          <w:tcPr>
            <w:tcW w:w="1714" w:type="dxa"/>
            <w:tcBorders>
              <w:top w:val="single" w:sz="4" w:space="0" w:color="auto"/>
            </w:tcBorders>
            <w:shd w:val="clear" w:color="auto" w:fill="auto"/>
          </w:tcPr>
          <w:p w14:paraId="4BD17272" w14:textId="68E0A72C" w:rsidR="00FC3A09" w:rsidRPr="00A02256" w:rsidRDefault="00DC256D" w:rsidP="00BE32FF">
            <w:pPr>
              <w:keepNext/>
              <w:spacing w:line="240" w:lineRule="auto"/>
              <w:ind w:right="-2"/>
              <w:rPr>
                <w:bCs/>
                <w:sz w:val="24"/>
                <w:szCs w:val="24"/>
                <w:lang w:val="da-DK"/>
              </w:rPr>
            </w:pPr>
            <w:r w:rsidRPr="009558E4">
              <w:rPr>
                <w:lang w:val="vi-VN"/>
              </w:rPr>
              <w:t>SRD</w:t>
            </w:r>
          </w:p>
        </w:tc>
        <w:tc>
          <w:tcPr>
            <w:tcW w:w="3700" w:type="dxa"/>
            <w:tcBorders>
              <w:top w:val="single" w:sz="4" w:space="0" w:color="auto"/>
            </w:tcBorders>
            <w:shd w:val="clear" w:color="auto" w:fill="auto"/>
          </w:tcPr>
          <w:p w14:paraId="3D205069" w14:textId="737718CB" w:rsidR="00FC3A09" w:rsidRPr="00A02256" w:rsidRDefault="00DC256D" w:rsidP="00BE32FF">
            <w:pPr>
              <w:keepNext/>
              <w:spacing w:line="240" w:lineRule="auto"/>
              <w:ind w:right="-2"/>
              <w:rPr>
                <w:sz w:val="24"/>
                <w:szCs w:val="24"/>
              </w:rPr>
            </w:pPr>
            <w:r>
              <w:rPr>
                <w:sz w:val="24"/>
                <w:szCs w:val="24"/>
              </w:rPr>
              <w:t>Stress Range Distribution</w:t>
            </w:r>
          </w:p>
        </w:tc>
        <w:tc>
          <w:tcPr>
            <w:tcW w:w="3821" w:type="dxa"/>
            <w:tcBorders>
              <w:top w:val="single" w:sz="4" w:space="0" w:color="auto"/>
            </w:tcBorders>
            <w:shd w:val="clear" w:color="auto" w:fill="auto"/>
          </w:tcPr>
          <w:p w14:paraId="1BB9B38C" w14:textId="62825AD3" w:rsidR="00FC3A09" w:rsidRPr="00A02256" w:rsidRDefault="00DC256D" w:rsidP="00BE32FF">
            <w:pPr>
              <w:keepNext/>
              <w:spacing w:line="240" w:lineRule="auto"/>
              <w:ind w:right="-2"/>
              <w:rPr>
                <w:bCs/>
                <w:sz w:val="24"/>
                <w:szCs w:val="24"/>
                <w:lang w:val="da-DK"/>
              </w:rPr>
            </w:pPr>
            <w:r>
              <w:rPr>
                <w:sz w:val="24"/>
                <w:szCs w:val="24"/>
              </w:rPr>
              <w:t>Phạm vi phân phối ứng suất</w:t>
            </w:r>
            <w:r w:rsidR="00FC3A09" w:rsidRPr="00A02256">
              <w:rPr>
                <w:sz w:val="24"/>
                <w:szCs w:val="24"/>
              </w:rPr>
              <w:t xml:space="preserve"> </w:t>
            </w:r>
          </w:p>
        </w:tc>
      </w:tr>
      <w:tr w:rsidR="006F1831" w:rsidRPr="00A02256" w14:paraId="5BB4FD5E" w14:textId="77777777" w:rsidTr="00E4570D">
        <w:trPr>
          <w:trHeight w:val="399"/>
        </w:trPr>
        <w:tc>
          <w:tcPr>
            <w:tcW w:w="1714" w:type="dxa"/>
            <w:shd w:val="clear" w:color="auto" w:fill="auto"/>
          </w:tcPr>
          <w:p w14:paraId="64EFC9F1" w14:textId="77777777" w:rsidR="006F1831" w:rsidRPr="00A02256" w:rsidRDefault="006F1831" w:rsidP="00BE32FF">
            <w:pPr>
              <w:keepNext/>
              <w:spacing w:line="240" w:lineRule="auto"/>
              <w:ind w:right="-2"/>
              <w:rPr>
                <w:bCs/>
                <w:sz w:val="24"/>
                <w:szCs w:val="24"/>
                <w:lang w:val="da-DK"/>
              </w:rPr>
            </w:pPr>
            <w:r w:rsidRPr="00A02256">
              <w:rPr>
                <w:bCs/>
                <w:i/>
                <w:sz w:val="24"/>
                <w:szCs w:val="24"/>
                <w:lang w:val="da-DK"/>
              </w:rPr>
              <w:t>et al</w:t>
            </w:r>
          </w:p>
        </w:tc>
        <w:tc>
          <w:tcPr>
            <w:tcW w:w="3700" w:type="dxa"/>
            <w:shd w:val="clear" w:color="auto" w:fill="auto"/>
          </w:tcPr>
          <w:p w14:paraId="5E230E39" w14:textId="77777777" w:rsidR="006F1831" w:rsidRPr="00A02256" w:rsidRDefault="006F1831" w:rsidP="00BE32FF">
            <w:pPr>
              <w:keepNext/>
              <w:spacing w:line="240" w:lineRule="auto"/>
              <w:ind w:right="-2"/>
              <w:rPr>
                <w:bCs/>
                <w:sz w:val="24"/>
                <w:szCs w:val="24"/>
                <w:lang w:val="da-DK"/>
              </w:rPr>
            </w:pPr>
            <w:r w:rsidRPr="00A02256">
              <w:rPr>
                <w:sz w:val="24"/>
                <w:szCs w:val="24"/>
                <w:lang w:val="sv-SE"/>
              </w:rPr>
              <w:t>et alia</w:t>
            </w:r>
          </w:p>
        </w:tc>
        <w:tc>
          <w:tcPr>
            <w:tcW w:w="3821" w:type="dxa"/>
            <w:shd w:val="clear" w:color="auto" w:fill="auto"/>
          </w:tcPr>
          <w:p w14:paraId="01E57B39" w14:textId="77777777" w:rsidR="006F1831" w:rsidRPr="00A02256" w:rsidRDefault="006F1831" w:rsidP="00BE32FF">
            <w:pPr>
              <w:keepNext/>
              <w:spacing w:line="240" w:lineRule="auto"/>
              <w:ind w:right="-2"/>
              <w:rPr>
                <w:bCs/>
                <w:sz w:val="24"/>
                <w:szCs w:val="24"/>
                <w:lang w:val="da-DK"/>
              </w:rPr>
            </w:pPr>
            <w:r w:rsidRPr="00A02256">
              <w:rPr>
                <w:bCs/>
                <w:sz w:val="24"/>
                <w:szCs w:val="24"/>
                <w:lang w:val="da-DK"/>
              </w:rPr>
              <w:t>Cộng tác viên</w:t>
            </w:r>
          </w:p>
        </w:tc>
      </w:tr>
      <w:tr w:rsidR="006F1831" w:rsidRPr="00A02256" w14:paraId="45FE8F35" w14:textId="77777777" w:rsidTr="00E4570D">
        <w:trPr>
          <w:trHeight w:val="399"/>
        </w:trPr>
        <w:tc>
          <w:tcPr>
            <w:tcW w:w="1714" w:type="dxa"/>
            <w:shd w:val="clear" w:color="auto" w:fill="auto"/>
          </w:tcPr>
          <w:p w14:paraId="4968D9D0" w14:textId="77777777" w:rsidR="006F1831" w:rsidRPr="00A02256" w:rsidRDefault="006F1831" w:rsidP="00BE32FF">
            <w:pPr>
              <w:keepNext/>
              <w:spacing w:line="240" w:lineRule="auto"/>
              <w:rPr>
                <w:bCs/>
                <w:sz w:val="24"/>
                <w:szCs w:val="24"/>
                <w:lang w:val="da-DK"/>
              </w:rPr>
            </w:pPr>
          </w:p>
        </w:tc>
        <w:tc>
          <w:tcPr>
            <w:tcW w:w="3700" w:type="dxa"/>
            <w:shd w:val="clear" w:color="auto" w:fill="auto"/>
          </w:tcPr>
          <w:p w14:paraId="5678E929" w14:textId="77777777" w:rsidR="006F1831" w:rsidRPr="00A02256" w:rsidRDefault="006F1831" w:rsidP="00BE32FF">
            <w:pPr>
              <w:keepNext/>
              <w:spacing w:line="240" w:lineRule="auto"/>
              <w:rPr>
                <w:bCs/>
                <w:sz w:val="24"/>
                <w:szCs w:val="24"/>
              </w:rPr>
            </w:pPr>
          </w:p>
        </w:tc>
        <w:tc>
          <w:tcPr>
            <w:tcW w:w="3821" w:type="dxa"/>
            <w:shd w:val="clear" w:color="auto" w:fill="auto"/>
          </w:tcPr>
          <w:p w14:paraId="7795B99C" w14:textId="77777777" w:rsidR="006F1831" w:rsidRPr="00A02256" w:rsidRDefault="006F1831" w:rsidP="00BE32FF">
            <w:pPr>
              <w:keepNext/>
              <w:spacing w:line="240" w:lineRule="auto"/>
              <w:rPr>
                <w:bCs/>
                <w:sz w:val="24"/>
                <w:szCs w:val="24"/>
                <w:lang w:val="da-DK"/>
              </w:rPr>
            </w:pPr>
          </w:p>
        </w:tc>
      </w:tr>
      <w:tr w:rsidR="00214A9D" w:rsidRPr="00A02256" w14:paraId="18278B24" w14:textId="77777777" w:rsidTr="00E4570D">
        <w:trPr>
          <w:trHeight w:val="416"/>
        </w:trPr>
        <w:tc>
          <w:tcPr>
            <w:tcW w:w="1714" w:type="dxa"/>
            <w:shd w:val="clear" w:color="auto" w:fill="auto"/>
          </w:tcPr>
          <w:p w14:paraId="51C8AFB5"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1B098939" w14:textId="77777777" w:rsidR="00214A9D" w:rsidRPr="00A02256" w:rsidRDefault="00214A9D" w:rsidP="00BE32FF">
            <w:pPr>
              <w:keepNext/>
              <w:spacing w:line="240" w:lineRule="auto"/>
              <w:rPr>
                <w:bCs/>
                <w:sz w:val="24"/>
                <w:szCs w:val="24"/>
              </w:rPr>
            </w:pPr>
          </w:p>
        </w:tc>
        <w:tc>
          <w:tcPr>
            <w:tcW w:w="3821" w:type="dxa"/>
            <w:shd w:val="clear" w:color="auto" w:fill="auto"/>
          </w:tcPr>
          <w:p w14:paraId="57E21AB6" w14:textId="77777777" w:rsidR="00214A9D" w:rsidRPr="00A02256" w:rsidRDefault="00214A9D" w:rsidP="00BE32FF">
            <w:pPr>
              <w:keepNext/>
              <w:spacing w:line="240" w:lineRule="auto"/>
              <w:rPr>
                <w:bCs/>
                <w:sz w:val="24"/>
                <w:szCs w:val="24"/>
                <w:lang w:val="da-DK"/>
              </w:rPr>
            </w:pPr>
          </w:p>
        </w:tc>
      </w:tr>
      <w:tr w:rsidR="00214A9D" w:rsidRPr="00A02256" w14:paraId="1A4F7C37" w14:textId="77777777" w:rsidTr="00E4570D">
        <w:trPr>
          <w:trHeight w:val="399"/>
        </w:trPr>
        <w:tc>
          <w:tcPr>
            <w:tcW w:w="1714" w:type="dxa"/>
            <w:shd w:val="clear" w:color="auto" w:fill="auto"/>
          </w:tcPr>
          <w:p w14:paraId="4011A172"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7F6B632F" w14:textId="77777777" w:rsidR="00214A9D" w:rsidRPr="00A02256" w:rsidRDefault="00214A9D" w:rsidP="00BE32FF">
            <w:pPr>
              <w:keepNext/>
              <w:spacing w:line="240" w:lineRule="auto"/>
              <w:rPr>
                <w:bCs/>
                <w:sz w:val="24"/>
                <w:szCs w:val="24"/>
              </w:rPr>
            </w:pPr>
          </w:p>
        </w:tc>
        <w:tc>
          <w:tcPr>
            <w:tcW w:w="3821" w:type="dxa"/>
            <w:shd w:val="clear" w:color="auto" w:fill="auto"/>
          </w:tcPr>
          <w:p w14:paraId="55C8FAEF" w14:textId="77777777" w:rsidR="00214A9D" w:rsidRPr="00A02256" w:rsidRDefault="00214A9D" w:rsidP="00BE32FF">
            <w:pPr>
              <w:keepNext/>
              <w:spacing w:line="240" w:lineRule="auto"/>
              <w:rPr>
                <w:bCs/>
                <w:sz w:val="24"/>
                <w:szCs w:val="24"/>
                <w:lang w:val="da-DK"/>
              </w:rPr>
            </w:pPr>
          </w:p>
        </w:tc>
      </w:tr>
      <w:tr w:rsidR="00214A9D" w:rsidRPr="00A02256" w14:paraId="48DF4F38" w14:textId="77777777" w:rsidTr="00E4570D">
        <w:trPr>
          <w:trHeight w:val="399"/>
        </w:trPr>
        <w:tc>
          <w:tcPr>
            <w:tcW w:w="1714" w:type="dxa"/>
            <w:shd w:val="clear" w:color="auto" w:fill="auto"/>
          </w:tcPr>
          <w:p w14:paraId="765D1834" w14:textId="77777777" w:rsidR="00214A9D" w:rsidRPr="00A02256" w:rsidRDefault="00214A9D" w:rsidP="00BE32FF">
            <w:pPr>
              <w:keepNext/>
              <w:spacing w:line="240" w:lineRule="auto"/>
              <w:rPr>
                <w:bCs/>
                <w:sz w:val="24"/>
                <w:szCs w:val="24"/>
                <w:lang w:val="da-DK"/>
              </w:rPr>
            </w:pPr>
          </w:p>
        </w:tc>
        <w:tc>
          <w:tcPr>
            <w:tcW w:w="3700" w:type="dxa"/>
            <w:shd w:val="clear" w:color="auto" w:fill="auto"/>
          </w:tcPr>
          <w:p w14:paraId="6C767501" w14:textId="77777777" w:rsidR="00214A9D" w:rsidRPr="00A02256" w:rsidRDefault="00214A9D" w:rsidP="00BE32FF">
            <w:pPr>
              <w:keepNext/>
              <w:spacing w:line="240" w:lineRule="auto"/>
              <w:rPr>
                <w:bCs/>
                <w:sz w:val="24"/>
                <w:szCs w:val="24"/>
              </w:rPr>
            </w:pPr>
          </w:p>
        </w:tc>
        <w:tc>
          <w:tcPr>
            <w:tcW w:w="3821" w:type="dxa"/>
            <w:shd w:val="clear" w:color="auto" w:fill="auto"/>
          </w:tcPr>
          <w:p w14:paraId="177399C8" w14:textId="77777777" w:rsidR="00214A9D" w:rsidRPr="00A02256" w:rsidRDefault="00214A9D" w:rsidP="00BE32FF">
            <w:pPr>
              <w:keepNext/>
              <w:spacing w:line="240" w:lineRule="auto"/>
              <w:rPr>
                <w:bCs/>
                <w:sz w:val="24"/>
                <w:szCs w:val="24"/>
                <w:lang w:val="da-DK"/>
              </w:rPr>
            </w:pPr>
          </w:p>
        </w:tc>
      </w:tr>
      <w:tr w:rsidR="006F1831" w:rsidRPr="00A02256" w14:paraId="352B52D4" w14:textId="77777777" w:rsidTr="00E4570D">
        <w:trPr>
          <w:trHeight w:val="690"/>
        </w:trPr>
        <w:tc>
          <w:tcPr>
            <w:tcW w:w="1714" w:type="dxa"/>
            <w:tcBorders>
              <w:bottom w:val="single" w:sz="4" w:space="0" w:color="auto"/>
            </w:tcBorders>
            <w:shd w:val="clear" w:color="auto" w:fill="auto"/>
          </w:tcPr>
          <w:p w14:paraId="39EEEEB6" w14:textId="77777777" w:rsidR="006F1831" w:rsidRPr="00A02256" w:rsidRDefault="006F1831" w:rsidP="00BE32FF">
            <w:pPr>
              <w:keepNext/>
              <w:spacing w:line="240" w:lineRule="auto"/>
              <w:ind w:right="-2"/>
              <w:rPr>
                <w:bCs/>
                <w:sz w:val="24"/>
                <w:szCs w:val="24"/>
                <w:lang w:val="da-DK"/>
              </w:rPr>
            </w:pPr>
          </w:p>
        </w:tc>
        <w:tc>
          <w:tcPr>
            <w:tcW w:w="3700" w:type="dxa"/>
            <w:tcBorders>
              <w:bottom w:val="single" w:sz="4" w:space="0" w:color="auto"/>
            </w:tcBorders>
            <w:shd w:val="clear" w:color="auto" w:fill="auto"/>
          </w:tcPr>
          <w:p w14:paraId="1E488E04" w14:textId="77777777" w:rsidR="006F1831" w:rsidRPr="00A02256" w:rsidRDefault="006F1831" w:rsidP="00BE32FF">
            <w:pPr>
              <w:keepNext/>
              <w:spacing w:line="240" w:lineRule="auto"/>
              <w:ind w:right="-2"/>
              <w:rPr>
                <w:sz w:val="24"/>
                <w:szCs w:val="24"/>
              </w:rPr>
            </w:pPr>
          </w:p>
        </w:tc>
        <w:tc>
          <w:tcPr>
            <w:tcW w:w="3821" w:type="dxa"/>
            <w:tcBorders>
              <w:bottom w:val="single" w:sz="4" w:space="0" w:color="auto"/>
            </w:tcBorders>
            <w:shd w:val="clear" w:color="auto" w:fill="auto"/>
          </w:tcPr>
          <w:p w14:paraId="607CF762" w14:textId="77777777" w:rsidR="006F1831" w:rsidRPr="00A02256" w:rsidRDefault="006F1831" w:rsidP="00BE32FF">
            <w:pPr>
              <w:keepNext/>
              <w:spacing w:line="240" w:lineRule="auto"/>
              <w:ind w:right="-2"/>
              <w:rPr>
                <w:bCs/>
                <w:sz w:val="24"/>
                <w:szCs w:val="24"/>
                <w:lang w:val="da-DK"/>
              </w:rPr>
            </w:pPr>
          </w:p>
        </w:tc>
      </w:tr>
    </w:tbl>
    <w:p w14:paraId="5A155BE4" w14:textId="77777777" w:rsidR="00851610" w:rsidRPr="00A02256" w:rsidRDefault="00851610" w:rsidP="00BE32FF">
      <w:pPr>
        <w:spacing w:line="240" w:lineRule="auto"/>
      </w:pPr>
    </w:p>
    <w:p w14:paraId="0073219C" w14:textId="77777777" w:rsidR="00601E59" w:rsidRPr="00A02256" w:rsidRDefault="00601E59" w:rsidP="00AE4C86">
      <w:pPr>
        <w:spacing w:after="160" w:line="240" w:lineRule="auto"/>
        <w:sectPr w:rsidR="00601E59" w:rsidRPr="00A02256" w:rsidSect="0055325F">
          <w:footerReference w:type="default" r:id="rId9"/>
          <w:pgSz w:w="11907" w:h="16840" w:code="9"/>
          <w:pgMar w:top="1134" w:right="1134" w:bottom="1134" w:left="1701" w:header="567" w:footer="567" w:gutter="0"/>
          <w:pgNumType w:fmt="lowerRoman" w:start="1"/>
          <w:cols w:space="720"/>
          <w:docGrid w:linePitch="360"/>
        </w:sectPr>
      </w:pPr>
    </w:p>
    <w:bookmarkEnd w:id="0"/>
    <w:p w14:paraId="5DCE5017" w14:textId="77777777" w:rsidR="00841B99" w:rsidRDefault="00F532E1" w:rsidP="00F532E1">
      <w:pPr>
        <w:pStyle w:val="CoverB"/>
      </w:pPr>
      <w:r>
        <w:lastRenderedPageBreak/>
        <w:t>LỜI MỞ ĐẦU</w:t>
      </w:r>
    </w:p>
    <w:p w14:paraId="2C9D9084" w14:textId="77777777" w:rsidR="006935A1" w:rsidRPr="003B33B8" w:rsidRDefault="006935A1" w:rsidP="00841B99">
      <w:pPr>
        <w:pStyle w:val="Content"/>
        <w:rPr>
          <w:b/>
          <w:bCs/>
        </w:rPr>
      </w:pPr>
      <w:r w:rsidRPr="003B33B8">
        <w:rPr>
          <w:b/>
          <w:bCs/>
        </w:rPr>
        <w:t>1. Lý do chọn đề tài</w:t>
      </w:r>
    </w:p>
    <w:p w14:paraId="6D3EA922" w14:textId="6C02313D" w:rsidR="00EC39A1" w:rsidRDefault="00EC39A1" w:rsidP="006935A1">
      <w:pPr>
        <w:pStyle w:val="Content"/>
        <w:rPr>
          <w:lang w:val="vi-VN"/>
        </w:rPr>
      </w:pPr>
      <w:r w:rsidRPr="00EC39A1">
        <w:rPr>
          <w:lang w:val="vi-VN"/>
        </w:rPr>
        <w:t>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w:t>
      </w:r>
      <w:r w:rsidR="007C0E55">
        <w:rPr>
          <w:lang w:val="vi-VN"/>
        </w:rPr>
        <w:t xml:space="preserve"> </w:t>
      </w:r>
      <w:r w:rsidR="00264743">
        <w:rPr>
          <w:lang w:val="vi-VN"/>
        </w:rPr>
        <w:fldChar w:fldCharType="begin"/>
      </w:r>
      <w:r w:rsidR="00264743">
        <w:rPr>
          <w:lang w:val="vi-VN"/>
        </w:rPr>
        <w:instrText xml:space="preserve"> ADDIN EN.CITE &lt;EndNote&gt;&lt;Cite&gt;&lt;Author&gt;Zhu S.P&lt;/Author&gt;&lt;Year&gt;2021&lt;/Year&gt;&lt;RecNum&gt;4&lt;/RecNum&gt;&lt;DisplayText&gt;[1]&lt;/DisplayText&gt;&lt;record&gt;&lt;rec-number&gt;4&lt;/rec-number&gt;&lt;foreign-keys&gt;&lt;key app="EN" db-id="d0zxs2rr59t996ess9cxf9vyxxddra0afp00" timestamp="1708438245"&gt;4&lt;/key&gt;&lt;/foreign-keys&gt;&lt;ref-type name="Journal Article"&gt;17&lt;/ref-type&gt;&lt;contributors&gt;&lt;authors&gt;&lt;author&gt;Zhu S.P, Liao D, Correia J.A, De Jesus A.M, Wang Q,&lt;/author&gt;&lt;/authors&gt;&lt;/contributors&gt;&lt;titles&gt;&lt;title&gt;Recent advances on size effect in metal fatigue under defect: a review.&lt;/title&gt;&lt;secondary-title&gt;Internatinal Journal of Fracture&lt;/secondary-title&gt;&lt;/titles&gt;&lt;periodical&gt;&lt;full-title&gt;Internatinal Journal of Fracture&lt;/full-title&gt;&lt;/periodical&gt;&lt;pages&gt;1-23&lt;/pages&gt;&lt;dates&gt;&lt;year&gt;2021&lt;/year&gt;&lt;/dates&gt;&lt;urls&gt;&lt;/urls&gt;&lt;/record&gt;&lt;/Cite&gt;&lt;/EndNote&gt;</w:instrText>
      </w:r>
      <w:r w:rsidR="00264743">
        <w:rPr>
          <w:lang w:val="vi-VN"/>
        </w:rPr>
        <w:fldChar w:fldCharType="separate"/>
      </w:r>
      <w:r w:rsidR="00264743">
        <w:rPr>
          <w:noProof/>
          <w:lang w:val="vi-VN"/>
        </w:rPr>
        <w:t>[1]</w:t>
      </w:r>
      <w:r w:rsidR="00264743">
        <w:rPr>
          <w:lang w:val="vi-VN"/>
        </w:rPr>
        <w:fldChar w:fldCharType="end"/>
      </w:r>
      <w:r w:rsidRPr="00EC39A1">
        <w:rPr>
          <w:lang w:val="vi-VN"/>
        </w:rPr>
        <w:t>. Khi đó, nếu sử dụng mô hình ứng suất đơn có thể dẫn đến sai số lớn khi tính toán tuổi thọ mỏi của kết cấu chịu trạng thái ứng suất phức tạp. Việc xác định và đánh giá các đặc trưng mỏi của chi tiết chịu ứng suất phức tạp đã được chú ý từ vài chục năm trở lại đây. Ngày nay, các phương pháp đánh giá tuổi thọ mỏi của chi tiết chịu ứng suất phức tạp có thể chia thành ba nhóm chính: phương pháp ứng suất - biến dạng tương đương</w:t>
      </w:r>
      <w:r w:rsidR="00B861AB">
        <w:rPr>
          <w:lang w:val="vi-VN"/>
        </w:rPr>
        <w:t xml:space="preserve"> </w:t>
      </w:r>
      <w:r w:rsidR="00B861AB">
        <w:rPr>
          <w:lang w:val="vi-VN"/>
        </w:rPr>
        <w:fldChar w:fldCharType="begin"/>
      </w:r>
      <w:r w:rsidR="00B861AB">
        <w:rPr>
          <w:lang w:val="vi-VN"/>
        </w:rPr>
        <w:instrText xml:space="preserve"> ADDIN EN.CITE &lt;EndNote&gt;&lt;Cite&gt;&lt;Author&gt;Yang W.H.&lt;/Author&gt;&lt;Year&gt;1980&lt;/Year&gt;&lt;RecNum&gt;3&lt;/RecNum&gt;&lt;DisplayText&gt;[2]&lt;/DisplayText&gt;&lt;record&gt;&lt;rec-number&gt;3&lt;/rec-number&gt;&lt;foreign-keys&gt;&lt;key app="EN" db-id="d0zxs2rr59t996ess9cxf9vyxxddra0afp00" timestamp="1708438041"&gt;3&lt;/key&gt;&lt;/foreign-keys&gt;&lt;ref-type name="Journal Article"&gt;17&lt;/ref-type&gt;&lt;contributors&gt;&lt;authors&gt;&lt;author&gt;Yang W.H.,&lt;/author&gt;&lt;/authors&gt;&lt;/contributors&gt;&lt;titles&gt;&lt;title&gt;A generalized von mises criterion for yield and fracture&lt;/title&gt;&lt;secondary-title&gt;Journal of Applied Mechanics, Transactions ASME&lt;/secondary-title&gt;&lt;/titles&gt;&lt;periodical&gt;&lt;full-title&gt;Journal of Applied Mechanics, Transactions ASME&lt;/full-title&gt;&lt;/periodical&gt;&lt;pages&gt;297-300&lt;/pages&gt;&lt;volume&gt;47&lt;/volume&gt;&lt;num-vols&gt;2&lt;/num-vols&gt;&lt;dates&gt;&lt;year&gt;1980&lt;/year&gt;&lt;/dates&gt;&lt;urls&gt;&lt;/urls&gt;&lt;/record&gt;&lt;/Cite&gt;&lt;/EndNote&gt;</w:instrText>
      </w:r>
      <w:r w:rsidR="00B861AB">
        <w:rPr>
          <w:lang w:val="vi-VN"/>
        </w:rPr>
        <w:fldChar w:fldCharType="separate"/>
      </w:r>
      <w:r w:rsidR="00B861AB">
        <w:rPr>
          <w:noProof/>
          <w:lang w:val="vi-VN"/>
        </w:rPr>
        <w:t>[2]</w:t>
      </w:r>
      <w:r w:rsidR="00B861AB">
        <w:rPr>
          <w:lang w:val="vi-VN"/>
        </w:rPr>
        <w:fldChar w:fldCharType="end"/>
      </w:r>
      <w:r w:rsidRPr="00EC39A1">
        <w:rPr>
          <w:lang w:val="vi-VN"/>
        </w:rPr>
        <w:t xml:space="preserve">, phương pháp năng lượng </w:t>
      </w:r>
      <w:r w:rsidR="007604A5">
        <w:rPr>
          <w:lang w:val="vi-VN"/>
        </w:rPr>
        <w:fldChar w:fldCharType="begin"/>
      </w:r>
      <w:r w:rsidR="007604A5">
        <w:rPr>
          <w:lang w:val="vi-VN"/>
        </w:rPr>
        <w:instrText xml:space="preserve"> ADDIN EN.CITE &lt;EndNote&gt;&lt;Cite&gt;&lt;Author&gt;Mrozinski S.&lt;/Author&gt;&lt;Year&gt;2019&lt;/Year&gt;&lt;RecNum&gt;5&lt;/RecNum&gt;&lt;DisplayText&gt;[3]&lt;/DisplayText&gt;&lt;record&gt;&lt;rec-number&gt;5&lt;/rec-number&gt;&lt;foreign-keys&gt;&lt;key app="EN" db-id="d0zxs2rr59t996ess9cxf9vyxxddra0afp00" timestamp="1708438368"&gt;5&lt;/key&gt;&lt;/foreign-keys&gt;&lt;ref-type name="Journal Article"&gt;17&lt;/ref-type&gt;&lt;contributors&gt;&lt;authors&gt;&lt;author&gt;Mrozinski S.,&lt;/author&gt;&lt;/authors&gt;&lt;/contributors&gt;&lt;titles&gt;&lt;title&gt;Energy-based method of fatigue damage cumulation.&lt;/title&gt;&lt;secondary-title&gt;Internatinal Journal of Fatigue&lt;/secondary-title&gt;&lt;/titles&gt;&lt;periodical&gt;&lt;full-title&gt;Internatinal Journal of Fatigue&lt;/full-title&gt;&lt;/periodical&gt;&lt;pages&gt;73-83&lt;/pages&gt;&lt;volume&gt;121&lt;/volume&gt;&lt;dates&gt;&lt;year&gt;2019&lt;/year&gt;&lt;/dates&gt;&lt;urls&gt;&lt;/urls&gt;&lt;/record&gt;&lt;/Cite&gt;&lt;/EndNote&gt;</w:instrText>
      </w:r>
      <w:r w:rsidR="007604A5">
        <w:rPr>
          <w:lang w:val="vi-VN"/>
        </w:rPr>
        <w:fldChar w:fldCharType="separate"/>
      </w:r>
      <w:r w:rsidR="007604A5">
        <w:rPr>
          <w:noProof/>
          <w:lang w:val="vi-VN"/>
        </w:rPr>
        <w:t>[3]</w:t>
      </w:r>
      <w:r w:rsidR="007604A5">
        <w:rPr>
          <w:lang w:val="vi-VN"/>
        </w:rPr>
        <w:fldChar w:fldCharType="end"/>
      </w:r>
      <w:r w:rsidR="007604A5">
        <w:rPr>
          <w:lang w:val="vi-VN"/>
        </w:rPr>
        <w:t xml:space="preserve"> </w:t>
      </w:r>
      <w:r w:rsidRPr="00EC39A1">
        <w:rPr>
          <w:lang w:val="vi-VN"/>
        </w:rPr>
        <w:t>và phương pháp mặt phẳng tới hạn</w:t>
      </w:r>
      <w:r w:rsidR="007F4914">
        <w:rPr>
          <w:lang w:val="vi-VN"/>
        </w:rPr>
        <w:t xml:space="preserve"> </w:t>
      </w:r>
      <w:r w:rsidR="007F4914">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E97A10">
        <w:rPr>
          <w:lang w:val="vi-VN"/>
        </w:rPr>
        <w:instrText xml:space="preserve"> ADDIN EN.CITE </w:instrText>
      </w:r>
      <w:r w:rsidR="00E97A10">
        <w:rPr>
          <w:lang w:val="vi-VN"/>
        </w:rPr>
        <w:fldChar w:fldCharType="begin">
          <w:fldData xml:space="preserve">PEVuZE5vdGU+PENpdGU+PEF1dGhvcj5GYXRlbWkgQS48L0F1dGhvcj48WWVhcj4xOTg4PC9ZZWFy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=
</w:fldData>
        </w:fldChar>
      </w:r>
      <w:r w:rsidR="00E97A10">
        <w:rPr>
          <w:lang w:val="vi-VN"/>
        </w:rPr>
        <w:instrText xml:space="preserve"> ADDIN EN.CITE.DATA </w:instrText>
      </w:r>
      <w:r w:rsidR="00E97A10">
        <w:rPr>
          <w:lang w:val="vi-VN"/>
        </w:rPr>
      </w:r>
      <w:r w:rsidR="00E97A10">
        <w:rPr>
          <w:lang w:val="vi-VN"/>
        </w:rPr>
        <w:fldChar w:fldCharType="end"/>
      </w:r>
      <w:r w:rsidR="007F4914">
        <w:rPr>
          <w:lang w:val="vi-VN"/>
        </w:rPr>
        <w:fldChar w:fldCharType="separate"/>
      </w:r>
      <w:r w:rsidR="00E97A10">
        <w:rPr>
          <w:noProof/>
          <w:lang w:val="vi-VN"/>
        </w:rPr>
        <w:t>[4-6]</w:t>
      </w:r>
      <w:r w:rsidR="007F4914">
        <w:rPr>
          <w:lang w:val="vi-VN"/>
        </w:rPr>
        <w:fldChar w:fldCharType="end"/>
      </w:r>
      <w:r w:rsidR="00ED603E">
        <w:rPr>
          <w:lang w:val="vi-VN"/>
        </w:rPr>
        <w:t>.</w:t>
      </w:r>
      <w:r w:rsidR="007F4914">
        <w:rPr>
          <w:lang w:val="vi-VN"/>
        </w:rPr>
        <w:t xml:space="preserve"> </w:t>
      </w:r>
      <w:r w:rsidR="00ED603E">
        <w:rPr>
          <w:lang w:val="vi-VN"/>
        </w:rPr>
        <w:t>Bên cạnh đó, chúng ta còn có thêm một phương pháp là phương pháp phạm vi phân phối ứng suất.</w:t>
      </w:r>
      <w:r w:rsidR="00D05639">
        <w:rPr>
          <w:lang w:val="vi-VN"/>
        </w:rPr>
        <w:t xml:space="preserve"> </w:t>
      </w:r>
    </w:p>
    <w:p w14:paraId="16AD248B" w14:textId="77777777" w:rsidR="006935A1" w:rsidRPr="009558E4" w:rsidRDefault="006935A1" w:rsidP="006935A1">
      <w:pPr>
        <w:pStyle w:val="Content"/>
        <w:rPr>
          <w:lang w:val="vi-VN"/>
        </w:rPr>
      </w:pPr>
      <w:r w:rsidRPr="009558E4">
        <w:rPr>
          <w:lang w:val="vi-VN"/>
        </w:rPr>
        <w:t xml:space="preserve">Phương pháp phạm vi phân phối ứng suất (SRD) giúp xác định các khoảng </w:t>
      </w:r>
      <w:r w:rsidRPr="00B04B26">
        <w:rPr>
          <w:lang w:val="vi-VN"/>
        </w:rPr>
        <w:t>ứng suất</w:t>
      </w:r>
      <w:r w:rsidRPr="009558E4">
        <w:rPr>
          <w:lang w:val="vi-VN"/>
        </w:rPr>
        <w:t xml:space="preserve"> tại các điểm nóng trên kết cấu, mô phỏng các biến đổi độ bền mỏi trong một khoảng thời gian và điều kiện hoạt động khác nhau. Khi đánh giá </w:t>
      </w:r>
      <w:r w:rsidRPr="00B04B26">
        <w:rPr>
          <w:lang w:val="vi-VN"/>
        </w:rPr>
        <w:t>độ bền</w:t>
      </w:r>
      <w:r w:rsidRPr="009558E4">
        <w:rPr>
          <w:lang w:val="vi-VN"/>
        </w:rPr>
        <w:t xml:space="preserve"> mỏi của kết cấu tàu, có nhiều yếu tố tác động đến độ bền mỏi như tải trọng động, tình trạng sóng biển, nhiệt độ môi trường và thời gian hoạt động</w:t>
      </w:r>
      <w:r w:rsidRPr="00B04B26">
        <w:rPr>
          <w:lang w:val="vi-VN"/>
        </w:rPr>
        <w:t>,…</w:t>
      </w:r>
      <w:r w:rsidRPr="009558E4">
        <w:rPr>
          <w:lang w:val="vi-VN"/>
        </w:rPr>
        <w:t xml:space="preserve">. Sử dụng phương pháp SRD giúp tính toán chính xác các ứng suất tại các điểm nóng trong suốt quá trình hoạt động của tàu, từ đó định lượng hiệu quả </w:t>
      </w:r>
      <w:r w:rsidRPr="00B04B26">
        <w:rPr>
          <w:lang w:val="vi-VN"/>
        </w:rPr>
        <w:t>độ</w:t>
      </w:r>
      <w:r w:rsidRPr="009558E4">
        <w:rPr>
          <w:lang w:val="vi-VN"/>
        </w:rPr>
        <w:t xml:space="preserve"> mỏi và tuổi thọ của kết cấu.</w:t>
      </w:r>
    </w:p>
    <w:p w14:paraId="0B5FB65A" w14:textId="77777777" w:rsidR="006935A1" w:rsidRDefault="006935A1" w:rsidP="006935A1">
      <w:pPr>
        <w:pStyle w:val="Content"/>
        <w:rPr>
          <w:lang w:val="vi-VN"/>
        </w:rPr>
      </w:pPr>
      <w:r w:rsidRPr="009558E4">
        <w:rPr>
          <w:lang w:val="vi-VN"/>
        </w:rPr>
        <w:t xml:space="preserve">Bằng cách áp dụng phương pháp SRD, ta có thể dự đoán được </w:t>
      </w:r>
      <w:r w:rsidRPr="00B04B26">
        <w:rPr>
          <w:lang w:val="vi-VN"/>
        </w:rPr>
        <w:t>vị trí</w:t>
      </w:r>
      <w:r w:rsidRPr="009558E4">
        <w:rPr>
          <w:lang w:val="vi-VN"/>
        </w:rPr>
        <w:t xml:space="preserve"> nào trong kết cấu tàu có nguy cơ hư </w:t>
      </w:r>
      <w:r w:rsidRPr="00B04B26">
        <w:rPr>
          <w:lang w:val="vi-VN"/>
        </w:rPr>
        <w:t>bị phá hủy</w:t>
      </w:r>
      <w:r w:rsidRPr="009558E4">
        <w:rPr>
          <w:lang w:val="vi-VN"/>
        </w:rPr>
        <w:t xml:space="preserve"> cao hơn, từ đó đưa ra các biện pháp hạn chế và cải tiến trong thiết kế và vận hành tàu. Điều này giúp nâng cao độ an toàn và độ tin cậy của tàu thủy, tránh được các sự cố liên quan đến hỏng hóc mệt mỏi và giảm thiểu chi phí bảo trì và sửa chữa.</w:t>
      </w:r>
    </w:p>
    <w:p w14:paraId="2CC9EBEF" w14:textId="477D8B9A" w:rsidR="00C25206" w:rsidRPr="003B33B8" w:rsidRDefault="00C25206" w:rsidP="006935A1">
      <w:pPr>
        <w:pStyle w:val="Content"/>
        <w:rPr>
          <w:b/>
          <w:bCs/>
          <w:lang w:val="vi-VN"/>
        </w:rPr>
      </w:pPr>
      <w:r w:rsidRPr="003B33B8">
        <w:rPr>
          <w:b/>
          <w:bCs/>
          <w:lang w:val="vi-VN"/>
        </w:rPr>
        <w:lastRenderedPageBreak/>
        <w:t>2. Mục tiêu nghiên cứu</w:t>
      </w:r>
    </w:p>
    <w:p w14:paraId="75989863" w14:textId="77777777" w:rsidR="00C25206" w:rsidRDefault="00C25206" w:rsidP="00C25206">
      <w:pPr>
        <w:pStyle w:val="Content"/>
        <w:rPr>
          <w:lang w:val="vi-VN"/>
        </w:rPr>
      </w:pPr>
      <w:r w:rsidRPr="00866BF4">
        <w:rPr>
          <w:lang w:val="vi-VN"/>
        </w:rPr>
        <w:t xml:space="preserve">Mục tiêu </w:t>
      </w:r>
      <w:r w:rsidRPr="00B04B26">
        <w:rPr>
          <w:lang w:val="vi-VN"/>
        </w:rPr>
        <w:t>tổng quát của</w:t>
      </w:r>
      <w:r w:rsidRPr="00866BF4">
        <w:rPr>
          <w:lang w:val="vi-VN"/>
        </w:rPr>
        <w:t xml:space="preserve"> nghiên cứu là cung cấp một phương pháp đáng tin cậy và toàn diện để phân tích và đánh giá các yếu tố tác động đến độ bền mỏi của kết cấu tàu thủy bằng phương</w:t>
      </w:r>
      <w:r w:rsidRPr="009558E4">
        <w:rPr>
          <w:lang w:val="vi-VN"/>
        </w:rPr>
        <w:t xml:space="preserve"> pháp phạm vi phân phối ứng suất. Nghiên cứu nhằm xác định những yếu tố quan trọng tác động đến </w:t>
      </w:r>
      <w:r w:rsidRPr="00B04B26">
        <w:rPr>
          <w:lang w:val="vi-VN"/>
        </w:rPr>
        <w:t>độ bền</w:t>
      </w:r>
      <w:r w:rsidRPr="009558E4">
        <w:rPr>
          <w:lang w:val="vi-VN"/>
        </w:rPr>
        <w:t xml:space="preserve"> mỏi của kết cấu tàu trong các điều kiện khác nhau, từ đó đưa ra các dự đoán chính xác và đáng tin cậy về hiệu quả mệt mỏi và tuổi thọ của kết cấu tàu. Mục tiêu cuối cùng là nâng cao độ an toàn, độ tin cậy và hiệu quả trong thiết kế, vận hành và bảo trì của các kết cấu tàu thủy.</w:t>
      </w:r>
    </w:p>
    <w:p w14:paraId="331CB87B" w14:textId="77777777" w:rsidR="00C25206" w:rsidRPr="00B04B26" w:rsidRDefault="00C25206" w:rsidP="00C25206">
      <w:pPr>
        <w:pStyle w:val="Content"/>
        <w:rPr>
          <w:lang w:val="vi-VN"/>
        </w:rPr>
      </w:pPr>
      <w:r w:rsidRPr="00B04B26">
        <w:rPr>
          <w:lang w:val="vi-VN"/>
        </w:rPr>
        <w:t xml:space="preserve">Các mục tiêu cụ thể trong nghiên cứu bao gồm: </w:t>
      </w:r>
    </w:p>
    <w:p w14:paraId="6FDE0F10" w14:textId="77777777" w:rsidR="00C25206" w:rsidRPr="00B04B26" w:rsidRDefault="00C25206" w:rsidP="00C25206">
      <w:pPr>
        <w:pStyle w:val="Content"/>
        <w:rPr>
          <w:lang w:val="vi-VN"/>
        </w:rPr>
      </w:pPr>
      <w:r w:rsidRPr="00B04B26">
        <w:rPr>
          <w:lang w:val="vi-VN"/>
        </w:rPr>
        <w:t>- Xây dựng mô hình phân tích phần tử hữu hạn để tính toán chính xác và dự đoán độ hư hỏng do mỏi của kết cấu tàu.</w:t>
      </w:r>
    </w:p>
    <w:p w14:paraId="34F4C47C" w14:textId="77777777" w:rsidR="00C25206" w:rsidRPr="00B04B26" w:rsidRDefault="00C25206" w:rsidP="00C25206">
      <w:pPr>
        <w:pStyle w:val="Content"/>
        <w:rPr>
          <w:lang w:val="vi-VN"/>
        </w:rPr>
      </w:pPr>
      <w:r w:rsidRPr="00B04B26">
        <w:rPr>
          <w:lang w:val="vi-VN"/>
        </w:rPr>
        <w:t>- Xác định và phân tích và đánh các yếu tố tác động đến độ bền mỏi của kết cấu tàu thủy bằng phương pháp phạm vi phân phối ứng suất.</w:t>
      </w:r>
    </w:p>
    <w:p w14:paraId="24EC6ED8" w14:textId="77777777" w:rsidR="00C25206" w:rsidRPr="00B04B26" w:rsidRDefault="00C25206" w:rsidP="00C25206">
      <w:pPr>
        <w:pStyle w:val="Content"/>
        <w:rPr>
          <w:lang w:val="vi-VN"/>
        </w:rPr>
      </w:pPr>
      <w:r w:rsidRPr="00B04B26">
        <w:rPr>
          <w:lang w:val="vi-VN"/>
        </w:rPr>
        <w:t>Câu hỏi đặt ra là: Những yếu tố nào tác động đến độ bền mỏi của kết cấu tàu thủy trong quá trình hoạt động, và làm thế nào để áp dụng phương pháp phạm vi phân phối ứng suất để dự đoán và đánh giá hiệu quả độ bền mỏi và tuổi thọ của kết cấu tàu trong các điều kiện khác nhau?</w:t>
      </w:r>
    </w:p>
    <w:p w14:paraId="49A2620E" w14:textId="79372F37" w:rsidR="00C25206" w:rsidRPr="003B33B8" w:rsidRDefault="00E552AD" w:rsidP="006935A1">
      <w:pPr>
        <w:pStyle w:val="Content"/>
        <w:rPr>
          <w:b/>
          <w:bCs/>
          <w:lang w:val="vi-VN"/>
        </w:rPr>
      </w:pPr>
      <w:r w:rsidRPr="003B33B8">
        <w:rPr>
          <w:b/>
          <w:bCs/>
          <w:lang w:val="vi-VN"/>
        </w:rPr>
        <w:t xml:space="preserve">3. Đối tượng, phạm vi nghiên cứu </w:t>
      </w:r>
    </w:p>
    <w:p w14:paraId="0F3B2E62" w14:textId="77777777" w:rsidR="00E552AD" w:rsidRPr="00B04B26" w:rsidRDefault="00E552AD" w:rsidP="00E552AD">
      <w:pPr>
        <w:pStyle w:val="Content"/>
        <w:rPr>
          <w:lang w:val="vi-VN"/>
        </w:rPr>
      </w:pPr>
      <w:r w:rsidRPr="00B04B26">
        <w:rPr>
          <w:lang w:val="vi-VN"/>
        </w:rPr>
        <w:t>Đối tượng nghiên cứu trong đề tài chính là độ bền mỏi của kết cấu tàu thủy</w:t>
      </w:r>
    </w:p>
    <w:p w14:paraId="2E2226F4" w14:textId="3CB0F717" w:rsidR="00FC4115" w:rsidRPr="00B04B26" w:rsidRDefault="00FC4115" w:rsidP="00E552AD">
      <w:pPr>
        <w:pStyle w:val="Content"/>
        <w:rPr>
          <w:lang w:val="vi-VN"/>
        </w:rPr>
      </w:pPr>
      <w:r w:rsidRPr="00B04B26">
        <w:rPr>
          <w:lang w:val="vi-VN"/>
        </w:rPr>
        <w:t>Phạm vi nghiên cứu của đề tài bao gồm các nội dung sau:</w:t>
      </w:r>
    </w:p>
    <w:p w14:paraId="7CCBA9D0" w14:textId="1842961A" w:rsidR="00E552AD" w:rsidRPr="00B04B26" w:rsidRDefault="00E552AD" w:rsidP="00961194">
      <w:pPr>
        <w:pStyle w:val="Bullet"/>
        <w:rPr>
          <w:lang w:val="vi-VN"/>
        </w:rPr>
      </w:pPr>
      <w:r w:rsidRPr="00B04B26">
        <w:rPr>
          <w:szCs w:val="26"/>
          <w:lang w:val="vi-VN"/>
        </w:rPr>
        <w:t>Phạm vi nội dung: trong</w:t>
      </w:r>
      <w:r w:rsidRPr="00B04B26">
        <w:rPr>
          <w:lang w:val="vi-VN"/>
        </w:rPr>
        <w:t xml:space="preserve"> nghiên cứu, chúng ta tập trung vào vấn đề phân tích và đánh giá độ bền mỏi của kết cấu tàu thủy. </w:t>
      </w:r>
    </w:p>
    <w:p w14:paraId="2C3E98DC" w14:textId="26729516" w:rsidR="00E552AD" w:rsidRPr="00B04B26" w:rsidRDefault="00E552AD" w:rsidP="00961194">
      <w:pPr>
        <w:pStyle w:val="Bullet"/>
        <w:rPr>
          <w:szCs w:val="26"/>
          <w:lang w:val="vi-VN"/>
        </w:rPr>
      </w:pPr>
      <w:r w:rsidRPr="00B04B26">
        <w:rPr>
          <w:lang w:val="vi-VN"/>
        </w:rPr>
        <w:t xml:space="preserve">Phạm vi không gian: Chúng ta thực hiện việc nghiên cứu này tại khu vực giao </w:t>
      </w:r>
      <w:r w:rsidRPr="00B04B26">
        <w:rPr>
          <w:szCs w:val="26"/>
          <w:lang w:val="vi-VN"/>
        </w:rPr>
        <w:t>nhau giữa các kết cấu khỏe trong tàu thủy</w:t>
      </w:r>
      <w:r w:rsidR="00067155" w:rsidRPr="00B04B26">
        <w:rPr>
          <w:szCs w:val="26"/>
          <w:lang w:val="vi-VN"/>
        </w:rPr>
        <w:t>.</w:t>
      </w:r>
    </w:p>
    <w:p w14:paraId="787AF2FB" w14:textId="15B435FB" w:rsidR="00E552AD" w:rsidRPr="00B04B26" w:rsidRDefault="00E552AD" w:rsidP="00961194">
      <w:pPr>
        <w:pStyle w:val="Bullet"/>
        <w:rPr>
          <w:szCs w:val="26"/>
          <w:lang w:val="vi-VN"/>
        </w:rPr>
      </w:pPr>
      <w:r w:rsidRPr="00B04B26">
        <w:rPr>
          <w:szCs w:val="26"/>
          <w:lang w:val="vi-VN"/>
        </w:rPr>
        <w:t xml:space="preserve">Phạm vi thời gian: Nghiên cứu được thực hiện trong 6 tháng (Từ tháng </w:t>
      </w:r>
      <w:r w:rsidR="001918B3">
        <w:rPr>
          <w:szCs w:val="26"/>
          <w:lang w:val="vi-VN"/>
        </w:rPr>
        <w:t>11</w:t>
      </w:r>
      <w:r w:rsidRPr="00B04B26">
        <w:rPr>
          <w:szCs w:val="26"/>
          <w:lang w:val="vi-VN"/>
        </w:rPr>
        <w:t xml:space="preserve"> năm 2023 đến tháng </w:t>
      </w:r>
      <w:r w:rsidR="001918B3">
        <w:rPr>
          <w:szCs w:val="26"/>
          <w:lang w:val="vi-VN"/>
        </w:rPr>
        <w:t>4</w:t>
      </w:r>
      <w:r w:rsidRPr="00B04B26">
        <w:rPr>
          <w:szCs w:val="26"/>
          <w:lang w:val="vi-VN"/>
        </w:rPr>
        <w:t xml:space="preserve"> năm 202</w:t>
      </w:r>
      <w:r w:rsidR="001918B3">
        <w:rPr>
          <w:szCs w:val="26"/>
          <w:lang w:val="vi-VN"/>
        </w:rPr>
        <w:t>4</w:t>
      </w:r>
      <w:r w:rsidRPr="00B04B26">
        <w:rPr>
          <w:szCs w:val="26"/>
          <w:lang w:val="vi-VN"/>
        </w:rPr>
        <w:t>)</w:t>
      </w:r>
      <w:r w:rsidR="00067155" w:rsidRPr="00B04B26">
        <w:rPr>
          <w:szCs w:val="26"/>
          <w:lang w:val="vi-VN"/>
        </w:rPr>
        <w:t>.</w:t>
      </w:r>
    </w:p>
    <w:p w14:paraId="3D4049AC" w14:textId="20E9B0BA" w:rsidR="00511C4A" w:rsidRPr="003B33B8" w:rsidRDefault="00511C4A" w:rsidP="00511C4A">
      <w:pPr>
        <w:pStyle w:val="Content"/>
        <w:rPr>
          <w:b/>
          <w:bCs/>
          <w:lang w:val="vi-VN"/>
        </w:rPr>
      </w:pPr>
      <w:r w:rsidRPr="003B33B8">
        <w:rPr>
          <w:b/>
          <w:bCs/>
          <w:lang w:val="vi-VN"/>
        </w:rPr>
        <w:t>4. Phương pháp nghiên cứu</w:t>
      </w:r>
    </w:p>
    <w:p w14:paraId="6ED7ADDF" w14:textId="1FB7FB88" w:rsidR="00511C4A" w:rsidRPr="00B04B26" w:rsidRDefault="00511C4A" w:rsidP="00511C4A">
      <w:pPr>
        <w:pStyle w:val="Content"/>
        <w:rPr>
          <w:lang w:val="vi-VN"/>
        </w:rPr>
      </w:pPr>
      <w:r w:rsidRPr="00B04B26">
        <w:rPr>
          <w:lang w:val="vi-VN"/>
        </w:rPr>
        <w:lastRenderedPageBreak/>
        <w:t>Đề tài sử dụng phương pháp phạm vi phân phối ứng suất, cùng với đó là phân tích và đánh giá cụ thể các yếu tố tác động để độ bền mỏi kết cấu tàu thủy</w:t>
      </w:r>
      <w:r w:rsidR="00CA1B90" w:rsidRPr="00B04B26">
        <w:rPr>
          <w:lang w:val="vi-VN"/>
        </w:rPr>
        <w:t>.</w:t>
      </w:r>
    </w:p>
    <w:p w14:paraId="63EA78DC" w14:textId="79DFBFB1" w:rsidR="00CA1B90" w:rsidRPr="003B33B8" w:rsidRDefault="00185C99" w:rsidP="00511C4A">
      <w:pPr>
        <w:pStyle w:val="Content"/>
        <w:rPr>
          <w:b/>
          <w:bCs/>
          <w:lang w:val="vi-VN"/>
        </w:rPr>
      </w:pPr>
      <w:r w:rsidRPr="003B33B8">
        <w:rPr>
          <w:b/>
          <w:bCs/>
          <w:lang w:val="vi-VN"/>
        </w:rPr>
        <w:t>5. Ý nghĩa thực tiễn của đề tài</w:t>
      </w:r>
    </w:p>
    <w:p w14:paraId="48EAFB59" w14:textId="4B501878" w:rsidR="00185C99" w:rsidRPr="00B04B26" w:rsidRDefault="00185C99" w:rsidP="00185C99">
      <w:pPr>
        <w:pStyle w:val="Content"/>
        <w:rPr>
          <w:lang w:val="vi-VN"/>
        </w:rPr>
      </w:pPr>
      <w:r w:rsidRPr="00B04B26">
        <w:rPr>
          <w:lang w:val="vi-VN"/>
        </w:rPr>
        <w:t>Đề tài trên có ý nghĩa to lớn trong việc cải thiện độ bền mỏi của kết cấu tàu thủy: Nghiên cứu này giúp xác định các yếu tố có thể ảnh hưởng đến độ bền mỏi của kết cấu tàu thủy, giúp tối ưu hóa vật liệu để cải thiện độ bền mỏi của tàu và giảm thiểu nguy cơ sự cố kết cấu trên biển. Bên cạnh đó, chúng ta có thể xác định tuổi thọ của kết cấu, qua đó có xác định được thời gian sửa chữa, thay thế để đảm bảo an toàn hàng hải.</w:t>
      </w:r>
    </w:p>
    <w:p w14:paraId="36D72374" w14:textId="1AEA1A3C" w:rsidR="000E251D" w:rsidRPr="0064538F" w:rsidRDefault="00471296" w:rsidP="00185C99">
      <w:pPr>
        <w:pStyle w:val="Content"/>
        <w:rPr>
          <w:b/>
          <w:bCs/>
          <w:lang w:val="vi-VN"/>
        </w:rPr>
      </w:pPr>
      <w:r w:rsidRPr="0064538F">
        <w:rPr>
          <w:b/>
          <w:bCs/>
          <w:lang w:val="vi-VN"/>
        </w:rPr>
        <w:t>6. Tổng quan về lĩnh vực nghiên cứu trước có liên quan</w:t>
      </w:r>
      <w:r w:rsidR="00E50EC7" w:rsidRPr="0064538F">
        <w:rPr>
          <w:b/>
          <w:bCs/>
          <w:lang w:val="vi-VN"/>
        </w:rPr>
        <w:t>.</w:t>
      </w:r>
    </w:p>
    <w:p w14:paraId="007F9E2E" w14:textId="640E9330" w:rsidR="00022CE2" w:rsidRPr="00B04B26" w:rsidRDefault="00022CE2" w:rsidP="00022CE2">
      <w:pPr>
        <w:pStyle w:val="Content"/>
        <w:rPr>
          <w:lang w:val="vi-VN"/>
        </w:rPr>
      </w:pPr>
      <w:r w:rsidRPr="00B04B26">
        <w:rPr>
          <w:lang w:val="vi-VN"/>
        </w:rPr>
        <w:t>Tác giả: Wolfgang Fricke, Hans Paetzold với đề tài nghiên cứu “Full-scale fatigue tests of ship structures to validate the S–N approaches for fatigue strength assessment” tập trung vào việc thực hiện các thử nghiệm mệt mỏi quy mô đầy đủ trên các cấu trúc tàu thủy để xác nhận các phương pháp đánh giá sức mệt mỏi dựa trên đường cong S-N.</w:t>
      </w:r>
    </w:p>
    <w:p w14:paraId="3AE3F186" w14:textId="77777777" w:rsidR="00022CE2" w:rsidRPr="00B04B26" w:rsidRDefault="00022CE2" w:rsidP="00022CE2">
      <w:pPr>
        <w:pStyle w:val="Content"/>
        <w:rPr>
          <w:lang w:val="vi-VN"/>
        </w:rPr>
      </w:pPr>
      <w:r w:rsidRPr="00B04B26">
        <w:rPr>
          <w:lang w:val="vi-VN"/>
        </w:rPr>
        <w:t xml:space="preserve">Bài nghiên cứu nhấn mạnh đến vấn đề độ bền mỏi của các kết cấu tàu thủy dựa trên đường cong S-N, vì chúng phải chịu những tải trọng tuần hoàn cao.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55B57EF7" w14:textId="77777777" w:rsidR="00022CE2" w:rsidRPr="00B04B26" w:rsidRDefault="00022CE2" w:rsidP="00022CE2">
      <w:pPr>
        <w:pStyle w:val="Content"/>
        <w:rPr>
          <w:lang w:val="vi-VN"/>
        </w:rPr>
      </w:pPr>
      <w:r w:rsidRPr="00B04B26">
        <w:rPr>
          <w:lang w:val="vi-VN"/>
        </w:rPr>
        <w:t>Hai loại kết cấu tàu đã được chọn để thử nghiệm quy mô đầy đủ. Loại đầu tiên là các vị trí giao điểm giữa các khung web, phổ biến trong tàu roll-on/roll-off (ro/ro). Ba mô hình đã được thử nghiệm dưới tải trọng biên độ không đổi. Loại thứ hai là các giao điểm giữa dầm dọc và khung web, đã xuất hiện các hỏng hóc do độ bền mỏi gần đây trên tàu chở container. Năm mô hình đã được thử nghiệm, ba dưới tải trọng biên độ không đổi và hai dưới tải trọng biên độ biến đổi.</w:t>
      </w:r>
    </w:p>
    <w:p w14:paraId="2ED4B481" w14:textId="77777777" w:rsidR="00022CE2" w:rsidRPr="00B04B26" w:rsidRDefault="00022CE2" w:rsidP="00022CE2">
      <w:pPr>
        <w:pStyle w:val="Content"/>
        <w:rPr>
          <w:lang w:val="vi-VN"/>
        </w:rPr>
      </w:pPr>
      <w:r w:rsidRPr="00B04B26">
        <w:rPr>
          <w:lang w:val="vi-VN"/>
        </w:rPr>
        <w:t xml:space="preserve">Tất cả các thử nghiệm đã cho thấy giai đoạn lan truyền nứt tương đối dài sau khi xuất hiện các nứt đầu tiên, đòi hỏi một tiêu chuẩn hợp lý. Đối với phân tích số, đã sử dụng cả phương pháp ứng suất điểm nóng kết cấu và phương pháp ứng suất rãnh hiệu quả. </w:t>
      </w:r>
      <w:r w:rsidRPr="00B04B26">
        <w:rPr>
          <w:lang w:val="vi-VN"/>
        </w:rPr>
        <w:lastRenderedPageBreak/>
        <w:t>Phương pháp ứng suất rãnh hiệu quả cho phép xem xét hình dạng hàn, điều này có thể giải thích một phần sự khác biệt trong hành vi hỏng hóc được quan sát và tính toán.</w:t>
      </w:r>
    </w:p>
    <w:p w14:paraId="311D8C7C" w14:textId="1E7C42BF" w:rsidR="00022CE2" w:rsidRPr="00B04B26" w:rsidRDefault="00022CE2" w:rsidP="00022CE2">
      <w:pPr>
        <w:pStyle w:val="Content"/>
        <w:rPr>
          <w:lang w:val="vi-VN"/>
        </w:rPr>
      </w:pPr>
      <w:r w:rsidRPr="00B04B26">
        <w:rPr>
          <w:lang w:val="vi-VN"/>
        </w:rPr>
        <w:t>Từ các kết quả của các nghiên cứu thử nghiệm, đã đạt được cái nhìn tổng quát về hành vi cường độ của các cấu trúc tàu hàn phức tạp và các vấn đề hiện tại. Các nghiên cứu này đóng góp quan trọng cho việc cải thiện phương pháp thiết kế và xây dựng các kết cấu tàu an toàn và đáng tin cậy hơn.</w:t>
      </w:r>
      <w:r w:rsidR="00886AD4">
        <w:rPr>
          <w:lang w:val="vi-VN"/>
        </w:rPr>
        <w:t xml:space="preserve"> </w:t>
      </w:r>
      <w:r w:rsidR="00AA179D">
        <w:rPr>
          <w:lang w:val="vi-VN"/>
        </w:rPr>
        <w:fldChar w:fldCharType="begin"/>
      </w:r>
      <w:r w:rsidR="00AA179D">
        <w:rPr>
          <w:lang w:val="vi-VN"/>
        </w:rPr>
        <w:instrText xml:space="preserve"> ADDIN EN.CITE &lt;EndNote&gt;&lt;Cite&gt;&lt;Author&gt;Wolfgang Fricke.&lt;/Author&gt;&lt;Year&gt;2010&lt;/Year&gt;&lt;RecNum&gt;8&lt;/RecNum&gt;&lt;DisplayText&gt;[7]&lt;/DisplayText&gt;&lt;record&gt;&lt;rec-number&gt;8&lt;/rec-number&gt;&lt;foreign-keys&gt;&lt;key app="EN" db-id="d0zxs2rr59t996ess9cxf9vyxxddra0afp00" timestamp="1708439082"&gt;8&lt;/key&gt;&lt;/foreign-keys&gt;&lt;ref-type name="Journal Article"&gt;17&lt;/ref-type&gt;&lt;contributors&gt;&lt;authors&gt;&lt;author&gt;Wolfgang Fricke., Hans Paetzold&lt;/author&gt;&lt;/authors&gt;&lt;/contributors&gt;&lt;titles&gt;&lt;title&gt;Full-scale fatigue tests of ship structures to validate the S–N approaches for fatigue strength assessment&lt;/title&gt;&lt;secondary-title&gt;Maritime Structure&lt;/secondary-title&gt;&lt;/titles&gt;&lt;periodical&gt;&lt;full-title&gt;Maritime Structure&lt;/full-title&gt;&lt;/periodical&gt;&lt;dates&gt;&lt;year&gt;2010&lt;/year&gt;&lt;/dates&gt;&lt;urls&gt;&lt;/urls&gt;&lt;/record&gt;&lt;/Cite&gt;&lt;/EndNote&gt;</w:instrText>
      </w:r>
      <w:r w:rsidR="00AA179D">
        <w:rPr>
          <w:lang w:val="vi-VN"/>
        </w:rPr>
        <w:fldChar w:fldCharType="separate"/>
      </w:r>
      <w:r w:rsidR="00AA179D">
        <w:rPr>
          <w:noProof/>
          <w:lang w:val="vi-VN"/>
        </w:rPr>
        <w:t>[7]</w:t>
      </w:r>
      <w:r w:rsidR="00AA179D">
        <w:rPr>
          <w:lang w:val="vi-VN"/>
        </w:rPr>
        <w:fldChar w:fldCharType="end"/>
      </w:r>
    </w:p>
    <w:p w14:paraId="55A33FCC" w14:textId="77777777" w:rsidR="00022CE2" w:rsidRPr="00B04B26" w:rsidRDefault="00022CE2" w:rsidP="00022CE2">
      <w:pPr>
        <w:pStyle w:val="Content"/>
        <w:rPr>
          <w:lang w:val="vi-VN"/>
        </w:rPr>
      </w:pPr>
      <w:r w:rsidRPr="00B04B26">
        <w:rPr>
          <w:lang w:val="vi-VN"/>
        </w:rPr>
        <w:t xml:space="preserve">Các tác giả: Byoung-Hoon Jung, In-Gyu Ahn, Sun-Kee Seo và Beom-Il Kim  trong nghiên cứu “Fatigue Assessment of Very Large Container Ships Considering Springing Effect Based on Stochastic Approach”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vòi hầm của tàu chở container rất lớn. Hư hỏng mệt mỏi được ước tính trực tiếp bằng cách sử dụng hàm chuyển đổi ứng suất với phản ứng co giãn tuyến tính. </w:t>
      </w:r>
    </w:p>
    <w:p w14:paraId="72D34B46" w14:textId="77777777" w:rsidR="00022CE2" w:rsidRPr="00B04B26" w:rsidRDefault="00022CE2" w:rsidP="00022CE2">
      <w:pPr>
        <w:pStyle w:val="Content"/>
        <w:rPr>
          <w:lang w:val="vi-VN"/>
        </w:rPr>
      </w:pPr>
      <w:r w:rsidRPr="00B04B26">
        <w:rPr>
          <w:lang w:val="vi-VN"/>
        </w:rPr>
        <w:t>Bài nghiên cứu tập trung vào việc xây dựng một phương pháp đánh giá độ bền mỏi dựa trên kỹ thuật phân tích thống kê tuyến tính. Nghiên cứu xem xét hiệu ứng co giãn ("springing effect") của các tàu chở container rất lớn, và tiến hành đánh giá tính khả dụng của quy trình đối với một tàu thực tế.</w:t>
      </w:r>
    </w:p>
    <w:p w14:paraId="2EFBB84A" w14:textId="77777777" w:rsidR="00022CE2" w:rsidRPr="00B04B26" w:rsidRDefault="00022CE2" w:rsidP="00022CE2">
      <w:pPr>
        <w:pStyle w:val="Content"/>
        <w:rPr>
          <w:lang w:val="vi-VN"/>
        </w:rPr>
      </w:pPr>
      <w:r w:rsidRPr="00B04B26">
        <w:rPr>
          <w:lang w:val="vi-VN"/>
        </w:rPr>
        <w:t>Phương pháp đã được thiết lập để tính toán trực tiếp hư hỏng mỏi tại các điểm nóng trên tàu bằng cách sử dụng mô hình toàn cầu ba chiều. Sau đó, đề xuất một phương pháp ước tính hư hỏng mỏi cuối cùng, kết hợp hư hỏng tính toán từ phân tích độ bền mỏi phổ cứng cơ học, và áp dụng tỷ lệ giữa hư hỏng mệt mỏi tính toán từ giai đoạn đánh giá thiết kế tàu và hư hỏng do hiệu ứng co giãn từ một lý thuyết khác.</w:t>
      </w:r>
    </w:p>
    <w:p w14:paraId="09D9AC1A" w14:textId="77777777" w:rsidR="00022CE2" w:rsidRPr="00B04B26" w:rsidRDefault="00022CE2" w:rsidP="00022CE2">
      <w:pPr>
        <w:pStyle w:val="Content"/>
        <w:rPr>
          <w:lang w:val="vi-VN"/>
        </w:rPr>
      </w:pPr>
      <w:r w:rsidRPr="00B04B26">
        <w:rPr>
          <w:lang w:val="vi-VN"/>
        </w:rPr>
        <w:t>Phương pháp đề xuất cũng được sử dụng để ước tính hư hỏng mỏi của các điểm nóng trên tàu theo hướng dọc. Từ các kết quả tính toán, đã phân tích các đặc điểm và kết quả hư hỏng mỏi từ từng phương pháp.</w:t>
      </w:r>
    </w:p>
    <w:p w14:paraId="7EAC2447" w14:textId="05F1E662" w:rsidR="00022CE2" w:rsidRPr="00B04B26" w:rsidRDefault="00022CE2" w:rsidP="00022CE2">
      <w:pPr>
        <w:pStyle w:val="Content"/>
        <w:rPr>
          <w:lang w:val="vi-VN"/>
        </w:rPr>
      </w:pPr>
      <w:r w:rsidRPr="00B04B26">
        <w:rPr>
          <w:lang w:val="vi-VN"/>
        </w:rPr>
        <w:t xml:space="preserve">Tuy nhiên, nghiên cứu cũng gặp một số hạn chế khi áp dụng và đánh giá phương pháp đề xuất trong thiết kế tàu thực tế. Trong tương lai, cần nghiên cứu kỹ hơn về hàm chuyển </w:t>
      </w:r>
      <w:r w:rsidRPr="00B04B26">
        <w:rPr>
          <w:lang w:val="vi-VN"/>
        </w:rPr>
        <w:lastRenderedPageBreak/>
        <w:t>đổi ứng suất và phản ứng ứng suất được sử dụng để tính toán hư hỏng mỏi, và tiến hành các nghiên cứu liên quan đến các yếu tố phi tuyến.</w:t>
      </w:r>
      <w:r w:rsidR="00443226">
        <w:rPr>
          <w:lang w:val="vi-VN"/>
        </w:rPr>
        <w:t xml:space="preserve"> </w:t>
      </w:r>
      <w:r w:rsidR="00443226">
        <w:rPr>
          <w:lang w:val="vi-VN"/>
        </w:rPr>
        <w:fldChar w:fldCharType="begin"/>
      </w:r>
      <w:r w:rsidR="00443226">
        <w:rPr>
          <w:lang w:val="vi-VN"/>
        </w:rPr>
        <w:instrText xml:space="preserve"> ADDIN EN.CITE &lt;EndNote&gt;&lt;Cite&gt;&lt;Author&gt;Byoung-Hoon Jung&lt;/Author&gt;&lt;Year&gt;2020&lt;/Year&gt;&lt;RecNum&gt;9&lt;/RecNum&gt;&lt;DisplayText&gt;[8]&lt;/DisplayText&gt;&lt;record&gt;&lt;rec-number&gt;9&lt;/rec-number&gt;&lt;foreign-keys&gt;&lt;key app="EN" db-id="d0zxs2rr59t996ess9cxf9vyxxddra0afp00" timestamp="1708439230"&gt;9&lt;/key&gt;&lt;/foreign-keys&gt;&lt;ref-type name="Journal Article"&gt;17&lt;/ref-type&gt;&lt;contributors&gt;&lt;authors&gt;&lt;author&gt;Byoung-Hoon Jung, In-Gyu Ahn, Sun-Kee Seo, Beom-Il Kim&lt;/author&gt;&lt;/authors&gt;&lt;/contributors&gt;&lt;titles&gt;&lt;title&gt;Fatigue Assessment of Very Large Container Ships Considering Springing Effect Based on Stochastic Approach&lt;/title&gt;&lt;secondary-title&gt;Journal of Ocean Engineering and Technology&lt;/secondary-title&gt;&lt;/titles&gt;&lt;periodical&gt;&lt;full-title&gt;Journal of Ocean Engineering and Technology&lt;/full-title&gt;&lt;/periodical&gt;&lt;pages&gt;120-127&lt;/pages&gt;&lt;volume&gt;34(2)&lt;/volume&gt;&lt;dates&gt;&lt;year&gt;2020&lt;/year&gt;&lt;/dates&gt;&lt;urls&gt;&lt;/urls&gt;&lt;/record&gt;&lt;/Cite&gt;&lt;/EndNote&gt;</w:instrText>
      </w:r>
      <w:r w:rsidR="00443226">
        <w:rPr>
          <w:lang w:val="vi-VN"/>
        </w:rPr>
        <w:fldChar w:fldCharType="separate"/>
      </w:r>
      <w:r w:rsidR="00443226">
        <w:rPr>
          <w:noProof/>
          <w:lang w:val="vi-VN"/>
        </w:rPr>
        <w:t>[8]</w:t>
      </w:r>
      <w:r w:rsidR="00443226">
        <w:rPr>
          <w:lang w:val="vi-VN"/>
        </w:rPr>
        <w:fldChar w:fldCharType="end"/>
      </w:r>
    </w:p>
    <w:p w14:paraId="2CF8B8E5" w14:textId="77777777" w:rsidR="00022CE2" w:rsidRPr="00B04B26" w:rsidRDefault="00022CE2" w:rsidP="00022CE2">
      <w:pPr>
        <w:pStyle w:val="Content"/>
        <w:rPr>
          <w:lang w:val="vi-VN"/>
        </w:rPr>
      </w:pPr>
      <w:r w:rsidRPr="00B04B26">
        <w:rPr>
          <w:lang w:val="vi-VN"/>
        </w:rPr>
        <w:t>Bài nghiên cứu: “Fatigue strength assessment of MARK-III type LNG cargo containment system” của các tác giả Myung Hyun Kim, Sang Min Lee, Jae Myung Lee, Byung Jae Noh, và Wha Soo Kim tập trung vào việc khám phá độ bền mệt mỏi của hệ thống cách nhiệt loại Mark-III trên tàu chở LNG. Các thử nghiệm mệt mỏi đã được tiến hành ở ba vị trí khác nhau trên hệ thống cách nhiệt, đồng thời xem xét tác động từ việc chuyển động dội sóng. Các mức tải trọng đã được xác định dựa trên độ bền cuối cùng của bọt xốp polyurethane gia cường.</w:t>
      </w:r>
    </w:p>
    <w:p w14:paraId="5CDA01D5" w14:textId="77777777" w:rsidR="00022CE2" w:rsidRPr="00B04B26" w:rsidRDefault="00022CE2" w:rsidP="00022CE2">
      <w:pPr>
        <w:pStyle w:val="Content"/>
        <w:rPr>
          <w:lang w:val="vi-VN"/>
        </w:rPr>
      </w:pPr>
      <w:r w:rsidRPr="00B04B26">
        <w:rPr>
          <w:lang w:val="vi-VN"/>
        </w:rPr>
        <w:t>Tổng cộng có 28 mẫu thử thuộc 3 loại khác nhau được sử dụng trong các thử nghiệm mỏi. Nghiên cứu đã tìm hiểu tuổi thọ mỏi cũng như các đặc điểm hỏng hóc của hệ thống cách nhiệt LNG. Trong quá trình thử nghiệm, quan sát được các hỏng hóc điển hình của bảng cách nhiệt Mark-III, bao gồm các nứt và các hiện tượng delamination trong các lớp composite khác nhau.</w:t>
      </w:r>
    </w:p>
    <w:p w14:paraId="32851DA6" w14:textId="77777777" w:rsidR="00022CE2" w:rsidRPr="00B04B26" w:rsidRDefault="00022CE2" w:rsidP="00022CE2">
      <w:pPr>
        <w:pStyle w:val="Content"/>
        <w:rPr>
          <w:lang w:val="vi-VN"/>
        </w:rPr>
      </w:pPr>
      <w:r w:rsidRPr="00B04B26">
        <w:rPr>
          <w:lang w:val="vi-VN"/>
        </w:rPr>
        <w:t>Nghiên cứu đề xuất một hướng dẫn thiết kế độ bền mỏi dựa trên kỹ thuật phân tích phần tử hữu hạn để đánh giá độ mỏi nhất quán cho hệ thống cách nhiệt LNGC. Điều này bao gồm việc sử dụng dải mastic hình chữ nhật để đạt được kết quả đáng tin cậy và nhất quán trong việc thiết kế mệt mỏi.</w:t>
      </w:r>
    </w:p>
    <w:p w14:paraId="37CF37E8" w14:textId="73AE997F" w:rsidR="00022CE2" w:rsidRPr="00B04B26" w:rsidRDefault="00022CE2" w:rsidP="00022CE2">
      <w:pPr>
        <w:pStyle w:val="Content"/>
        <w:rPr>
          <w:lang w:val="vi-VN"/>
        </w:rPr>
      </w:pPr>
      <w:r w:rsidRPr="00B04B26">
        <w:rPr>
          <w:lang w:val="vi-VN"/>
        </w:rPr>
        <w:t>Đường cong S-N thiết kế được đề xuất dựa trên kết quả của các thử nghiệm phân tích phần tử hữu hạn. Kết quả này có thể được sử dụng trong việc phân tích độ bền mỏi cho hệ thống cách nhiệt LNGC, giúp nâng cao hiệu quả và đáng tin cậy trong thiết kế của hệ thống cách nhiệt này.</w:t>
      </w:r>
      <w:r w:rsidR="00B16009">
        <w:rPr>
          <w:lang w:val="vi-VN"/>
        </w:rPr>
        <w:t xml:space="preserve"> </w:t>
      </w:r>
      <w:r w:rsidR="00B16009">
        <w:rPr>
          <w:lang w:val="vi-VN"/>
        </w:rPr>
        <w:fldChar w:fldCharType="begin"/>
      </w:r>
      <w:r w:rsidR="00B16009">
        <w:rPr>
          <w:lang w:val="vi-VN"/>
        </w:rPr>
        <w:instrText xml:space="preserve"> ADDIN EN.CITE &lt;EndNote&gt;&lt;Cite&gt;&lt;Author&gt;Myung Hyun Kim&lt;/Author&gt;&lt;Year&gt;2010&lt;/Year&gt;&lt;RecNum&gt;10&lt;/RecNum&gt;&lt;DisplayText&gt;[9]&lt;/DisplayText&gt;&lt;record&gt;&lt;rec-number&gt;10&lt;/rec-number&gt;&lt;foreign-keys&gt;&lt;key app="EN" db-id="d0zxs2rr59t996ess9cxf9vyxxddra0afp00" timestamp="1708439331"&gt;10&lt;/key&gt;&lt;/foreign-keys&gt;&lt;ref-type name="Journal Article"&gt;17&lt;/ref-type&gt;&lt;contributors&gt;&lt;authors&gt;&lt;author&gt;Myung Hyun Kim, Sang Min Lee, Jae Myung Lee, Byung Jae Noh, Wha Soo Kim&lt;/author&gt;&lt;/authors&gt;&lt;/contributors&gt;&lt;titles&gt;&lt;title&gt;Fatigue strength assessment of MARK-III type LNG cargo containment system&lt;/title&gt;&lt;secondary-title&gt;Ocean Engineering&lt;/secondary-title&gt;&lt;/titles&gt;&lt;periodical&gt;&lt;full-title&gt;Ocean Engineering&lt;/full-title&gt;&lt;/periodical&gt;&lt;pages&gt;1243-1252&lt;/pages&gt;&lt;volume&gt;37&lt;/volume&gt;&lt;number&gt;14-15&lt;/number&gt;&lt;dates&gt;&lt;year&gt;2010&lt;/year&gt;&lt;/dates&gt;&lt;urls&gt;&lt;/urls&gt;&lt;/record&gt;&lt;/Cite&gt;&lt;/EndNote&gt;</w:instrText>
      </w:r>
      <w:r w:rsidR="00B16009">
        <w:rPr>
          <w:lang w:val="vi-VN"/>
        </w:rPr>
        <w:fldChar w:fldCharType="separate"/>
      </w:r>
      <w:r w:rsidR="00B16009">
        <w:rPr>
          <w:noProof/>
          <w:lang w:val="vi-VN"/>
        </w:rPr>
        <w:t>[9]</w:t>
      </w:r>
      <w:r w:rsidR="00B16009">
        <w:rPr>
          <w:lang w:val="vi-VN"/>
        </w:rPr>
        <w:fldChar w:fldCharType="end"/>
      </w:r>
    </w:p>
    <w:p w14:paraId="395D3C9C" w14:textId="77777777" w:rsidR="00185C99" w:rsidRPr="00B04B26" w:rsidRDefault="00185C99" w:rsidP="00511C4A">
      <w:pPr>
        <w:pStyle w:val="Content"/>
        <w:rPr>
          <w:lang w:val="vi-VN"/>
        </w:rPr>
      </w:pPr>
    </w:p>
    <w:p w14:paraId="148D63D2" w14:textId="31A831B3" w:rsidR="00772C50" w:rsidRDefault="00772C50">
      <w:pPr>
        <w:spacing w:line="240" w:lineRule="auto"/>
        <w:rPr>
          <w:lang w:val="vi-VN"/>
        </w:rPr>
      </w:pPr>
      <w:r>
        <w:rPr>
          <w:lang w:val="vi-VN"/>
        </w:rPr>
        <w:br w:type="page"/>
      </w:r>
    </w:p>
    <w:p w14:paraId="48722CCD" w14:textId="6A21530E" w:rsidR="00155E20" w:rsidRPr="00A02256" w:rsidRDefault="0017060B" w:rsidP="0017060B">
      <w:pPr>
        <w:pStyle w:val="Heading1"/>
        <w:spacing w:before="120" w:after="0" w:line="240" w:lineRule="auto"/>
        <w:jc w:val="center"/>
      </w:pPr>
      <w:bookmarkStart w:id="3" w:name="_Toc159267587"/>
      <w:r>
        <w:lastRenderedPageBreak/>
        <w:t>CƠ SỞ LÝ LUẬN</w:t>
      </w:r>
      <w:bookmarkEnd w:id="3"/>
    </w:p>
    <w:p w14:paraId="6881ECC3" w14:textId="2E4B8519" w:rsidR="00F610ED" w:rsidRDefault="00FB7928" w:rsidP="00FB7928">
      <w:pPr>
        <w:pStyle w:val="Heading2"/>
      </w:pPr>
      <w:bookmarkStart w:id="4" w:name="_Toc159267588"/>
      <w:r>
        <w:t>Cơ sở lý thuyết của phương pháp phạm vi phân phối ứng suất</w:t>
      </w:r>
      <w:bookmarkEnd w:id="4"/>
    </w:p>
    <w:p w14:paraId="6645B032" w14:textId="4C6E2608" w:rsidR="00C84331" w:rsidRDefault="00C84331" w:rsidP="00C84331">
      <w:pPr>
        <w:pStyle w:val="Heading3"/>
      </w:pPr>
      <w:bookmarkStart w:id="5" w:name="_Toc159267589"/>
      <w:r>
        <w:t>Phân bố Weibull và phạm vi ứng suất dài hạn</w:t>
      </w:r>
      <w:bookmarkEnd w:id="5"/>
      <w:r>
        <w:t xml:space="preserve"> </w:t>
      </w:r>
    </w:p>
    <w:p w14:paraId="76DA5C3B" w14:textId="0B11B2A5" w:rsidR="009E4C06" w:rsidRDefault="009E4C06" w:rsidP="009E4C06">
      <w:pPr>
        <w:pStyle w:val="Content"/>
      </w:pPr>
      <w:r w:rsidRPr="009E4C06">
        <w:t xml:space="preserve">Đối với việc đánh giá </w:t>
      </w:r>
      <w:r>
        <w:t>độ bền</w:t>
      </w:r>
      <w:r w:rsidRPr="009E4C06">
        <w:t xml:space="preserve"> mỏi của các cấu trúc nổi, thường được giả định rằng phân bố biên độ căng kéo dài hạn có thể được đại diện một cách đủ đắc lực bằng phân phối Weibull hai tham số (xem ví dụ, Guedes Soares và Moan 1991). Hàm mật độ xác suất cho phân phối Weibull hai tham số có dạng:</w:t>
      </w:r>
    </w:p>
    <w:p w14:paraId="6126D034" w14:textId="10F2AE00" w:rsidR="007B0BDB" w:rsidRDefault="00AC59D3" w:rsidP="00AC59D3">
      <w:pPr>
        <w:pStyle w:val="MTDisplayEquation"/>
      </w:pPr>
      <w:r>
        <w:tab/>
      </w:r>
      <w:r w:rsidRPr="00AC59D3">
        <w:rPr>
          <w:position w:val="-30"/>
        </w:rPr>
        <w:object w:dxaOrig="2720" w:dyaOrig="820" w14:anchorId="0DBDA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85pt;height:40.1pt" o:ole="">
            <v:imagedata r:id="rId10" o:title=""/>
          </v:shape>
          <o:OLEObject Type="Embed" ProgID="Equation.DSMT4" ShapeID="_x0000_i1025" DrawAspect="Content" ObjectID="_1769973271"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w:instrText>
        </w:r>
      </w:fldSimple>
      <w:r>
        <w:instrText>)</w:instrText>
      </w:r>
      <w:r>
        <w:fldChar w:fldCharType="end"/>
      </w:r>
    </w:p>
    <w:p w14:paraId="14B3A5A9" w14:textId="5DF626E7" w:rsidR="00E515F0" w:rsidRDefault="00E515F0" w:rsidP="009E4C06">
      <w:pPr>
        <w:pStyle w:val="Content"/>
      </w:pPr>
      <w:r>
        <w:t xml:space="preserve">Trong đó: </w:t>
      </w:r>
    </w:p>
    <w:p w14:paraId="6197B2D2" w14:textId="2DBB7E1B" w:rsidR="00E515F0" w:rsidRDefault="00E515F0" w:rsidP="00E515F0">
      <w:pPr>
        <w:pStyle w:val="Bullet"/>
      </w:pPr>
      <w:r>
        <w:t>h là tham số hình dáng</w:t>
      </w:r>
    </w:p>
    <w:p w14:paraId="4535B700" w14:textId="30CD8B88" w:rsidR="00E515F0" w:rsidRDefault="00E515F0" w:rsidP="00E515F0">
      <w:pPr>
        <w:pStyle w:val="Bullet"/>
      </w:pPr>
      <w:r>
        <w:t>q là tham số tỷ lệ</w:t>
      </w:r>
    </w:p>
    <w:p w14:paraId="325D07A7" w14:textId="4564489D" w:rsidR="00D7071F" w:rsidRDefault="00D7071F" w:rsidP="00D7071F">
      <w:pPr>
        <w:pStyle w:val="Content"/>
      </w:pPr>
      <w:r>
        <w:t xml:space="preserve">Tham số tỷ lệ liên quan đến biên độ ứng suất tối đa </w:t>
      </w:r>
      <m:oMath>
        <m:r>
          <w:rPr>
            <w:rFonts w:ascii="Cambria Math" w:hAnsi="Cambria Math"/>
          </w:rPr>
          <m:t>∆σ</m:t>
        </m:r>
      </m:oMath>
      <w:r>
        <w:t>, trong suốt n</w:t>
      </w:r>
      <w:r w:rsidRPr="00D7071F">
        <w:rPr>
          <w:vertAlign w:val="subscript"/>
        </w:rPr>
        <w:t>0</w:t>
      </w:r>
      <w:r>
        <w:rPr>
          <w:vertAlign w:val="subscript"/>
        </w:rPr>
        <w:t xml:space="preserve"> </w:t>
      </w:r>
      <w:r>
        <w:t xml:space="preserve">chu kỳ ứng suất, cụ thể như sau: </w:t>
      </w:r>
    </w:p>
    <w:p w14:paraId="059890BE" w14:textId="321AEA2A" w:rsidR="003F0F8A" w:rsidRPr="003F0F8A" w:rsidRDefault="006D30B0" w:rsidP="006D30B0">
      <w:pPr>
        <w:pStyle w:val="MTDisplayEquation"/>
      </w:pPr>
      <w:r>
        <w:tab/>
      </w:r>
      <w:r w:rsidRPr="006D30B0">
        <w:rPr>
          <w:position w:val="-36"/>
        </w:rPr>
        <w:object w:dxaOrig="1300" w:dyaOrig="740" w14:anchorId="63553605">
          <v:shape id="_x0000_i1026" type="#_x0000_t75" style="width:65.2pt;height:36.7pt" o:ole="">
            <v:imagedata r:id="rId12" o:title=""/>
          </v:shape>
          <o:OLEObject Type="Embed" ProgID="Equation.DSMT4" ShapeID="_x0000_i1026" DrawAspect="Content" ObjectID="_1769973272"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w:instrText>
        </w:r>
      </w:fldSimple>
      <w:r>
        <w:instrText>)</w:instrText>
      </w:r>
      <w:r>
        <w:fldChar w:fldCharType="end"/>
      </w:r>
    </w:p>
    <w:p w14:paraId="0805D7B0" w14:textId="43437127" w:rsidR="007F0AF2" w:rsidRDefault="00A3772C" w:rsidP="00A3772C">
      <w:pPr>
        <w:pStyle w:val="Content"/>
      </w:pPr>
      <w:r w:rsidRPr="00A3772C">
        <w:t xml:space="preserve">Phân phối tích lũy sau đây cho biên độ </w:t>
      </w:r>
      <w:r>
        <w:t>ứng suất</w:t>
      </w:r>
      <w:r w:rsidRPr="00A3772C">
        <w:t xml:space="preserve"> được tạo ra bằng việc tích phân của phương trình (1.1) từ 0 đến</w:t>
      </w:r>
      <w:r w:rsidR="000D4A7F">
        <w:t xml:space="preserve"> </w:t>
      </w:r>
      <m:oMath>
        <m:r>
          <w:rPr>
            <w:rFonts w:ascii="Cambria Math" w:hAnsi="Cambria Math"/>
          </w:rPr>
          <m:t>∆σ</m:t>
        </m:r>
      </m:oMath>
      <w:r w:rsidRPr="00A3772C">
        <w:t>:</w:t>
      </w:r>
    </w:p>
    <w:p w14:paraId="04D97C84" w14:textId="3F7E728A" w:rsidR="00B658DA" w:rsidRDefault="00B658DA" w:rsidP="00B658DA">
      <w:pPr>
        <w:pStyle w:val="MTDisplayEquation"/>
      </w:pPr>
      <w:r>
        <w:tab/>
      </w:r>
      <w:r w:rsidR="007C3B8A" w:rsidRPr="007C3B8A">
        <w:rPr>
          <w:position w:val="-156"/>
        </w:rPr>
        <w:object w:dxaOrig="2659" w:dyaOrig="3240" w14:anchorId="2D84D695">
          <v:shape id="_x0000_i1027" type="#_x0000_t75" style="width:132.45pt;height:162.35pt" o:ole="">
            <v:imagedata r:id="rId14" o:title=""/>
          </v:shape>
          <o:OLEObject Type="Embed" ProgID="Equation.DSMT4" ShapeID="_x0000_i1027" DrawAspect="Content" ObjectID="_1769973273"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w:instrText>
        </w:r>
      </w:fldSimple>
      <w:r>
        <w:instrText>)</w:instrText>
      </w:r>
      <w:r>
        <w:fldChar w:fldCharType="end"/>
      </w:r>
    </w:p>
    <w:p w14:paraId="409631F5" w14:textId="37519791" w:rsidR="00237C5F" w:rsidRDefault="00237C5F" w:rsidP="00237C5F">
      <w:pPr>
        <w:pStyle w:val="Content"/>
      </w:pPr>
      <w:r w:rsidRPr="00237C5F">
        <w:t xml:space="preserve">Với mục đích kỹ thuật, tham số tỷ lệ q có thể loại bỏ bằng cách giới thiệu biên độ </w:t>
      </w:r>
      <w:r w:rsidR="00D712DD">
        <w:t>ứng suất</w:t>
      </w:r>
      <w:r w:rsidRPr="00237C5F">
        <w:t xml:space="preserve"> tối đa σ</w:t>
      </w:r>
      <w:r w:rsidRPr="00D712DD">
        <w:rPr>
          <w:vertAlign w:val="subscript"/>
        </w:rPr>
        <w:t>0</w:t>
      </w:r>
      <w:r w:rsidRPr="00237C5F">
        <w:t xml:space="preserve"> trong suốt n</w:t>
      </w:r>
      <w:r w:rsidRPr="00D712DD">
        <w:rPr>
          <w:vertAlign w:val="subscript"/>
        </w:rPr>
        <w:t>0</w:t>
      </w:r>
      <w:r w:rsidRPr="00237C5F">
        <w:t xml:space="preserve"> chu kỳ </w:t>
      </w:r>
      <w:r w:rsidR="00D712DD">
        <w:t>ứng suất</w:t>
      </w:r>
      <w:r w:rsidRPr="00237C5F">
        <w:t xml:space="preserve">. Điều này có thể thực hiện bằng cách sử dụng hàm bù, Q, biểu thị xác suất biên độ </w:t>
      </w:r>
      <w:r w:rsidR="003C3DA6">
        <w:t>ứng suất</w:t>
      </w:r>
      <w:r w:rsidRPr="00237C5F">
        <w:t xml:space="preserve"> </w:t>
      </w:r>
      <m:oMath>
        <m:r>
          <w:rPr>
            <w:rFonts w:ascii="Cambria Math" w:hAnsi="Cambria Math"/>
          </w:rPr>
          <m:t>∆σ</m:t>
        </m:r>
      </m:oMath>
      <w:r w:rsidR="00363DA6">
        <w:t xml:space="preserve"> </w:t>
      </w:r>
      <w:r w:rsidRPr="00237C5F">
        <w:t>vượt quá:</w:t>
      </w:r>
    </w:p>
    <w:p w14:paraId="063D001A" w14:textId="03D8B641" w:rsidR="00855919" w:rsidRPr="00237C5F" w:rsidRDefault="0050030C" w:rsidP="0050030C">
      <w:pPr>
        <w:pStyle w:val="MTDisplayEquation"/>
      </w:pPr>
      <w:r>
        <w:lastRenderedPageBreak/>
        <w:tab/>
      </w:r>
      <w:r w:rsidRPr="0050030C">
        <w:rPr>
          <w:position w:val="-14"/>
        </w:rPr>
        <w:object w:dxaOrig="2040" w:dyaOrig="400" w14:anchorId="6397394E">
          <v:shape id="_x0000_i1028" type="#_x0000_t75" style="width:101.9pt;height:20.4pt" o:ole="">
            <v:imagedata r:id="rId16" o:title=""/>
          </v:shape>
          <o:OLEObject Type="Embed" ProgID="Equation.DSMT4" ShapeID="_x0000_i1028" DrawAspect="Content" ObjectID="_1769973274"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4</w:instrText>
        </w:r>
      </w:fldSimple>
      <w:r>
        <w:instrText>)</w:instrText>
      </w:r>
      <w:r>
        <w:fldChar w:fldCharType="end"/>
      </w:r>
    </w:p>
    <w:p w14:paraId="0B0F4014" w14:textId="77777777" w:rsidR="00C31DCA" w:rsidRDefault="0050030C" w:rsidP="00A3772C">
      <w:pPr>
        <w:pStyle w:val="Content"/>
      </w:pPr>
      <w:r w:rsidRPr="0050030C">
        <w:t xml:space="preserve">Biên độ </w:t>
      </w:r>
      <w:r>
        <w:t>ứng suất</w:t>
      </w:r>
      <w:r w:rsidRPr="0050030C">
        <w:t xml:space="preserve"> lớn nhất xảy ra chỉ một lần trong suốt n</w:t>
      </w:r>
      <w:r w:rsidRPr="0050030C">
        <w:rPr>
          <w:vertAlign w:val="subscript"/>
        </w:rPr>
        <w:t>0</w:t>
      </w:r>
      <w:r w:rsidRPr="0050030C">
        <w:t xml:space="preserve"> chu kỳ, và xác suất xảy ra điều này là:</w:t>
      </w:r>
    </w:p>
    <w:p w14:paraId="31205E84" w14:textId="454948B8" w:rsidR="004A2608" w:rsidRDefault="004A2608" w:rsidP="004A2608">
      <w:pPr>
        <w:pStyle w:val="MTDisplayEquation"/>
      </w:pPr>
      <w:r>
        <w:tab/>
      </w:r>
      <w:r w:rsidR="00C4710A" w:rsidRPr="004A2608">
        <w:rPr>
          <w:position w:val="-30"/>
        </w:rPr>
        <w:object w:dxaOrig="2280" w:dyaOrig="820" w14:anchorId="7E22BDF9">
          <v:shape id="_x0000_i1029" type="#_x0000_t75" style="width:114.1pt;height:40.1pt" o:ole="">
            <v:imagedata r:id="rId18" o:title=""/>
          </v:shape>
          <o:OLEObject Type="Embed" ProgID="Equation.DSMT4" ShapeID="_x0000_i1029" DrawAspect="Content" ObjectID="_1769973275"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5</w:instrText>
        </w:r>
      </w:fldSimple>
      <w:r>
        <w:instrText>)</w:instrText>
      </w:r>
      <w:r>
        <w:fldChar w:fldCharType="end"/>
      </w:r>
    </w:p>
    <w:p w14:paraId="6704A2C2" w14:textId="77777777" w:rsidR="00B016B0" w:rsidRDefault="004A2608" w:rsidP="00A3772C">
      <w:pPr>
        <w:pStyle w:val="Content"/>
      </w:pPr>
      <w:r w:rsidRPr="004A2608">
        <w:t xml:space="preserve">Số lượng chu kỳ, n, mà biên độ </w:t>
      </w:r>
      <w:r w:rsidR="00363DA6">
        <w:t>ứng suất</w:t>
      </w:r>
      <w:r w:rsidR="00B04744">
        <w:t xml:space="preserve"> </w:t>
      </w:r>
      <m:oMath>
        <m:r>
          <w:rPr>
            <w:rFonts w:ascii="Cambria Math" w:hAnsi="Cambria Math"/>
          </w:rPr>
          <m:t>∆σ</m:t>
        </m:r>
      </m:oMath>
      <w:r w:rsidR="00B04744">
        <w:t xml:space="preserve"> </w:t>
      </w:r>
      <w:r w:rsidRPr="004A2608">
        <w:t>bị vượt quá sau đó có thể được biểu diễn dưới dạng:</w:t>
      </w:r>
    </w:p>
    <w:p w14:paraId="10B9DE82" w14:textId="455FACA5" w:rsidR="00C4710A" w:rsidRDefault="00C4710A" w:rsidP="00C4710A">
      <w:pPr>
        <w:pStyle w:val="MTDisplayEquation"/>
      </w:pPr>
      <w:r>
        <w:tab/>
      </w:r>
      <w:r w:rsidRPr="00C4710A">
        <w:rPr>
          <w:position w:val="-30"/>
        </w:rPr>
        <w:object w:dxaOrig="2140" w:dyaOrig="820" w14:anchorId="4F4A584A">
          <v:shape id="_x0000_i1030" type="#_x0000_t75" style="width:107.3pt;height:40.1pt" o:ole="">
            <v:imagedata r:id="rId20" o:title=""/>
          </v:shape>
          <o:OLEObject Type="Embed" ProgID="Equation.DSMT4" ShapeID="_x0000_i1030" DrawAspect="Content" ObjectID="_1769973276"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6</w:instrText>
        </w:r>
      </w:fldSimple>
      <w:r>
        <w:instrText>)</w:instrText>
      </w:r>
      <w:r>
        <w:fldChar w:fldCharType="end"/>
      </w:r>
    </w:p>
    <w:p w14:paraId="7F3F7CBB" w14:textId="285F82AA" w:rsidR="00060E65" w:rsidRDefault="00284767" w:rsidP="00A3772C">
      <w:pPr>
        <w:pStyle w:val="Content"/>
      </w:pPr>
      <w:r w:rsidRPr="00284767">
        <w:t xml:space="preserve">Lấy logarithm cả hai phía của phương trình (1.6) ta có kết quả là: </w:t>
      </w:r>
    </w:p>
    <w:p w14:paraId="647039E5" w14:textId="22B3FCA0" w:rsidR="007A4579" w:rsidRDefault="007A4579" w:rsidP="007A4579">
      <w:pPr>
        <w:pStyle w:val="MTDisplayEquation"/>
      </w:pPr>
      <w:r>
        <w:tab/>
      </w:r>
      <w:r w:rsidRPr="007A4579">
        <w:rPr>
          <w:position w:val="-30"/>
        </w:rPr>
        <w:object w:dxaOrig="1640" w:dyaOrig="780" w14:anchorId="1B235478">
          <v:shape id="_x0000_i1031" type="#_x0000_t75" style="width:82.2pt;height:40.1pt" o:ole="">
            <v:imagedata r:id="rId22" o:title=""/>
          </v:shape>
          <o:OLEObject Type="Embed" ProgID="Equation.DSMT4" ShapeID="_x0000_i1031" DrawAspect="Content" ObjectID="_1769973277"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7</w:instrText>
        </w:r>
      </w:fldSimple>
      <w:r>
        <w:instrText>)</w:instrText>
      </w:r>
      <w:r>
        <w:fldChar w:fldCharType="end"/>
      </w:r>
    </w:p>
    <w:p w14:paraId="1AB486FF" w14:textId="77777777" w:rsidR="003F4F61" w:rsidRDefault="000D50A6" w:rsidP="00A3772C">
      <w:pPr>
        <w:pStyle w:val="Content"/>
      </w:pPr>
      <w:r w:rsidRPr="000D50A6">
        <w:t>Sau đó, bằng cách thay q từ phương trình (1.2) vào, phương trình trở thành:</w:t>
      </w:r>
    </w:p>
    <w:p w14:paraId="3E7978CB" w14:textId="311B0653" w:rsidR="00EE3788" w:rsidRDefault="00EE3788" w:rsidP="00EE3788">
      <w:pPr>
        <w:pStyle w:val="MTDisplayEquation"/>
      </w:pPr>
      <w:r>
        <w:tab/>
      </w:r>
      <w:r w:rsidRPr="00EE3788">
        <w:rPr>
          <w:position w:val="-32"/>
        </w:rPr>
        <w:object w:dxaOrig="3300" w:dyaOrig="760" w14:anchorId="4E135ADE">
          <v:shape id="_x0000_i1032" type="#_x0000_t75" style="width:165.05pt;height:38.7pt" o:ole="">
            <v:imagedata r:id="rId24" o:title=""/>
          </v:shape>
          <o:OLEObject Type="Embed" ProgID="Equation.DSMT4" ShapeID="_x0000_i1032" DrawAspect="Content" ObjectID="_1769973278"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8</w:instrText>
        </w:r>
      </w:fldSimple>
      <w:r>
        <w:instrText>)</w:instrText>
      </w:r>
      <w:r>
        <w:fldChar w:fldCharType="end"/>
      </w:r>
    </w:p>
    <w:p w14:paraId="4D1E0102" w14:textId="46082B97" w:rsidR="00EE3788" w:rsidRPr="00EE3788" w:rsidRDefault="00EE3788" w:rsidP="00EE3788">
      <w:pPr>
        <w:pStyle w:val="Content"/>
      </w:pPr>
      <w:r>
        <w:t>Và ta có:</w:t>
      </w:r>
    </w:p>
    <w:p w14:paraId="201C95AF" w14:textId="61D516C7" w:rsidR="006A7178" w:rsidRDefault="006A7178" w:rsidP="006A7178">
      <w:pPr>
        <w:pStyle w:val="MTDisplayEquation"/>
      </w:pPr>
      <w:r>
        <w:tab/>
      </w:r>
      <w:r w:rsidRPr="006A7178">
        <w:rPr>
          <w:position w:val="-32"/>
        </w:rPr>
        <w:object w:dxaOrig="3500" w:dyaOrig="800" w14:anchorId="0C9A5A9E">
          <v:shape id="_x0000_i1033" type="#_x0000_t75" style="width:175.25pt;height:40.1pt" o:ole="">
            <v:imagedata r:id="rId26" o:title=""/>
          </v:shape>
          <o:OLEObject Type="Embed" ProgID="Equation.DSMT4" ShapeID="_x0000_i1033" DrawAspect="Content" ObjectID="_1769973279"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9</w:instrText>
        </w:r>
      </w:fldSimple>
      <w:r>
        <w:instrText>)</w:instrText>
      </w:r>
      <w:r>
        <w:fldChar w:fldCharType="end"/>
      </w:r>
    </w:p>
    <w:p w14:paraId="11546BCB" w14:textId="59F176A1" w:rsidR="0090256B" w:rsidRDefault="000D50A6" w:rsidP="00A3772C">
      <w:pPr>
        <w:pStyle w:val="Content"/>
      </w:pPr>
      <w:r w:rsidRPr="000D50A6">
        <w:t xml:space="preserve"> </w:t>
      </w:r>
      <w:r w:rsidR="0056295E" w:rsidRPr="0056295E">
        <w:t xml:space="preserve">Ở phần cuối của phương trình này, mối quan hệ </w:t>
      </w:r>
      <w:r w:rsidR="00AA41AF" w:rsidRPr="00AA41AF">
        <w:rPr>
          <w:position w:val="-10"/>
        </w:rPr>
        <w:object w:dxaOrig="1120" w:dyaOrig="320" w14:anchorId="5739D940">
          <v:shape id="_x0000_i1034" type="#_x0000_t75" style="width:56.4pt;height:15.6pt" o:ole="">
            <v:imagedata r:id="rId28" o:title=""/>
          </v:shape>
          <o:OLEObject Type="Embed" ProgID="Equation.DSMT4" ShapeID="_x0000_i1034" DrawAspect="Content" ObjectID="_1769973280" r:id="rId29"/>
        </w:object>
      </w:r>
      <w:r w:rsidR="00AA41AF">
        <w:t xml:space="preserve"> </w:t>
      </w:r>
      <w:r w:rsidR="0056295E" w:rsidRPr="0056295E">
        <w:t>được sử dụng.</w:t>
      </w:r>
      <w:r w:rsidR="00951DD9">
        <w:t xml:space="preserve"> </w:t>
      </w:r>
      <w:r w:rsidR="00951DD9">
        <w:fldChar w:fldCharType="begin"/>
      </w:r>
      <w:r w:rsidR="00951DD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951DD9">
        <w:fldChar w:fldCharType="separate"/>
      </w:r>
      <w:r w:rsidR="00951DD9">
        <w:rPr>
          <w:noProof/>
        </w:rPr>
        <w:t>[10]</w:t>
      </w:r>
      <w:r w:rsidR="00951DD9">
        <w:fldChar w:fldCharType="end"/>
      </w:r>
    </w:p>
    <w:p w14:paraId="2F66DB81" w14:textId="02BA9EE3" w:rsidR="00DF35DC" w:rsidRPr="00DF35DC" w:rsidRDefault="0056295E" w:rsidP="00177352">
      <w:pPr>
        <w:pStyle w:val="Heading3"/>
        <w:rPr>
          <w:rFonts w:eastAsia="Times New Roman" w:cs="Times New Roman"/>
        </w:rPr>
      </w:pPr>
      <w:r w:rsidRPr="0056295E">
        <w:t xml:space="preserve"> </w:t>
      </w:r>
      <w:bookmarkStart w:id="6" w:name="_Toc159267590"/>
      <w:r w:rsidR="00A91168" w:rsidRPr="00A91168">
        <w:t xml:space="preserve">Các </w:t>
      </w:r>
      <w:r w:rsidR="00A91168">
        <w:t>b</w:t>
      </w:r>
      <w:r w:rsidR="00A91168" w:rsidRPr="00A91168">
        <w:t>iểu thức cho</w:t>
      </w:r>
      <w:r w:rsidR="00177352">
        <w:t xml:space="preserve"> sự phá hủy mỏi dựa </w:t>
      </w:r>
      <w:r w:rsidR="00A91168" w:rsidRPr="00A91168">
        <w:t xml:space="preserve">trên </w:t>
      </w:r>
      <w:r w:rsidR="00177352">
        <w:t>phân phối</w:t>
      </w:r>
      <w:r w:rsidR="00A91168" w:rsidRPr="00A91168">
        <w:t xml:space="preserve"> Weibull của </w:t>
      </w:r>
      <w:r w:rsidR="00177352">
        <w:t>biên độ ứng suất</w:t>
      </w:r>
      <w:r w:rsidR="00DF35DC">
        <w:t>.</w:t>
      </w:r>
      <w:bookmarkEnd w:id="6"/>
      <w:r w:rsidR="00624089">
        <w:t xml:space="preserve"> </w:t>
      </w:r>
    </w:p>
    <w:p w14:paraId="422A5642" w14:textId="77777777" w:rsidR="00601FC1" w:rsidRDefault="001B5275" w:rsidP="00DF35DC">
      <w:pPr>
        <w:pStyle w:val="Content"/>
      </w:pPr>
      <w:r w:rsidRPr="001B5275">
        <w:t xml:space="preserve">Hàm gamma (xem, ví dụ, Ambramowitz và Stegun 1970) được định nghĩa như sau: </w:t>
      </w:r>
    </w:p>
    <w:p w14:paraId="4A77AA95" w14:textId="0147CB9C" w:rsidR="00EE3788" w:rsidRDefault="00EE3788" w:rsidP="00EE3788">
      <w:pPr>
        <w:pStyle w:val="MTDisplayEquation"/>
      </w:pPr>
      <w:r>
        <w:tab/>
      </w:r>
      <w:r w:rsidRPr="00EE3788">
        <w:rPr>
          <w:position w:val="-32"/>
        </w:rPr>
        <w:object w:dxaOrig="1680" w:dyaOrig="740" w14:anchorId="419D1409">
          <v:shape id="_x0000_i1035" type="#_x0000_t75" style="width:83.55pt;height:36.7pt" o:ole="">
            <v:imagedata r:id="rId30" o:title=""/>
          </v:shape>
          <o:OLEObject Type="Embed" ProgID="Equation.DSMT4" ShapeID="_x0000_i1035" DrawAspect="Content" ObjectID="_1769973281" r:id="rId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10</w:instrText>
        </w:r>
      </w:fldSimple>
      <w:r>
        <w:instrText>)</w:instrText>
      </w:r>
      <w:r>
        <w:fldChar w:fldCharType="end"/>
      </w:r>
    </w:p>
    <w:p w14:paraId="7235D1C0" w14:textId="77777777" w:rsidR="007049E0" w:rsidRDefault="00F671E0" w:rsidP="00DF35DC">
      <w:pPr>
        <w:pStyle w:val="Content"/>
      </w:pPr>
      <w:r w:rsidRPr="00F671E0">
        <w:t xml:space="preserve">Hàm gamma không hoàn chỉnh được định nghĩa như sau: </w:t>
      </w:r>
    </w:p>
    <w:p w14:paraId="3DFBEBE7" w14:textId="042F8C9E" w:rsidR="00D961DD" w:rsidRDefault="00D961DD" w:rsidP="00D961DD">
      <w:pPr>
        <w:pStyle w:val="MTDisplayEquation"/>
      </w:pPr>
      <w:r>
        <w:lastRenderedPageBreak/>
        <w:tab/>
      </w:r>
      <w:r w:rsidRPr="00D961DD">
        <w:rPr>
          <w:position w:val="-32"/>
        </w:rPr>
        <w:object w:dxaOrig="1900" w:dyaOrig="740" w14:anchorId="1D0C9EEE">
          <v:shape id="_x0000_i1036" type="#_x0000_t75" style="width:95.75pt;height:36.7pt" o:ole="">
            <v:imagedata r:id="rId32" o:title=""/>
          </v:shape>
          <o:OLEObject Type="Embed" ProgID="Equation.DSMT4" ShapeID="_x0000_i1036" DrawAspect="Content" ObjectID="_1769973282"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11</w:instrText>
        </w:r>
      </w:fldSimple>
      <w:r>
        <w:instrText>)</w:instrText>
      </w:r>
      <w:r>
        <w:fldChar w:fldCharType="end"/>
      </w:r>
    </w:p>
    <w:p w14:paraId="4AE79620" w14:textId="77777777" w:rsidR="00787E23" w:rsidRDefault="00D961DD" w:rsidP="00DF35DC">
      <w:pPr>
        <w:pStyle w:val="Content"/>
      </w:pPr>
      <w:r w:rsidRPr="00D961DD">
        <w:t xml:space="preserve">(a trong biểu thức này là một tham số khác biệt so với tham số được sử dụng để mô tả đường cong S-N.) </w:t>
      </w:r>
    </w:p>
    <w:p w14:paraId="3CB614A1" w14:textId="77777777" w:rsidR="00475649" w:rsidRDefault="00787E23" w:rsidP="00DF35DC">
      <w:pPr>
        <w:pStyle w:val="Content"/>
      </w:pPr>
      <w:r w:rsidRPr="00787E23">
        <w:t>Hàm</w:t>
      </w:r>
      <w:r>
        <w:t xml:space="preserve"> bù</w:t>
      </w:r>
      <w:r w:rsidRPr="00787E23">
        <w:t xml:space="preserve"> gamma không hoàn chỉnh được định nghĩa như sau: </w:t>
      </w:r>
    </w:p>
    <w:p w14:paraId="7988E0BC" w14:textId="6FC2EE00" w:rsidR="00475649" w:rsidRDefault="00475649" w:rsidP="00475649">
      <w:pPr>
        <w:pStyle w:val="MTDisplayEquation"/>
      </w:pPr>
      <w:r>
        <w:tab/>
      </w:r>
      <w:r w:rsidRPr="00475649">
        <w:rPr>
          <w:position w:val="-32"/>
        </w:rPr>
        <w:object w:dxaOrig="3519" w:dyaOrig="740" w14:anchorId="6090C049">
          <v:shape id="_x0000_i1037" type="#_x0000_t75" style="width:177.3pt;height:36.7pt" o:ole="">
            <v:imagedata r:id="rId34" o:title=""/>
          </v:shape>
          <o:OLEObject Type="Embed" ProgID="Equation.DSMT4" ShapeID="_x0000_i1037" DrawAspect="Content" ObjectID="_1769973283"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12</w:instrText>
        </w:r>
      </w:fldSimple>
      <w:r>
        <w:instrText>)</w:instrText>
      </w:r>
      <w:r>
        <w:fldChar w:fldCharType="end"/>
      </w:r>
    </w:p>
    <w:p w14:paraId="5A5E4E0F" w14:textId="59819965" w:rsidR="00CF2978" w:rsidRDefault="00B16406" w:rsidP="00DF35DC">
      <w:pPr>
        <w:pStyle w:val="Content"/>
      </w:pPr>
      <w:r w:rsidRPr="00B16406">
        <w:t>Phân phối Weibull hai tham số được trình bày trong phương trình (1.1). Đối với đường cong S-N một độ dốc, tổn thương mỏi có thể tính dựa trên việc tích phân của phương trình tổn thương Palmgren-Miner và đường cong S-N</w:t>
      </w:r>
      <w:r w:rsidR="003A0076">
        <w:t xml:space="preserve">, cụ thể </w:t>
      </w:r>
      <w:r w:rsidRPr="00B16406">
        <w:t xml:space="preserve">như sau: </w:t>
      </w:r>
    </w:p>
    <w:p w14:paraId="6DFA00C4" w14:textId="02D76ADE" w:rsidR="005572A1" w:rsidRDefault="005572A1" w:rsidP="005572A1">
      <w:pPr>
        <w:pStyle w:val="MTDisplayEquation"/>
      </w:pPr>
      <w:r>
        <w:tab/>
      </w:r>
      <w:r w:rsidRPr="005572A1">
        <w:rPr>
          <w:position w:val="-118"/>
        </w:rPr>
        <w:object w:dxaOrig="3320" w:dyaOrig="2380" w14:anchorId="66A8A246">
          <v:shape id="_x0000_i1038" type="#_x0000_t75" style="width:165.75pt;height:119.55pt" o:ole="">
            <v:imagedata r:id="rId36" o:title=""/>
          </v:shape>
          <o:OLEObject Type="Embed" ProgID="Equation.DSMT4" ShapeID="_x0000_i1038" DrawAspect="Content" ObjectID="_1769973284" r:id="rId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13</w:instrText>
        </w:r>
      </w:fldSimple>
      <w:r>
        <w:instrText>)</w:instrText>
      </w:r>
      <w:r>
        <w:fldChar w:fldCharType="end"/>
      </w:r>
    </w:p>
    <w:p w14:paraId="67C1DEE8" w14:textId="77777777" w:rsidR="00BA33FD" w:rsidRDefault="00BA33FD" w:rsidP="00DF35DC">
      <w:pPr>
        <w:pStyle w:val="Content"/>
      </w:pPr>
      <w:r>
        <w:t xml:space="preserve">Tiếp theo ta có: </w:t>
      </w:r>
    </w:p>
    <w:p w14:paraId="5C489AA5" w14:textId="6E941B6A" w:rsidR="00304AE2" w:rsidRDefault="00304AE2" w:rsidP="00304AE2">
      <w:pPr>
        <w:pStyle w:val="MTDisplayEquation"/>
      </w:pPr>
      <w:r>
        <w:tab/>
      </w:r>
      <w:r w:rsidRPr="00304AE2">
        <w:rPr>
          <w:position w:val="-30"/>
        </w:rPr>
        <w:object w:dxaOrig="1080" w:dyaOrig="780" w14:anchorId="6B5AF33A">
          <v:shape id="_x0000_i1039" type="#_x0000_t75" style="width:54.35pt;height:40.1pt" o:ole="">
            <v:imagedata r:id="rId38" o:title=""/>
          </v:shape>
          <o:OLEObject Type="Embed" ProgID="Equation.DSMT4" ShapeID="_x0000_i1039" DrawAspect="Content" ObjectID="_1769973285"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14</w:instrText>
        </w:r>
      </w:fldSimple>
      <w:r>
        <w:instrText>)</w:instrText>
      </w:r>
      <w:r>
        <w:fldChar w:fldCharType="end"/>
      </w:r>
    </w:p>
    <w:p w14:paraId="3A84F524" w14:textId="77777777" w:rsidR="008E3EE6" w:rsidRPr="007618CC" w:rsidRDefault="00304AE2" w:rsidP="007618CC">
      <w:pPr>
        <w:pStyle w:val="Content"/>
      </w:pPr>
      <w:r w:rsidRPr="007618CC">
        <w:t xml:space="preserve">Lấy vi phân của phương trình 1.14, ta có: </w:t>
      </w:r>
    </w:p>
    <w:p w14:paraId="44AB6321" w14:textId="0067ADEE" w:rsidR="0084377E" w:rsidRDefault="00AD1FE7" w:rsidP="00AD1FE7">
      <w:pPr>
        <w:pStyle w:val="MTDisplayEquation"/>
      </w:pPr>
      <w:r>
        <w:tab/>
      </w:r>
      <w:r w:rsidRPr="00AD1FE7">
        <w:rPr>
          <w:position w:val="-30"/>
        </w:rPr>
        <w:object w:dxaOrig="1840" w:dyaOrig="780" w14:anchorId="343163B6">
          <v:shape id="_x0000_i1040" type="#_x0000_t75" style="width:92.4pt;height:40.1pt" o:ole="">
            <v:imagedata r:id="rId40" o:title=""/>
          </v:shape>
          <o:OLEObject Type="Embed" ProgID="Equation.DSMT4" ShapeID="_x0000_i1040" DrawAspect="Content" ObjectID="_1769973286"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15</w:instrText>
        </w:r>
      </w:fldSimple>
      <w:r>
        <w:instrText>)</w:instrText>
      </w:r>
      <w:r>
        <w:fldChar w:fldCharType="end"/>
      </w:r>
    </w:p>
    <w:p w14:paraId="073EA727" w14:textId="35D325A6" w:rsidR="00F8576B" w:rsidRDefault="00196B76" w:rsidP="007618CC">
      <w:pPr>
        <w:pStyle w:val="Content"/>
      </w:pPr>
      <w:r w:rsidRPr="00196B76">
        <w:t>Sau đó, bằng cách kết hợp các phương trình (1.13), (1.14) và (1.15), biểu thức sau</w:t>
      </w:r>
      <w:r>
        <w:t xml:space="preserve"> dành</w:t>
      </w:r>
      <w:r w:rsidRPr="00196B76">
        <w:t xml:space="preserve"> cho</w:t>
      </w:r>
      <w:r w:rsidR="00614D15">
        <w:t xml:space="preserve"> sự</w:t>
      </w:r>
      <w:r w:rsidRPr="00196B76">
        <w:t xml:space="preserve"> </w:t>
      </w:r>
      <w:r w:rsidR="009641F6">
        <w:t xml:space="preserve">phá hủy </w:t>
      </w:r>
      <w:r w:rsidRPr="00196B76">
        <w:t>mỏi được tính toán được tạo ra (để so sánh với phương trình 1.10):</w:t>
      </w:r>
    </w:p>
    <w:p w14:paraId="3C70447F" w14:textId="0062284C" w:rsidR="00A022CC" w:rsidRDefault="00E42152" w:rsidP="00E42152">
      <w:pPr>
        <w:pStyle w:val="MTDisplayEquation"/>
      </w:pPr>
      <w:r>
        <w:tab/>
      </w:r>
      <w:r w:rsidRPr="00E42152">
        <w:rPr>
          <w:position w:val="-32"/>
        </w:rPr>
        <w:object w:dxaOrig="2280" w:dyaOrig="780" w14:anchorId="604D0AFD">
          <v:shape id="_x0000_i1041" type="#_x0000_t75" style="width:114.1pt;height:40.1pt" o:ole="">
            <v:imagedata r:id="rId42" o:title=""/>
          </v:shape>
          <o:OLEObject Type="Embed" ProgID="Equation.DSMT4" ShapeID="_x0000_i1041" DrawAspect="Content" ObjectID="_1769973287"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16</w:instrText>
        </w:r>
      </w:fldSimple>
      <w:r>
        <w:instrText>)</w:instrText>
      </w:r>
      <w:r>
        <w:fldChar w:fldCharType="end"/>
      </w:r>
    </w:p>
    <w:p w14:paraId="0850DD25" w14:textId="4353F27D" w:rsidR="00CA577C" w:rsidRDefault="00CA577C" w:rsidP="007618CC">
      <w:pPr>
        <w:pStyle w:val="Content"/>
      </w:pPr>
      <w:r w:rsidRPr="00CA577C">
        <w:lastRenderedPageBreak/>
        <w:t xml:space="preserve">Bằng cách so sánh phương trình (1.16) và (1.10), có thể thấy rằng </w:t>
      </w:r>
      <w:r>
        <w:t>sự phá hủy</w:t>
      </w:r>
      <w:r w:rsidRPr="00CA577C">
        <w:t xml:space="preserve"> mỏi có thể được tính toán từ biểu thức sau đây:</w:t>
      </w:r>
    </w:p>
    <w:p w14:paraId="2A012BD7" w14:textId="79331B4A" w:rsidR="00DB35B8" w:rsidRDefault="00BD20E8" w:rsidP="00BD20E8">
      <w:pPr>
        <w:pStyle w:val="MTDisplayEquation"/>
      </w:pPr>
      <w:r>
        <w:tab/>
      </w:r>
      <w:r w:rsidRPr="00BD20E8">
        <w:rPr>
          <w:position w:val="-30"/>
        </w:rPr>
        <w:object w:dxaOrig="1960" w:dyaOrig="700" w14:anchorId="650F266E">
          <v:shape id="_x0000_i1042" type="#_x0000_t75" style="width:96.45pt;height:35.3pt" o:ole="">
            <v:imagedata r:id="rId44" o:title=""/>
          </v:shape>
          <o:OLEObject Type="Embed" ProgID="Equation.DSMT4" ShapeID="_x0000_i1042" DrawAspect="Content" ObjectID="_1769973288"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17</w:instrText>
        </w:r>
      </w:fldSimple>
      <w:r>
        <w:instrText>)</w:instrText>
      </w:r>
      <w:r>
        <w:fldChar w:fldCharType="end"/>
      </w:r>
    </w:p>
    <w:p w14:paraId="219FAF7E" w14:textId="5F8CE53C" w:rsidR="00BD20E8" w:rsidRDefault="00987ABC" w:rsidP="00BD20E8">
      <w:r>
        <w:t xml:space="preserve">Với q từ công thức 1.2, sự phá hủy mỏi có thể được tính như sau: </w:t>
      </w:r>
    </w:p>
    <w:p w14:paraId="28B13A2E" w14:textId="2FF8A90D" w:rsidR="00CD1D53" w:rsidRDefault="00CB2947" w:rsidP="00CB2947">
      <w:pPr>
        <w:pStyle w:val="MTDisplayEquation"/>
      </w:pPr>
      <w:r>
        <w:tab/>
      </w:r>
      <w:r w:rsidRPr="00CB2947">
        <w:rPr>
          <w:position w:val="-36"/>
        </w:rPr>
        <w:object w:dxaOrig="2659" w:dyaOrig="780" w14:anchorId="2AB083EB">
          <v:shape id="_x0000_i1043" type="#_x0000_t75" style="width:132.45pt;height:40.1pt" o:ole="">
            <v:imagedata r:id="rId46" o:title=""/>
          </v:shape>
          <o:OLEObject Type="Embed" ProgID="Equation.DSMT4" ShapeID="_x0000_i1043" DrawAspect="Content" ObjectID="_1769973289"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18</w:instrText>
        </w:r>
      </w:fldSimple>
      <w:r>
        <w:instrText>)</w:instrText>
      </w:r>
      <w:r>
        <w:fldChar w:fldCharType="end"/>
      </w:r>
    </w:p>
    <w:p w14:paraId="045A4D3B" w14:textId="1820DB14" w:rsidR="00BD20E8" w:rsidRDefault="007618CC" w:rsidP="007618CC">
      <w:pPr>
        <w:pStyle w:val="Content"/>
        <w:rPr>
          <w:rStyle w:val="ContentChar"/>
        </w:rPr>
      </w:pPr>
      <w:r w:rsidRPr="007618CC">
        <w:t>Để tính toán sự phát triển</w:t>
      </w:r>
      <w:r w:rsidR="00223461">
        <w:t xml:space="preserve"> của</w:t>
      </w:r>
      <w:r w:rsidRPr="007618CC">
        <w:t xml:space="preserve"> vết nứt bằng cơ học gãy vỡ khi bỏ qua các giá trị ngưỡng, có </w:t>
      </w:r>
      <w:r w:rsidRPr="007618CC">
        <w:rPr>
          <w:rStyle w:val="ContentChar"/>
        </w:rPr>
        <w:t xml:space="preserve">thể thuận tiện để tạo ra một biên độ </w:t>
      </w:r>
      <w:r w:rsidR="0019224A">
        <w:rPr>
          <w:rStyle w:val="ContentChar"/>
        </w:rPr>
        <w:t>ứng suất</w:t>
      </w:r>
      <w:r w:rsidRPr="007618CC">
        <w:rPr>
          <w:rStyle w:val="ContentChar"/>
        </w:rPr>
        <w:t xml:space="preserve"> tĩnh tương đương mà cung cấp cùng </w:t>
      </w:r>
      <w:r w:rsidR="009203C1">
        <w:rPr>
          <w:rStyle w:val="ContentChar"/>
        </w:rPr>
        <w:t>sự phá hủy</w:t>
      </w:r>
      <w:r w:rsidR="00C4406A">
        <w:rPr>
          <w:rStyle w:val="ContentChar"/>
        </w:rPr>
        <w:t xml:space="preserve"> </w:t>
      </w:r>
      <w:r w:rsidRPr="007618CC">
        <w:rPr>
          <w:rStyle w:val="ContentChar"/>
        </w:rPr>
        <w:t xml:space="preserve">mỏi tính toán như từ một phân phối biên độ </w:t>
      </w:r>
      <w:r w:rsidR="008A4E57">
        <w:rPr>
          <w:rStyle w:val="ContentChar"/>
        </w:rPr>
        <w:t>ứng suất</w:t>
      </w:r>
      <w:r w:rsidRPr="007618CC">
        <w:rPr>
          <w:rStyle w:val="ContentChar"/>
        </w:rPr>
        <w:t xml:space="preserve"> dài hạn theo phân phối Weibull cho cùng số chu kỳ </w:t>
      </w:r>
      <w:r w:rsidR="00FC42BF">
        <w:rPr>
          <w:rStyle w:val="ContentChar"/>
        </w:rPr>
        <w:t>ứng suất</w:t>
      </w:r>
      <w:r w:rsidRPr="007618CC">
        <w:rPr>
          <w:rStyle w:val="ContentChar"/>
        </w:rPr>
        <w:t xml:space="preserve">. Điều này có thể được đạt được bằng cách yêu cầu rằng </w:t>
      </w:r>
      <w:r w:rsidR="005640E8">
        <w:rPr>
          <w:rStyle w:val="ContentChar"/>
        </w:rPr>
        <w:t>sự phá hủy</w:t>
      </w:r>
      <w:r w:rsidRPr="007618CC">
        <w:rPr>
          <w:rStyle w:val="ContentChar"/>
        </w:rPr>
        <w:t xml:space="preserve"> mỏi dưới tải trọng biên độ tĩnh, xem xét một khối với </w:t>
      </w:r>
      <w:r w:rsidR="006872C4">
        <w:rPr>
          <w:rStyle w:val="ContentChar"/>
        </w:rPr>
        <w:t>chu kỳ n</w:t>
      </w:r>
      <w:r w:rsidR="006872C4" w:rsidRPr="006872C4">
        <w:rPr>
          <w:rStyle w:val="ContentChar"/>
          <w:vertAlign w:val="subscript"/>
        </w:rPr>
        <w:t>0</w:t>
      </w:r>
      <w:r w:rsidR="006872C4">
        <w:rPr>
          <w:rStyle w:val="ContentChar"/>
        </w:rPr>
        <w:t xml:space="preserve"> </w:t>
      </w:r>
      <w:r w:rsidRPr="007618CC">
        <w:rPr>
          <w:rStyle w:val="ContentChar"/>
        </w:rPr>
        <w:t xml:space="preserve">đem lại cùng </w:t>
      </w:r>
      <w:r w:rsidR="006F7EA2">
        <w:rPr>
          <w:rStyle w:val="ContentChar"/>
        </w:rPr>
        <w:t>sự phá hủy</w:t>
      </w:r>
      <w:r w:rsidRPr="007618CC">
        <w:rPr>
          <w:rStyle w:val="ContentChar"/>
        </w:rPr>
        <w:t xml:space="preserve"> mỏi như bằng phương trình (1.17):</w:t>
      </w:r>
    </w:p>
    <w:p w14:paraId="592E9A2F" w14:textId="6B49E358" w:rsidR="00E321F6" w:rsidRDefault="00D216AE" w:rsidP="00D216AE">
      <w:pPr>
        <w:pStyle w:val="MTDisplayEquation"/>
      </w:pPr>
      <w:r>
        <w:tab/>
      </w:r>
      <w:r w:rsidR="00296C99" w:rsidRPr="00296C99">
        <w:rPr>
          <w:position w:val="-36"/>
        </w:rPr>
        <w:object w:dxaOrig="3680" w:dyaOrig="780" w14:anchorId="4F6EB9A6">
          <v:shape id="_x0000_i1044" type="#_x0000_t75" style="width:184.75pt;height:40.1pt" o:ole="">
            <v:imagedata r:id="rId48" o:title=""/>
          </v:shape>
          <o:OLEObject Type="Embed" ProgID="Equation.DSMT4" ShapeID="_x0000_i1044" DrawAspect="Content" ObjectID="_1769973290" r:id="rId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19</w:instrText>
        </w:r>
      </w:fldSimple>
      <w:r>
        <w:instrText>)</w:instrText>
      </w:r>
      <w:r>
        <w:fldChar w:fldCharType="end"/>
      </w:r>
    </w:p>
    <w:p w14:paraId="2F327CD1" w14:textId="0ADE6F62" w:rsidR="00BD20E8" w:rsidRDefault="00802911" w:rsidP="00214B0C">
      <w:pPr>
        <w:pStyle w:val="Content"/>
      </w:pPr>
      <w:r w:rsidRPr="00802911">
        <w:t>Giải phương trình này để tìm</w:t>
      </w:r>
      <w:r w:rsidR="00C907B3">
        <w:t xml:space="preserve"> hằng số</w:t>
      </w:r>
      <w:r w:rsidRPr="00802911">
        <w:t xml:space="preserve"> biên độ </w:t>
      </w:r>
      <w:r>
        <w:t>ứng suất</w:t>
      </w:r>
      <w:r w:rsidRPr="00802911">
        <w:t xml:space="preserve"> tĩnh tương đương ta có:</w:t>
      </w:r>
    </w:p>
    <w:p w14:paraId="5C93686A" w14:textId="59D9034D" w:rsidR="00293063" w:rsidRDefault="00942708" w:rsidP="00942708">
      <w:pPr>
        <w:pStyle w:val="MTDisplayEquation"/>
      </w:pPr>
      <w:r>
        <w:tab/>
      </w:r>
      <w:r w:rsidRPr="00942708">
        <w:rPr>
          <w:position w:val="-36"/>
        </w:rPr>
        <w:object w:dxaOrig="2780" w:dyaOrig="820" w14:anchorId="4A1BF6E6">
          <v:shape id="_x0000_i1045" type="#_x0000_t75" style="width:139.25pt;height:40.1pt" o:ole="">
            <v:imagedata r:id="rId50" o:title=""/>
          </v:shape>
          <o:OLEObject Type="Embed" ProgID="Equation.DSMT4" ShapeID="_x0000_i1045" DrawAspect="Content" ObjectID="_1769973291" r:id="rId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20</w:instrText>
        </w:r>
      </w:fldSimple>
      <w:r>
        <w:instrText>)</w:instrText>
      </w:r>
      <w:r>
        <w:fldChar w:fldCharType="end"/>
      </w:r>
    </w:p>
    <w:p w14:paraId="18BF35DE" w14:textId="7A785808" w:rsidR="00422838" w:rsidRDefault="00B94E8C" w:rsidP="00422838">
      <w:pPr>
        <w:pStyle w:val="Content"/>
      </w:pPr>
      <w:r>
        <w:t xml:space="preserve">Với q từ phương trình 1.2, phương trình trên cũng có thể được trình bày như sau: </w:t>
      </w:r>
    </w:p>
    <w:p w14:paraId="35435748" w14:textId="6BA8A6C7" w:rsidR="00B94E8C" w:rsidRDefault="004A5CF3" w:rsidP="004A5CF3">
      <w:pPr>
        <w:pStyle w:val="MTDisplayEquation"/>
      </w:pPr>
      <w:r>
        <w:tab/>
      </w:r>
      <w:r w:rsidRPr="004A5CF3">
        <w:rPr>
          <w:position w:val="-30"/>
        </w:rPr>
        <w:object w:dxaOrig="2020" w:dyaOrig="760" w14:anchorId="5A028FF0">
          <v:shape id="_x0000_i1046" type="#_x0000_t75" style="width:101.2pt;height:38.7pt" o:ole="">
            <v:imagedata r:id="rId52" o:title=""/>
          </v:shape>
          <o:OLEObject Type="Embed" ProgID="Equation.DSMT4" ShapeID="_x0000_i1046" DrawAspect="Content" ObjectID="_1769973292"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21</w:instrText>
        </w:r>
      </w:fldSimple>
      <w:r>
        <w:instrText>)</w:instrText>
      </w:r>
      <w:r>
        <w:fldChar w:fldCharType="end"/>
      </w:r>
    </w:p>
    <w:p w14:paraId="45E4B7D7" w14:textId="61D22F88" w:rsidR="008851B6" w:rsidRDefault="008851B6" w:rsidP="008851B6">
      <w:pPr>
        <w:pStyle w:val="Content"/>
      </w:pPr>
      <w:r w:rsidRPr="008851B6">
        <w:t>Đối với đường cong S-N hai độ dốc (</w:t>
      </w:r>
      <w:r w:rsidR="00CD24DF">
        <w:t>bilinear</w:t>
      </w:r>
      <w:r w:rsidRPr="008851B6">
        <w:t xml:space="preserve">), </w:t>
      </w:r>
      <w:r w:rsidR="00EB4E6E">
        <w:t>sự phá hủy</w:t>
      </w:r>
      <w:r w:rsidRPr="008851B6">
        <w:t xml:space="preserve"> mỏi cũng có thể được tính toán theo quy tắc Palmgren-Miner bằng cách tích phân </w:t>
      </w:r>
      <w:r w:rsidR="00F26C1E">
        <w:t>chúng</w:t>
      </w:r>
      <w:r w:rsidRPr="008851B6">
        <w:t xml:space="preserve"> dưới mỗi phần của các đường cong S-N </w:t>
      </w:r>
      <w:r w:rsidR="00ED184A">
        <w:t>bilinear</w:t>
      </w:r>
      <w:r w:rsidRPr="008851B6">
        <w:t xml:space="preserve">. Số lượng chu kỳ trong phần tử số của quy tắc </w:t>
      </w:r>
      <w:r w:rsidR="008071E1">
        <w:t>phá hủy</w:t>
      </w:r>
      <w:r w:rsidRPr="008851B6">
        <w:t xml:space="preserve"> được tạo ra từ biểu thức cho phân phối biên độ </w:t>
      </w:r>
      <w:r w:rsidR="004E37C3">
        <w:t>ứng suất</w:t>
      </w:r>
      <w:r w:rsidRPr="008851B6">
        <w:t xml:space="preserve"> dài hạn theo phân phối Weibull. Do đó, </w:t>
      </w:r>
      <w:r w:rsidR="004E37C3">
        <w:t>sự phá hủy</w:t>
      </w:r>
      <w:r w:rsidRPr="008851B6">
        <w:t xml:space="preserve"> mỏi được tính toán như sau:</w:t>
      </w:r>
    </w:p>
    <w:p w14:paraId="7978677F" w14:textId="1C4EA0A2" w:rsidR="00157459" w:rsidRDefault="00ED1715" w:rsidP="00ED1715">
      <w:pPr>
        <w:pStyle w:val="MTDisplayEquation"/>
      </w:pPr>
      <w:r>
        <w:lastRenderedPageBreak/>
        <w:tab/>
      </w:r>
      <w:r w:rsidRPr="00ED1715">
        <w:rPr>
          <w:position w:val="-82"/>
        </w:rPr>
        <w:object w:dxaOrig="3840" w:dyaOrig="1760" w14:anchorId="2DB5BDFD">
          <v:shape id="_x0000_i1047" type="#_x0000_t75" style="width:191.55pt;height:87.6pt" o:ole="">
            <v:imagedata r:id="rId54" o:title=""/>
          </v:shape>
          <o:OLEObject Type="Embed" ProgID="Equation.DSMT4" ShapeID="_x0000_i1047" DrawAspect="Content" ObjectID="_1769973293" r:id="rId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22</w:instrText>
        </w:r>
      </w:fldSimple>
      <w:r>
        <w:instrText>)</w:instrText>
      </w:r>
      <w:r>
        <w:fldChar w:fldCharType="end"/>
      </w:r>
    </w:p>
    <w:p w14:paraId="097E43AC" w14:textId="6F4410A6" w:rsidR="00B15C9E" w:rsidRDefault="00B15C9E" w:rsidP="00B15C9E">
      <w:r>
        <w:t xml:space="preserve">Kết hợp với phương trình 1.14 và 1.15, chúng ta có: </w:t>
      </w:r>
    </w:p>
    <w:p w14:paraId="219471DF" w14:textId="6172D0E1" w:rsidR="00B15C9E" w:rsidRDefault="003252CF" w:rsidP="003252CF">
      <w:pPr>
        <w:pStyle w:val="MTDisplayEquation"/>
      </w:pPr>
      <w:r>
        <w:tab/>
      </w:r>
      <w:r w:rsidRPr="003252CF">
        <w:rPr>
          <w:position w:val="-84"/>
        </w:rPr>
        <w:object w:dxaOrig="6060" w:dyaOrig="1800" w14:anchorId="715E0F6A">
          <v:shape id="_x0000_i1048" type="#_x0000_t75" style="width:302.95pt;height:90.35pt" o:ole="">
            <v:imagedata r:id="rId56" o:title=""/>
          </v:shape>
          <o:OLEObject Type="Embed" ProgID="Equation.DSMT4" ShapeID="_x0000_i1048" DrawAspect="Content" ObjectID="_1769973294"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23</w:instrText>
        </w:r>
      </w:fldSimple>
      <w:r>
        <w:instrText>)</w:instrText>
      </w:r>
      <w:r>
        <w:fldChar w:fldCharType="end"/>
      </w:r>
    </w:p>
    <w:p w14:paraId="5B94000D" w14:textId="383DD5E3" w:rsidR="00872F90" w:rsidRDefault="00F54922" w:rsidP="00F54922">
      <w:pPr>
        <w:pStyle w:val="Content"/>
      </w:pPr>
      <w:r w:rsidRPr="00F54922">
        <w:t>trong đó S</w:t>
      </w:r>
      <w:r w:rsidRPr="00F54922">
        <w:rPr>
          <w:vertAlign w:val="subscript"/>
        </w:rPr>
        <w:t>1</w:t>
      </w:r>
      <w:r w:rsidRPr="00F54922">
        <w:t xml:space="preserve"> là </w:t>
      </w:r>
      <w:r>
        <w:t>ứng suất</w:t>
      </w:r>
      <w:r w:rsidRPr="00F54922">
        <w:t xml:space="preserve"> tại điểm chuyển từ phần trái sang phần phải của đường cong </w:t>
      </w:r>
      <w:r w:rsidR="00DC231C">
        <w:t xml:space="preserve">      </w:t>
      </w:r>
      <w:r w:rsidR="00DA7DF2">
        <w:t>S-N</w:t>
      </w:r>
      <w:r w:rsidRPr="00F54922">
        <w:t xml:space="preserve">. So sánh biểu thức này cho </w:t>
      </w:r>
      <w:r w:rsidR="00A446D5">
        <w:t>sự phá hủy</w:t>
      </w:r>
      <w:r w:rsidRPr="00F54922">
        <w:t xml:space="preserve"> mỏi với định nghĩa của các hàm gamma không hoàn chỉnh trong các phương trình (1.11) và (1.12), ta có thể tạo ra phương trình sau đây</w:t>
      </w:r>
      <w:r w:rsidR="00951DD9">
        <w:t xml:space="preserve"> </w:t>
      </w:r>
      <w:r w:rsidR="00951DD9">
        <w:fldChar w:fldCharType="begin"/>
      </w:r>
      <w:r w:rsidR="00951DD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951DD9">
        <w:fldChar w:fldCharType="separate"/>
      </w:r>
      <w:r w:rsidR="00951DD9">
        <w:rPr>
          <w:noProof/>
        </w:rPr>
        <w:t>[10]</w:t>
      </w:r>
      <w:r w:rsidR="00951DD9">
        <w:fldChar w:fldCharType="end"/>
      </w:r>
      <w:r w:rsidR="00347702">
        <w:t xml:space="preserve">: </w:t>
      </w:r>
    </w:p>
    <w:p w14:paraId="1A8779B9" w14:textId="7D6E4B30" w:rsidR="000B092C" w:rsidRDefault="005749EF" w:rsidP="005749EF">
      <w:pPr>
        <w:pStyle w:val="MTDisplayEquation"/>
      </w:pPr>
      <w:r>
        <w:tab/>
      </w:r>
      <w:r w:rsidRPr="005749EF">
        <w:rPr>
          <w:position w:val="-38"/>
        </w:rPr>
        <w:object w:dxaOrig="5440" w:dyaOrig="880" w14:anchorId="2CA34A92">
          <v:shape id="_x0000_i1049" type="#_x0000_t75" style="width:271.7pt;height:44.15pt" o:ole="">
            <v:imagedata r:id="rId58" o:title=""/>
          </v:shape>
          <o:OLEObject Type="Embed" ProgID="Equation.DSMT4" ShapeID="_x0000_i1049" DrawAspect="Content" ObjectID="_1769973295"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24</w:instrText>
        </w:r>
      </w:fldSimple>
      <w:r>
        <w:instrText>)</w:instrText>
      </w:r>
      <w:r>
        <w:fldChar w:fldCharType="end"/>
      </w:r>
    </w:p>
    <w:p w14:paraId="354A3C6A" w14:textId="4AA04D19" w:rsidR="008E23E9" w:rsidRDefault="005B00C8" w:rsidP="005B00C8">
      <w:pPr>
        <w:pStyle w:val="Heading3"/>
      </w:pPr>
      <w:bookmarkStart w:id="7" w:name="_Toc159267591"/>
      <w:r w:rsidRPr="005B00C8">
        <w:t xml:space="preserve">Biểu thức cho </w:t>
      </w:r>
      <w:r w:rsidR="007E0D7C">
        <w:t>sự phá hủy mỏi</w:t>
      </w:r>
      <w:r w:rsidRPr="005B00C8">
        <w:t xml:space="preserve"> </w:t>
      </w:r>
      <w:r w:rsidR="007E0D7C">
        <w:t>d</w:t>
      </w:r>
      <w:r w:rsidRPr="005B00C8">
        <w:t xml:space="preserve">ựa trên </w:t>
      </w:r>
      <w:r w:rsidR="007E0D7C">
        <w:t>p</w:t>
      </w:r>
      <w:r w:rsidRPr="005B00C8">
        <w:t xml:space="preserve">hân </w:t>
      </w:r>
      <w:r w:rsidR="007E0D7C">
        <w:t>p</w:t>
      </w:r>
      <w:r w:rsidRPr="005B00C8">
        <w:t xml:space="preserve">hối Rayleigh của </w:t>
      </w:r>
      <w:r w:rsidR="007E0D7C">
        <w:t>biên</w:t>
      </w:r>
      <w:r w:rsidRPr="005B00C8">
        <w:t xml:space="preserve"> </w:t>
      </w:r>
      <w:r w:rsidR="007E0D7C">
        <w:t>đ</w:t>
      </w:r>
      <w:r w:rsidRPr="005B00C8">
        <w:t xml:space="preserve">ộ </w:t>
      </w:r>
      <w:r w:rsidR="007E0D7C">
        <w:t>ứng suất</w:t>
      </w:r>
      <w:r w:rsidRPr="005B00C8">
        <w:t>.</w:t>
      </w:r>
      <w:bookmarkEnd w:id="7"/>
      <w:r w:rsidR="002E59C0">
        <w:t xml:space="preserve"> </w:t>
      </w:r>
    </w:p>
    <w:p w14:paraId="2ADCD16A" w14:textId="27A87FD8" w:rsidR="008B6546" w:rsidRDefault="007A4BB4" w:rsidP="008B6546">
      <w:pPr>
        <w:pStyle w:val="Content"/>
      </w:pPr>
      <w:r w:rsidRPr="007A4BB4">
        <w:t>Phân phối Rayleigh thường được sử dụng để tính toán</w:t>
      </w:r>
      <w:r>
        <w:t xml:space="preserve"> sự phá hủy</w:t>
      </w:r>
      <w:r w:rsidRPr="007A4BB4">
        <w:t xml:space="preserve"> mỏi trong một trạng thái biển khi thực hiện phân tích mỏi dựa trên phản ứng tần số. Phân phối Rayleigh có dạng như sau:</w:t>
      </w:r>
    </w:p>
    <w:p w14:paraId="7DE4DBEA" w14:textId="037D20F0" w:rsidR="00DC1294" w:rsidRDefault="00816E21" w:rsidP="00816E21">
      <w:pPr>
        <w:pStyle w:val="MTDisplayEquation"/>
      </w:pPr>
      <w:r>
        <w:tab/>
      </w:r>
      <w:r w:rsidRPr="00816E21">
        <w:rPr>
          <w:position w:val="-30"/>
        </w:rPr>
        <w:object w:dxaOrig="1960" w:dyaOrig="800" w14:anchorId="3B91F47F">
          <v:shape id="_x0000_i1050" type="#_x0000_t75" style="width:96.45pt;height:40.1pt" o:ole="">
            <v:imagedata r:id="rId60" o:title=""/>
          </v:shape>
          <o:OLEObject Type="Embed" ProgID="Equation.DSMT4" ShapeID="_x0000_i1050" DrawAspect="Content" ObjectID="_1769973296"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25</w:instrText>
        </w:r>
      </w:fldSimple>
      <w:r>
        <w:instrText>)</w:instrText>
      </w:r>
      <w:r>
        <w:fldChar w:fldCharType="end"/>
      </w:r>
    </w:p>
    <w:p w14:paraId="6E619F78" w14:textId="405492AA" w:rsidR="00816E21" w:rsidRDefault="00816E21" w:rsidP="00816E21">
      <w:pPr>
        <w:pStyle w:val="Content"/>
      </w:pPr>
      <w:r>
        <w:t xml:space="preserve">Trong đó: </w:t>
      </w:r>
    </w:p>
    <w:p w14:paraId="0A24F627" w14:textId="30E60D5D" w:rsidR="00816E21" w:rsidRDefault="000958A3" w:rsidP="000958A3">
      <w:pPr>
        <w:pStyle w:val="Bullet"/>
      </w:pPr>
      <w:r w:rsidRPr="000958A3">
        <w:rPr>
          <w:position w:val="-6"/>
        </w:rPr>
        <w:object w:dxaOrig="400" w:dyaOrig="279" w14:anchorId="5E396D30">
          <v:shape id="_x0000_i1051" type="#_x0000_t75" style="width:20.4pt;height:14.25pt" o:ole="">
            <v:imagedata r:id="rId62" o:title=""/>
          </v:shape>
          <o:OLEObject Type="Embed" ProgID="Equation.DSMT4" ShapeID="_x0000_i1051" DrawAspect="Content" ObjectID="_1769973297" r:id="rId63"/>
        </w:object>
      </w:r>
      <w:r>
        <w:t>= biên độ ứng suất</w:t>
      </w:r>
    </w:p>
    <w:p w14:paraId="2C9EA876" w14:textId="270301FA" w:rsidR="006B07B1" w:rsidRDefault="006B07B1" w:rsidP="000958A3">
      <w:pPr>
        <w:pStyle w:val="Bullet"/>
      </w:pPr>
      <w:r w:rsidRPr="006B07B1">
        <w:rPr>
          <w:position w:val="-12"/>
        </w:rPr>
        <w:object w:dxaOrig="300" w:dyaOrig="360" w14:anchorId="37380367">
          <v:shape id="_x0000_i1052" type="#_x0000_t75" style="width:14.95pt;height:18.35pt" o:ole="">
            <v:imagedata r:id="rId64" o:title=""/>
          </v:shape>
          <o:OLEObject Type="Embed" ProgID="Equation.DSMT4" ShapeID="_x0000_i1052" DrawAspect="Content" ObjectID="_1769973298" r:id="rId65"/>
        </w:object>
      </w:r>
      <w:r>
        <w:t>= độ lệch chuẩn</w:t>
      </w:r>
    </w:p>
    <w:p w14:paraId="20D0789C" w14:textId="7DDCA6E4" w:rsidR="00841842" w:rsidRDefault="00841842" w:rsidP="00841842">
      <w:pPr>
        <w:pStyle w:val="Content"/>
      </w:pPr>
      <w:r w:rsidRPr="00841842">
        <w:t>So sánh các phân phối, có thể quan sát rằng phân phối Rayleigh là một trường hợp đặc biệt của phân phối Weibull, với</w:t>
      </w:r>
      <w:r>
        <w:t>:</w:t>
      </w:r>
    </w:p>
    <w:p w14:paraId="19ECEFE4" w14:textId="6313F722" w:rsidR="00EB0A52" w:rsidRDefault="00EB0A52" w:rsidP="00EB0A52">
      <w:pPr>
        <w:pStyle w:val="MTDisplayEquation"/>
      </w:pPr>
      <w:r>
        <w:lastRenderedPageBreak/>
        <w:tab/>
      </w:r>
      <w:r w:rsidRPr="00EB0A52">
        <w:rPr>
          <w:position w:val="-32"/>
        </w:rPr>
        <w:object w:dxaOrig="1080" w:dyaOrig="760" w14:anchorId="6F698D91">
          <v:shape id="_x0000_i1053" type="#_x0000_t75" style="width:54.35pt;height:38.7pt" o:ole="">
            <v:imagedata r:id="rId66" o:title=""/>
          </v:shape>
          <o:OLEObject Type="Embed" ProgID="Equation.DSMT4" ShapeID="_x0000_i1053" DrawAspect="Content" ObjectID="_1769973299" r:id="rId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26</w:instrText>
        </w:r>
      </w:fldSimple>
      <w:r>
        <w:instrText>)</w:instrText>
      </w:r>
      <w:r>
        <w:fldChar w:fldCharType="end"/>
      </w:r>
    </w:p>
    <w:p w14:paraId="5090F019" w14:textId="70BE8F2A" w:rsidR="00B814F6" w:rsidRDefault="00A753F8" w:rsidP="00A753F8">
      <w:pPr>
        <w:pStyle w:val="Content"/>
      </w:pPr>
      <w:r>
        <w:t>Do đó, biểu thức tính toán sự phá hủy mỏi có thể được tính toán trực tiếp từ phương trình 1.24 như sau</w:t>
      </w:r>
      <w:r w:rsidR="00ED3748">
        <w:t xml:space="preserve"> </w:t>
      </w:r>
      <w:r w:rsidR="00ED3748">
        <w:fldChar w:fldCharType="begin"/>
      </w:r>
      <w:r w:rsidR="00ED3748">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ED3748">
        <w:fldChar w:fldCharType="separate"/>
      </w:r>
      <w:r w:rsidR="00ED3748">
        <w:rPr>
          <w:noProof/>
        </w:rPr>
        <w:t>[10]</w:t>
      </w:r>
      <w:r w:rsidR="00ED3748">
        <w:fldChar w:fldCharType="end"/>
      </w:r>
      <w:r>
        <w:t xml:space="preserve">: </w:t>
      </w:r>
    </w:p>
    <w:p w14:paraId="3E4DACF2" w14:textId="015C0B1E" w:rsidR="00A753F8" w:rsidRPr="00B814F6" w:rsidRDefault="004933C3" w:rsidP="004933C3">
      <w:pPr>
        <w:pStyle w:val="MTDisplayEquation"/>
      </w:pPr>
      <w:r>
        <w:tab/>
      </w:r>
      <w:r w:rsidRPr="004933C3">
        <w:rPr>
          <w:position w:val="-88"/>
        </w:rPr>
        <w:object w:dxaOrig="4020" w:dyaOrig="1880" w14:anchorId="51071D54">
          <v:shape id="_x0000_i1054" type="#_x0000_t75" style="width:201.05pt;height:93.75pt" o:ole="">
            <v:imagedata r:id="rId68" o:title=""/>
          </v:shape>
          <o:OLEObject Type="Embed" ProgID="Equation.DSMT4" ShapeID="_x0000_i1054" DrawAspect="Content" ObjectID="_1769973300"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27</w:instrText>
        </w:r>
      </w:fldSimple>
      <w:r>
        <w:instrText>)</w:instrText>
      </w:r>
      <w:r>
        <w:fldChar w:fldCharType="end"/>
      </w:r>
    </w:p>
    <w:p w14:paraId="0E4ADA7D" w14:textId="41D2AF6A" w:rsidR="00841842" w:rsidRDefault="0061286D" w:rsidP="00F31269">
      <w:pPr>
        <w:pStyle w:val="Heading3"/>
      </w:pPr>
      <w:bookmarkStart w:id="8" w:name="_Toc159267592"/>
      <w:r w:rsidRPr="00F31269">
        <w:t>Ví dụ về việc sử dụng biểu thức cho mỏi trong các bảng tính toán dựa trên đường cong S-N Bilinear.</w:t>
      </w:r>
      <w:bookmarkEnd w:id="8"/>
      <w:r w:rsidR="002E59C0">
        <w:t xml:space="preserve"> </w:t>
      </w:r>
    </w:p>
    <w:p w14:paraId="74E7A6C1" w14:textId="32488261" w:rsidR="0048408C" w:rsidRDefault="0048408C" w:rsidP="0048408C">
      <w:pPr>
        <w:pStyle w:val="Content"/>
      </w:pPr>
      <w:r>
        <w:t xml:space="preserve">Trong ví dụ dưới đây, sẽ được trình bày cách sử dụng các biểu thức tương ứng với </w:t>
      </w:r>
      <w:r w:rsidR="00F3429A">
        <w:t xml:space="preserve">sự phá hủy </w:t>
      </w:r>
      <w:r>
        <w:t xml:space="preserve">mỏi dựa trên đường cong S-N </w:t>
      </w:r>
      <w:r w:rsidR="00F3429A">
        <w:t xml:space="preserve">Bilinear </w:t>
      </w:r>
      <w:r>
        <w:t xml:space="preserve"> trong một bảng tính toán thực tế. Hàm gamma có thể được tính trực tiếp từ một hàm có sẵn trong bảng tính toán. Trong một bảng tính </w:t>
      </w:r>
      <w:r w:rsidR="00761D63">
        <w:t xml:space="preserve">hàm được viết bằng ngôn ngữ C#, chúng ta có thể tính được giá trị </w:t>
      </w:r>
      <w:r w:rsidR="00761D63" w:rsidRPr="00761D63">
        <w:rPr>
          <w:position w:val="-14"/>
        </w:rPr>
        <w:object w:dxaOrig="560" w:dyaOrig="400" w14:anchorId="78904B50">
          <v:shape id="_x0000_i1055" type="#_x0000_t75" style="width:27.85pt;height:20.4pt" o:ole="">
            <v:imagedata r:id="rId70" o:title=""/>
          </v:shape>
          <o:OLEObject Type="Embed" ProgID="Equation.DSMT4" ShapeID="_x0000_i1055" DrawAspect="Content" ObjectID="_1769973301" r:id="rId71"/>
        </w:object>
      </w:r>
    </w:p>
    <w:p w14:paraId="3322F43A" w14:textId="3E5A6D13" w:rsidR="003A45D7" w:rsidRDefault="0048408C" w:rsidP="0048408C">
      <w:pPr>
        <w:pStyle w:val="Content"/>
      </w:pPr>
      <w:r>
        <w:t>Phân phối gamma có thể được sử dụng để tính các hàm gamma không hoàn chỉnh trong phương trình (1.24). Hàm này được định nghĩa như sau:</w:t>
      </w:r>
    </w:p>
    <w:p w14:paraId="4A747F8B" w14:textId="3667A21B" w:rsidR="00202D3A" w:rsidRDefault="00C31235" w:rsidP="00C31235">
      <w:pPr>
        <w:pStyle w:val="MTDisplayEquation"/>
      </w:pPr>
      <w:r>
        <w:tab/>
      </w:r>
      <w:r w:rsidRPr="00C31235">
        <w:rPr>
          <w:position w:val="-32"/>
        </w:rPr>
        <w:object w:dxaOrig="3320" w:dyaOrig="740" w14:anchorId="22F1A0EC">
          <v:shape id="_x0000_i1056" type="#_x0000_t75" style="width:165.75pt;height:36.7pt" o:ole="">
            <v:imagedata r:id="rId72" o:title=""/>
          </v:shape>
          <o:OLEObject Type="Embed" ProgID="Equation.DSMT4" ShapeID="_x0000_i1056" DrawAspect="Content" ObjectID="_1769973302"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28</w:instrText>
        </w:r>
      </w:fldSimple>
      <w:r>
        <w:instrText>)</w:instrText>
      </w:r>
      <w:r>
        <w:fldChar w:fldCharType="end"/>
      </w:r>
    </w:p>
    <w:p w14:paraId="2699F630" w14:textId="66B49032" w:rsidR="00F6776E" w:rsidRDefault="00E05A9B" w:rsidP="002B6608">
      <w:pPr>
        <w:pStyle w:val="MTDisplayEquation"/>
      </w:pPr>
      <w:r>
        <w:t>v</w:t>
      </w:r>
      <w:r w:rsidR="00C669F6">
        <w:t>à:</w:t>
      </w:r>
      <w:r w:rsidR="002B6608">
        <w:tab/>
      </w:r>
      <w:r w:rsidR="002B6608" w:rsidRPr="002B6608">
        <w:rPr>
          <w:position w:val="-32"/>
        </w:rPr>
        <w:object w:dxaOrig="4020" w:dyaOrig="740" w14:anchorId="06A75662">
          <v:shape id="_x0000_i1057" type="#_x0000_t75" style="width:201.05pt;height:36.7pt" o:ole="">
            <v:imagedata r:id="rId74" o:title=""/>
          </v:shape>
          <o:OLEObject Type="Embed" ProgID="Equation.DSMT4" ShapeID="_x0000_i1057" DrawAspect="Content" ObjectID="_1769973303" r:id="rId75"/>
        </w:object>
      </w:r>
      <w:r w:rsidR="002B6608">
        <w:tab/>
      </w:r>
      <w:r w:rsidR="002B6608">
        <w:fldChar w:fldCharType="begin"/>
      </w:r>
      <w:r w:rsidR="002B6608">
        <w:instrText xml:space="preserve"> MACROBUTTON MTPlaceRef \* MERGEFORMAT </w:instrText>
      </w:r>
      <w:r w:rsidR="002B6608">
        <w:fldChar w:fldCharType="begin"/>
      </w:r>
      <w:r w:rsidR="002B6608">
        <w:instrText xml:space="preserve"> SEQ MTEqn \h \* MERGEFORMAT </w:instrText>
      </w:r>
      <w:r w:rsidR="002B6608">
        <w:fldChar w:fldCharType="end"/>
      </w:r>
      <w:r w:rsidR="002B6608">
        <w:instrText>(</w:instrText>
      </w:r>
      <w:fldSimple w:instr=" SEQ MTSec \c \* Arabic \* MERGEFORMAT ">
        <w:r w:rsidR="005B031D">
          <w:rPr>
            <w:noProof/>
          </w:rPr>
          <w:instrText>1</w:instrText>
        </w:r>
      </w:fldSimple>
      <w:r w:rsidR="002B6608">
        <w:instrText>.</w:instrText>
      </w:r>
      <w:fldSimple w:instr=" SEQ MTEqn \c \* Arabic \* MERGEFORMAT ">
        <w:r w:rsidR="005B031D">
          <w:rPr>
            <w:noProof/>
          </w:rPr>
          <w:instrText>29</w:instrText>
        </w:r>
      </w:fldSimple>
      <w:r w:rsidR="002B6608">
        <w:instrText>)</w:instrText>
      </w:r>
      <w:r w:rsidR="002B6608">
        <w:fldChar w:fldCharType="end"/>
      </w:r>
    </w:p>
    <w:p w14:paraId="792C633C" w14:textId="2485D84E" w:rsidR="00263E13" w:rsidRPr="00263E13" w:rsidRDefault="00023DC6" w:rsidP="00263E13">
      <w:r w:rsidRPr="00023DC6">
        <w:t>Hàm</w:t>
      </w:r>
      <w:r w:rsidR="0096045A">
        <w:t xml:space="preserve"> bù</w:t>
      </w:r>
      <w:r w:rsidRPr="00023DC6">
        <w:t xml:space="preserve"> gamma không hoàn chỉnh được tạo ra như sau:</w:t>
      </w:r>
    </w:p>
    <w:p w14:paraId="1C878A2B" w14:textId="66791BDA" w:rsidR="00F6776E" w:rsidRDefault="00787D32" w:rsidP="00787D32">
      <w:pPr>
        <w:pStyle w:val="MTDisplayEquation"/>
      </w:pPr>
      <w:r>
        <w:tab/>
      </w:r>
      <w:r w:rsidRPr="00787D32">
        <w:rPr>
          <w:position w:val="-32"/>
        </w:rPr>
        <w:object w:dxaOrig="3519" w:dyaOrig="740" w14:anchorId="3EC4A6AB">
          <v:shape id="_x0000_i1058" type="#_x0000_t75" style="width:177.3pt;height:36.7pt" o:ole="">
            <v:imagedata r:id="rId76" o:title=""/>
          </v:shape>
          <o:OLEObject Type="Embed" ProgID="Equation.DSMT4" ShapeID="_x0000_i1058" DrawAspect="Content" ObjectID="_1769973304"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30</w:instrText>
        </w:r>
      </w:fldSimple>
      <w:r>
        <w:instrText>)</w:instrText>
      </w:r>
      <w:r>
        <w:fldChar w:fldCharType="end"/>
      </w:r>
    </w:p>
    <w:p w14:paraId="0C920E80" w14:textId="2175AEE0" w:rsidR="00CB286E" w:rsidRDefault="007A57F6" w:rsidP="00CB286E">
      <w:r>
        <w:t xml:space="preserve">Ta thấy: </w:t>
      </w:r>
    </w:p>
    <w:p w14:paraId="571FD31E" w14:textId="4CCA28CB" w:rsidR="007A57F6" w:rsidRDefault="0051673A" w:rsidP="0051673A">
      <w:pPr>
        <w:pStyle w:val="MTDisplayEquation"/>
      </w:pPr>
      <w:r>
        <w:tab/>
      </w:r>
      <w:r w:rsidR="00971D46" w:rsidRPr="00971D46">
        <w:rPr>
          <w:position w:val="-30"/>
        </w:rPr>
        <w:object w:dxaOrig="999" w:dyaOrig="780" w14:anchorId="54D5AF97">
          <v:shape id="_x0000_i1059" type="#_x0000_t75" style="width:50.25pt;height:40.1pt" o:ole="">
            <v:imagedata r:id="rId78" o:title=""/>
          </v:shape>
          <o:OLEObject Type="Embed" ProgID="Equation.DSMT4" ShapeID="_x0000_i1059" DrawAspect="Content" ObjectID="_1769973305"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31</w:instrText>
        </w:r>
      </w:fldSimple>
      <w:r>
        <w:instrText>)</w:instrText>
      </w:r>
      <w:r>
        <w:fldChar w:fldCharType="end"/>
      </w:r>
    </w:p>
    <w:p w14:paraId="2B97C8BF" w14:textId="3A3F42DA" w:rsidR="00971D46" w:rsidRDefault="00971D46" w:rsidP="00971D46">
      <w:pPr>
        <w:jc w:val="center"/>
      </w:pPr>
      <w:r w:rsidRPr="00971D46">
        <w:rPr>
          <w:position w:val="-24"/>
        </w:rPr>
        <w:object w:dxaOrig="999" w:dyaOrig="620" w14:anchorId="2CF190BA">
          <v:shape id="_x0000_i1060" type="#_x0000_t75" style="width:50.25pt;height:31.9pt" o:ole="">
            <v:imagedata r:id="rId80" o:title=""/>
          </v:shape>
          <o:OLEObject Type="Embed" ProgID="Equation.DSMT4" ShapeID="_x0000_i1060" DrawAspect="Content" ObjectID="_1769973306" r:id="rId81"/>
        </w:object>
      </w:r>
      <w:r>
        <w:t xml:space="preserve"> cho phần bên trái đường S-N</w:t>
      </w:r>
    </w:p>
    <w:p w14:paraId="7EB7486D" w14:textId="287B7D70" w:rsidR="004C487C" w:rsidRDefault="004C487C" w:rsidP="00971D46">
      <w:pPr>
        <w:jc w:val="center"/>
      </w:pPr>
      <w:r w:rsidRPr="004C487C">
        <w:rPr>
          <w:position w:val="-24"/>
        </w:rPr>
        <w:object w:dxaOrig="1040" w:dyaOrig="620" w14:anchorId="529E1FF1">
          <v:shape id="_x0000_i1061" type="#_x0000_t75" style="width:51.6pt;height:31.9pt" o:ole="">
            <v:imagedata r:id="rId82" o:title=""/>
          </v:shape>
          <o:OLEObject Type="Embed" ProgID="Equation.DSMT4" ShapeID="_x0000_i1061" DrawAspect="Content" ObjectID="_1769973307" r:id="rId83"/>
        </w:object>
      </w:r>
      <w:r>
        <w:t xml:space="preserve"> cho phần bên phải đường S-N</w:t>
      </w:r>
    </w:p>
    <w:p w14:paraId="114E08D8" w14:textId="26CD2182" w:rsidR="00AD74B9" w:rsidRDefault="00AD74B9" w:rsidP="00A50E61">
      <w:pPr>
        <w:pStyle w:val="Caption"/>
        <w:keepNext/>
        <w:jc w:val="right"/>
      </w:pPr>
      <w:bookmarkStart w:id="9" w:name="_Toc148382893"/>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Pr="00AD74B9">
        <w:t xml:space="preserve"> Bảng tính cho </w:t>
      </w:r>
      <w:r>
        <w:t>hư hỏng</w:t>
      </w:r>
      <w:r w:rsidRPr="00AD74B9">
        <w:t xml:space="preserve"> mỏi với đường cong S-N </w:t>
      </w:r>
      <w:r>
        <w:t>bilinear</w:t>
      </w:r>
      <w:bookmarkEnd w:id="9"/>
      <w:r w:rsidR="00DE13E0">
        <w:t xml:space="preserve"> </w:t>
      </w:r>
      <w:r w:rsidR="00DE13E0">
        <w:fldChar w:fldCharType="begin"/>
      </w:r>
      <w:r w:rsidR="00DE13E0">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DE13E0">
        <w:fldChar w:fldCharType="separate"/>
      </w:r>
      <w:r w:rsidR="00DE13E0">
        <w:rPr>
          <w:noProof/>
        </w:rPr>
        <w:t>[10]</w:t>
      </w:r>
      <w:r w:rsidR="00DE13E0">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800"/>
        <w:gridCol w:w="1507"/>
      </w:tblGrid>
      <w:tr w:rsidR="009548A1" w:rsidRPr="007C2EF9" w14:paraId="78ACA970" w14:textId="77777777" w:rsidTr="00740308">
        <w:tc>
          <w:tcPr>
            <w:tcW w:w="679" w:type="dxa"/>
            <w:tcBorders>
              <w:top w:val="double" w:sz="12" w:space="0" w:color="auto"/>
              <w:bottom w:val="single" w:sz="12" w:space="0" w:color="auto"/>
            </w:tcBorders>
          </w:tcPr>
          <w:p w14:paraId="6333AA6F" w14:textId="5FCCD7B2"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STT</w:t>
            </w:r>
          </w:p>
        </w:tc>
        <w:tc>
          <w:tcPr>
            <w:tcW w:w="3636" w:type="dxa"/>
            <w:tcBorders>
              <w:top w:val="double" w:sz="12" w:space="0" w:color="auto"/>
              <w:bottom w:val="single" w:sz="12" w:space="0" w:color="auto"/>
            </w:tcBorders>
          </w:tcPr>
          <w:p w14:paraId="501E5DEF" w14:textId="77777777" w:rsidR="00BF10ED" w:rsidRPr="007C2EF9" w:rsidRDefault="00BF10ED" w:rsidP="00FB3B15">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tcPr>
          <w:p w14:paraId="38066C19" w14:textId="507BB79B"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D</w:t>
            </w:r>
          </w:p>
        </w:tc>
        <w:tc>
          <w:tcPr>
            <w:tcW w:w="1800" w:type="dxa"/>
            <w:tcBorders>
              <w:top w:val="double" w:sz="12" w:space="0" w:color="auto"/>
              <w:bottom w:val="single" w:sz="12" w:space="0" w:color="auto"/>
            </w:tcBorders>
          </w:tcPr>
          <w:p w14:paraId="696DBF7D" w14:textId="353F9D63"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E</w:t>
            </w:r>
          </w:p>
        </w:tc>
        <w:tc>
          <w:tcPr>
            <w:tcW w:w="1507" w:type="dxa"/>
            <w:tcBorders>
              <w:top w:val="double" w:sz="12" w:space="0" w:color="auto"/>
              <w:bottom w:val="single" w:sz="12" w:space="0" w:color="auto"/>
            </w:tcBorders>
          </w:tcPr>
          <w:p w14:paraId="32581865" w14:textId="3E5308B8" w:rsidR="00BF10ED" w:rsidRPr="007C2EF9" w:rsidRDefault="00BF10ED" w:rsidP="00FB3B15">
            <w:pPr>
              <w:spacing w:line="360" w:lineRule="auto"/>
              <w:jc w:val="center"/>
              <w:rPr>
                <w:rFonts w:ascii="Times New Roman" w:hAnsi="Times New Roman" w:cs="Times New Roman"/>
              </w:rPr>
            </w:pPr>
            <w:r w:rsidRPr="007C2EF9">
              <w:rPr>
                <w:rFonts w:ascii="Times New Roman" w:hAnsi="Times New Roman" w:cs="Times New Roman"/>
              </w:rPr>
              <w:t>Ghi chú</w:t>
            </w:r>
          </w:p>
        </w:tc>
      </w:tr>
      <w:tr w:rsidR="009548A1" w:rsidRPr="007C2EF9" w14:paraId="5749C167" w14:textId="77777777" w:rsidTr="00740308">
        <w:tc>
          <w:tcPr>
            <w:tcW w:w="679" w:type="dxa"/>
            <w:tcBorders>
              <w:top w:val="single" w:sz="12" w:space="0" w:color="auto"/>
            </w:tcBorders>
          </w:tcPr>
          <w:p w14:paraId="12ED2A39" w14:textId="06C62825"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3636" w:type="dxa"/>
            <w:tcBorders>
              <w:top w:val="single" w:sz="12" w:space="0" w:color="auto"/>
            </w:tcBorders>
          </w:tcPr>
          <w:p w14:paraId="2F797BFD" w14:textId="1C04A8D8" w:rsidR="00BF10ED" w:rsidRPr="007C2EF9" w:rsidRDefault="003F03EF" w:rsidP="00FB3B15">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tcPr>
          <w:p w14:paraId="629663FD" w14:textId="2FAE98DC"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Borders>
              <w:top w:val="single" w:sz="12" w:space="0" w:color="auto"/>
            </w:tcBorders>
          </w:tcPr>
          <w:p w14:paraId="3E86BAE6" w14:textId="582B0E0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1507" w:type="dxa"/>
            <w:tcBorders>
              <w:top w:val="single" w:sz="12" w:space="0" w:color="auto"/>
            </w:tcBorders>
          </w:tcPr>
          <w:p w14:paraId="51BCE92A" w14:textId="77777777" w:rsidR="00BF10ED" w:rsidRPr="007C2EF9" w:rsidRDefault="00BF10ED" w:rsidP="00FB3B15">
            <w:pPr>
              <w:spacing w:line="360" w:lineRule="auto"/>
              <w:rPr>
                <w:rFonts w:ascii="Times New Roman" w:hAnsi="Times New Roman" w:cs="Times New Roman"/>
              </w:rPr>
            </w:pPr>
          </w:p>
        </w:tc>
      </w:tr>
      <w:tr w:rsidR="009548A1" w:rsidRPr="007C2EF9" w14:paraId="4BD4E2A4" w14:textId="77777777" w:rsidTr="00AC6A1D">
        <w:tc>
          <w:tcPr>
            <w:tcW w:w="679" w:type="dxa"/>
          </w:tcPr>
          <w:p w14:paraId="438D81C1" w14:textId="7AFEC1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2</w:t>
            </w:r>
          </w:p>
        </w:tc>
        <w:tc>
          <w:tcPr>
            <w:tcW w:w="3636" w:type="dxa"/>
          </w:tcPr>
          <w:p w14:paraId="26B7B430" w14:textId="142D29FA" w:rsidR="00BF10ED" w:rsidRPr="007C2EF9" w:rsidRDefault="003F03EF" w:rsidP="00FB3B15">
            <w:pPr>
              <w:spacing w:line="360" w:lineRule="auto"/>
              <w:rPr>
                <w:rFonts w:ascii="Times New Roman" w:hAnsi="Times New Roman" w:cs="Times New Roman"/>
              </w:rPr>
            </w:pPr>
            <w:r>
              <w:rPr>
                <w:rFonts w:ascii="Times New Roman" w:hAnsi="Times New Roman" w:cs="Times New Roman"/>
              </w:rPr>
              <w:t>Đường cong S-N</w:t>
            </w:r>
          </w:p>
        </w:tc>
        <w:tc>
          <w:tcPr>
            <w:tcW w:w="1440" w:type="dxa"/>
          </w:tcPr>
          <w:p w14:paraId="70885E91" w14:textId="4712DC8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B1</w:t>
            </w:r>
          </w:p>
        </w:tc>
        <w:tc>
          <w:tcPr>
            <w:tcW w:w="1800" w:type="dxa"/>
          </w:tcPr>
          <w:p w14:paraId="3AA0C54E" w14:textId="45A390D9"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F1</w:t>
            </w:r>
          </w:p>
        </w:tc>
        <w:tc>
          <w:tcPr>
            <w:tcW w:w="1507" w:type="dxa"/>
          </w:tcPr>
          <w:p w14:paraId="44BE1914" w14:textId="77777777" w:rsidR="00BF10ED" w:rsidRPr="007C2EF9" w:rsidRDefault="00BF10ED" w:rsidP="00FB3B15">
            <w:pPr>
              <w:spacing w:line="360" w:lineRule="auto"/>
              <w:rPr>
                <w:rFonts w:ascii="Times New Roman" w:hAnsi="Times New Roman" w:cs="Times New Roman"/>
              </w:rPr>
            </w:pPr>
          </w:p>
        </w:tc>
      </w:tr>
      <w:tr w:rsidR="009548A1" w:rsidRPr="007C2EF9" w14:paraId="3DB46140" w14:textId="77777777" w:rsidTr="00AC6A1D">
        <w:tc>
          <w:tcPr>
            <w:tcW w:w="679" w:type="dxa"/>
          </w:tcPr>
          <w:p w14:paraId="41078744" w14:textId="1A5B9FF8"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3636" w:type="dxa"/>
          </w:tcPr>
          <w:p w14:paraId="58DD25CD" w14:textId="6EE12D3C" w:rsidR="00BF10ED" w:rsidRPr="007C2EF9" w:rsidRDefault="0058614C" w:rsidP="00FB3B15">
            <w:pPr>
              <w:spacing w:line="360" w:lineRule="auto"/>
              <w:rPr>
                <w:rFonts w:ascii="Times New Roman" w:hAnsi="Times New Roman" w:cs="Times New Roman"/>
              </w:rPr>
            </w:pPr>
            <w:r>
              <w:rPr>
                <w:rFonts w:ascii="Times New Roman" w:hAnsi="Times New Roman" w:cs="Times New Roman"/>
              </w:rPr>
              <w:t>Phạm vi ứng suất danh nghĩa</w:t>
            </w:r>
            <w:r w:rsidR="009548A1" w:rsidRPr="007C2EF9">
              <w:rPr>
                <w:rFonts w:ascii="Times New Roman" w:hAnsi="Times New Roman" w:cs="Times New Roman"/>
              </w:rPr>
              <w:t xml:space="preserve"> (MPA)</w:t>
            </w:r>
          </w:p>
        </w:tc>
        <w:tc>
          <w:tcPr>
            <w:tcW w:w="1440" w:type="dxa"/>
          </w:tcPr>
          <w:p w14:paraId="37000B1B" w14:textId="6B8F3E2A"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131.61</w:t>
            </w:r>
          </w:p>
        </w:tc>
        <w:tc>
          <w:tcPr>
            <w:tcW w:w="1800" w:type="dxa"/>
          </w:tcPr>
          <w:p w14:paraId="17B6D84A" w14:textId="33C8A047"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136.75</w:t>
            </w:r>
          </w:p>
        </w:tc>
        <w:tc>
          <w:tcPr>
            <w:tcW w:w="1507" w:type="dxa"/>
          </w:tcPr>
          <w:p w14:paraId="5C943B50" w14:textId="77777777" w:rsidR="00BF10ED" w:rsidRPr="007C2EF9" w:rsidRDefault="00BF10ED" w:rsidP="00FB3B15">
            <w:pPr>
              <w:spacing w:line="360" w:lineRule="auto"/>
              <w:rPr>
                <w:rFonts w:ascii="Times New Roman" w:hAnsi="Times New Roman" w:cs="Times New Roman"/>
              </w:rPr>
            </w:pPr>
          </w:p>
        </w:tc>
      </w:tr>
      <w:tr w:rsidR="009548A1" w:rsidRPr="007C2EF9" w14:paraId="0CD2842F" w14:textId="77777777" w:rsidTr="00AC6A1D">
        <w:tc>
          <w:tcPr>
            <w:tcW w:w="679" w:type="dxa"/>
          </w:tcPr>
          <w:p w14:paraId="4C03B163" w14:textId="4814B001"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3636" w:type="dxa"/>
          </w:tcPr>
          <w:p w14:paraId="44B8F456" w14:textId="3BCFFC00" w:rsidR="00BF10ED" w:rsidRPr="007C2EF9" w:rsidRDefault="00177671" w:rsidP="00FB3B15">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tcPr>
          <w:p w14:paraId="06826B20" w14:textId="5B5CE30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800" w:type="dxa"/>
          </w:tcPr>
          <w:p w14:paraId="545462F8" w14:textId="54649C4F"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1.15</w:t>
            </w:r>
          </w:p>
        </w:tc>
        <w:tc>
          <w:tcPr>
            <w:tcW w:w="1507" w:type="dxa"/>
          </w:tcPr>
          <w:p w14:paraId="4465B4B6" w14:textId="77777777" w:rsidR="00BF10ED" w:rsidRPr="007C2EF9" w:rsidRDefault="00BF10ED" w:rsidP="00FB3B15">
            <w:pPr>
              <w:spacing w:line="360" w:lineRule="auto"/>
              <w:rPr>
                <w:rFonts w:ascii="Times New Roman" w:hAnsi="Times New Roman" w:cs="Times New Roman"/>
              </w:rPr>
            </w:pPr>
          </w:p>
        </w:tc>
      </w:tr>
      <w:tr w:rsidR="009548A1" w:rsidRPr="007C2EF9" w14:paraId="71913811" w14:textId="77777777" w:rsidTr="00AC6A1D">
        <w:tc>
          <w:tcPr>
            <w:tcW w:w="679" w:type="dxa"/>
          </w:tcPr>
          <w:p w14:paraId="0325BF4B" w14:textId="19BF5AB0"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5</w:t>
            </w:r>
          </w:p>
        </w:tc>
        <w:tc>
          <w:tcPr>
            <w:tcW w:w="3636" w:type="dxa"/>
          </w:tcPr>
          <w:p w14:paraId="5A2846E8" w14:textId="5CEBE32E"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Hệ số </w:t>
            </w:r>
            <w:r w:rsidR="009548A1" w:rsidRPr="007C2EF9">
              <w:rPr>
                <w:rFonts w:ascii="Times New Roman" w:hAnsi="Times New Roman" w:cs="Times New Roman"/>
              </w:rPr>
              <w:t>Weibull: h</w:t>
            </w:r>
          </w:p>
        </w:tc>
        <w:tc>
          <w:tcPr>
            <w:tcW w:w="1440" w:type="dxa"/>
          </w:tcPr>
          <w:p w14:paraId="563527FF" w14:textId="7F0EC8D2"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800" w:type="dxa"/>
          </w:tcPr>
          <w:p w14:paraId="504C39D4" w14:textId="5E0D781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1.1</w:t>
            </w:r>
          </w:p>
        </w:tc>
        <w:tc>
          <w:tcPr>
            <w:tcW w:w="1507" w:type="dxa"/>
          </w:tcPr>
          <w:p w14:paraId="17534BD7" w14:textId="77777777" w:rsidR="00BF10ED" w:rsidRPr="007C2EF9" w:rsidRDefault="00BF10ED" w:rsidP="00FB3B15">
            <w:pPr>
              <w:spacing w:line="360" w:lineRule="auto"/>
              <w:rPr>
                <w:rFonts w:ascii="Times New Roman" w:hAnsi="Times New Roman" w:cs="Times New Roman"/>
              </w:rPr>
            </w:pPr>
          </w:p>
        </w:tc>
      </w:tr>
      <w:tr w:rsidR="009548A1" w:rsidRPr="007C2EF9" w14:paraId="2C275B8A" w14:textId="77777777" w:rsidTr="00AC6A1D">
        <w:tc>
          <w:tcPr>
            <w:tcW w:w="679" w:type="dxa"/>
          </w:tcPr>
          <w:p w14:paraId="6B20D085" w14:textId="5D06D67F"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6</w:t>
            </w:r>
          </w:p>
        </w:tc>
        <w:tc>
          <w:tcPr>
            <w:tcW w:w="3636" w:type="dxa"/>
          </w:tcPr>
          <w:p w14:paraId="64EC7154" w14:textId="34ADB169" w:rsidR="00BF10ED" w:rsidRPr="007C2EF9" w:rsidRDefault="00211EF2" w:rsidP="00FB3B15">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tcPr>
          <w:p w14:paraId="5DC49CD3" w14:textId="2530EEBE"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800" w:type="dxa"/>
          </w:tcPr>
          <w:p w14:paraId="5AC1276A" w14:textId="64356B80" w:rsidR="00BF10ED" w:rsidRPr="007C2EF9" w:rsidRDefault="009548A1" w:rsidP="00FB3B15">
            <w:pPr>
              <w:spacing w:line="360" w:lineRule="auto"/>
              <w:jc w:val="center"/>
              <w:rPr>
                <w:rFonts w:ascii="Times New Roman" w:hAnsi="Times New Roman" w:cs="Times New Roman"/>
              </w:rPr>
            </w:pPr>
            <w:r w:rsidRPr="007C2EF9">
              <w:rPr>
                <w:rFonts w:ascii="Times New Roman" w:hAnsi="Times New Roman" w:cs="Times New Roman"/>
              </w:rPr>
              <w:t>1e7</w:t>
            </w:r>
          </w:p>
        </w:tc>
        <w:tc>
          <w:tcPr>
            <w:tcW w:w="1507" w:type="dxa"/>
          </w:tcPr>
          <w:p w14:paraId="3F11E267" w14:textId="77777777" w:rsidR="00BF10ED" w:rsidRPr="007C2EF9" w:rsidRDefault="00BF10ED" w:rsidP="00FB3B15">
            <w:pPr>
              <w:spacing w:line="360" w:lineRule="auto"/>
              <w:rPr>
                <w:rFonts w:ascii="Times New Roman" w:hAnsi="Times New Roman" w:cs="Times New Roman"/>
              </w:rPr>
            </w:pPr>
          </w:p>
        </w:tc>
      </w:tr>
      <w:tr w:rsidR="009548A1" w:rsidRPr="007C2EF9" w14:paraId="26DAAA30" w14:textId="77777777" w:rsidTr="00AC6A1D">
        <w:tc>
          <w:tcPr>
            <w:tcW w:w="679" w:type="dxa"/>
          </w:tcPr>
          <w:p w14:paraId="7CEF99F7" w14:textId="6A5FA7B1" w:rsidR="00BF10ED" w:rsidRPr="007C2EF9" w:rsidRDefault="00AC6A1D" w:rsidP="00FB3B15">
            <w:pPr>
              <w:spacing w:line="360" w:lineRule="auto"/>
              <w:jc w:val="center"/>
              <w:rPr>
                <w:rFonts w:ascii="Times New Roman" w:hAnsi="Times New Roman" w:cs="Times New Roman"/>
              </w:rPr>
            </w:pPr>
            <w:r>
              <w:rPr>
                <w:rFonts w:ascii="Times New Roman" w:hAnsi="Times New Roman" w:cs="Times New Roman"/>
              </w:rPr>
              <w:t>7</w:t>
            </w:r>
          </w:p>
        </w:tc>
        <w:tc>
          <w:tcPr>
            <w:tcW w:w="3636" w:type="dxa"/>
          </w:tcPr>
          <w:p w14:paraId="0EF29AF6" w14:textId="08FEEC4E" w:rsidR="00BF10ED" w:rsidRPr="007C2EF9" w:rsidRDefault="007028B4"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65337FCF">
                <v:shape id="_x0000_i1062" type="#_x0000_t75" style="width:108pt;height:20.4pt" o:ole="">
                  <v:imagedata r:id="rId84" o:title=""/>
                </v:shape>
                <o:OLEObject Type="Embed" ProgID="Equation.DSMT4" ShapeID="_x0000_i1062" DrawAspect="Content" ObjectID="_1769973308" r:id="rId85"/>
              </w:object>
            </w:r>
          </w:p>
        </w:tc>
        <w:tc>
          <w:tcPr>
            <w:tcW w:w="1440" w:type="dxa"/>
          </w:tcPr>
          <w:p w14:paraId="0C2F7728" w14:textId="46839F1E"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4</w:t>
            </w:r>
          </w:p>
        </w:tc>
        <w:tc>
          <w:tcPr>
            <w:tcW w:w="1800" w:type="dxa"/>
          </w:tcPr>
          <w:p w14:paraId="13FAFE52" w14:textId="427C142B" w:rsidR="00BF10ED"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3</w:t>
            </w:r>
          </w:p>
        </w:tc>
        <w:tc>
          <w:tcPr>
            <w:tcW w:w="1507" w:type="dxa"/>
          </w:tcPr>
          <w:p w14:paraId="1EFB3987" w14:textId="77777777" w:rsidR="00BF10ED" w:rsidRPr="007C2EF9" w:rsidRDefault="00BF10ED" w:rsidP="00FB3B15">
            <w:pPr>
              <w:spacing w:line="360" w:lineRule="auto"/>
              <w:rPr>
                <w:rFonts w:ascii="Times New Roman" w:hAnsi="Times New Roman" w:cs="Times New Roman"/>
              </w:rPr>
            </w:pPr>
          </w:p>
        </w:tc>
      </w:tr>
      <w:tr w:rsidR="00C23D95" w:rsidRPr="007C2EF9" w14:paraId="7BD6B170" w14:textId="77777777" w:rsidTr="00AC6A1D">
        <w:tc>
          <w:tcPr>
            <w:tcW w:w="679" w:type="dxa"/>
          </w:tcPr>
          <w:p w14:paraId="7F3F05E4" w14:textId="72B11E2B"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8</w:t>
            </w:r>
          </w:p>
        </w:tc>
        <w:tc>
          <w:tcPr>
            <w:tcW w:w="3636" w:type="dxa"/>
          </w:tcPr>
          <w:p w14:paraId="2FD1F37D" w14:textId="6A9ECBFE"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B4DD7CC">
                <v:shape id="_x0000_i1063" type="#_x0000_t75" style="width:125pt;height:20.4pt" o:ole="">
                  <v:imagedata r:id="rId86" o:title=""/>
                </v:shape>
                <o:OLEObject Type="Embed" ProgID="Equation.DSMT4" ShapeID="_x0000_i1063" DrawAspect="Content" ObjectID="_1769973309" r:id="rId87"/>
              </w:object>
            </w:r>
          </w:p>
        </w:tc>
        <w:tc>
          <w:tcPr>
            <w:tcW w:w="1440" w:type="dxa"/>
          </w:tcPr>
          <w:p w14:paraId="2476DF66" w14:textId="767C7E1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14.885</w:t>
            </w:r>
          </w:p>
        </w:tc>
        <w:tc>
          <w:tcPr>
            <w:tcW w:w="1800" w:type="dxa"/>
          </w:tcPr>
          <w:p w14:paraId="7F650F7D" w14:textId="26DB127B"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11.699</w:t>
            </w:r>
          </w:p>
        </w:tc>
        <w:tc>
          <w:tcPr>
            <w:tcW w:w="1507" w:type="dxa"/>
          </w:tcPr>
          <w:p w14:paraId="63101A88" w14:textId="77777777" w:rsidR="00C23D95" w:rsidRPr="007C2EF9" w:rsidRDefault="00C23D95" w:rsidP="00FB3B15">
            <w:pPr>
              <w:spacing w:line="360" w:lineRule="auto"/>
              <w:rPr>
                <w:rFonts w:ascii="Times New Roman" w:hAnsi="Times New Roman" w:cs="Times New Roman"/>
              </w:rPr>
            </w:pPr>
          </w:p>
        </w:tc>
      </w:tr>
      <w:tr w:rsidR="00C23D95" w:rsidRPr="007C2EF9" w14:paraId="522DD4DC" w14:textId="77777777" w:rsidTr="00AC6A1D">
        <w:tc>
          <w:tcPr>
            <w:tcW w:w="679" w:type="dxa"/>
          </w:tcPr>
          <w:p w14:paraId="3FADDCCE" w14:textId="0FDF54E8"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9</w:t>
            </w:r>
          </w:p>
        </w:tc>
        <w:tc>
          <w:tcPr>
            <w:tcW w:w="3636" w:type="dxa"/>
          </w:tcPr>
          <w:p w14:paraId="0BFC9DC9" w14:textId="6DCD5FE6" w:rsidR="00C23D95" w:rsidRPr="007C2EF9" w:rsidRDefault="00C23D95"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79D054A5">
                <v:shape id="_x0000_i1064" type="#_x0000_t75" style="width:110.7pt;height:20.4pt" o:ole="">
                  <v:imagedata r:id="rId88" o:title=""/>
                </v:shape>
                <o:OLEObject Type="Embed" ProgID="Equation.DSMT4" ShapeID="_x0000_i1064" DrawAspect="Content" ObjectID="_1769973310" r:id="rId89"/>
              </w:object>
            </w:r>
          </w:p>
        </w:tc>
        <w:tc>
          <w:tcPr>
            <w:tcW w:w="1440" w:type="dxa"/>
          </w:tcPr>
          <w:p w14:paraId="753DDE6A" w14:textId="3D60B095"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800" w:type="dxa"/>
          </w:tcPr>
          <w:p w14:paraId="618A83C3" w14:textId="41630AF0"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5</w:t>
            </w:r>
          </w:p>
        </w:tc>
        <w:tc>
          <w:tcPr>
            <w:tcW w:w="1507" w:type="dxa"/>
          </w:tcPr>
          <w:p w14:paraId="19EDC867" w14:textId="77777777" w:rsidR="00C23D95" w:rsidRPr="007C2EF9" w:rsidRDefault="00C23D95" w:rsidP="00FB3B15">
            <w:pPr>
              <w:spacing w:line="360" w:lineRule="auto"/>
              <w:rPr>
                <w:rFonts w:ascii="Times New Roman" w:hAnsi="Times New Roman" w:cs="Times New Roman"/>
              </w:rPr>
            </w:pPr>
          </w:p>
        </w:tc>
      </w:tr>
      <w:tr w:rsidR="00C23D95" w:rsidRPr="007C2EF9" w14:paraId="151F00C2" w14:textId="77777777" w:rsidTr="00AC6A1D">
        <w:tc>
          <w:tcPr>
            <w:tcW w:w="679" w:type="dxa"/>
          </w:tcPr>
          <w:p w14:paraId="23E13E86" w14:textId="08BA26CF" w:rsidR="00C23D95"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10</w:t>
            </w:r>
          </w:p>
        </w:tc>
        <w:tc>
          <w:tcPr>
            <w:tcW w:w="3636" w:type="dxa"/>
          </w:tcPr>
          <w:p w14:paraId="13285281" w14:textId="6FB3FDC4" w:rsidR="00C23D95" w:rsidRPr="007C2EF9" w:rsidRDefault="009C2C58"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616CD89C">
                <v:shape id="_x0000_i1065" type="#_x0000_t75" style="width:129.05pt;height:20.4pt" o:ole="">
                  <v:imagedata r:id="rId90" o:title=""/>
                </v:shape>
                <o:OLEObject Type="Embed" ProgID="Equation.DSMT4" ShapeID="_x0000_i1065" DrawAspect="Content" ObjectID="_1769973311" r:id="rId91"/>
              </w:object>
            </w:r>
          </w:p>
        </w:tc>
        <w:tc>
          <w:tcPr>
            <w:tcW w:w="1440" w:type="dxa"/>
          </w:tcPr>
          <w:p w14:paraId="0CF1DEB5" w14:textId="2A1BCE3C"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16.856</w:t>
            </w:r>
          </w:p>
        </w:tc>
        <w:tc>
          <w:tcPr>
            <w:tcW w:w="1800" w:type="dxa"/>
          </w:tcPr>
          <w:p w14:paraId="35F96FF1" w14:textId="0EF8ECB9" w:rsidR="00C23D95"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14.832</w:t>
            </w:r>
          </w:p>
        </w:tc>
        <w:tc>
          <w:tcPr>
            <w:tcW w:w="1507" w:type="dxa"/>
          </w:tcPr>
          <w:p w14:paraId="3D482E24" w14:textId="77777777" w:rsidR="00C23D95" w:rsidRPr="007C2EF9" w:rsidRDefault="00C23D95" w:rsidP="00FB3B15">
            <w:pPr>
              <w:spacing w:line="360" w:lineRule="auto"/>
              <w:rPr>
                <w:rFonts w:ascii="Times New Roman" w:hAnsi="Times New Roman" w:cs="Times New Roman"/>
              </w:rPr>
            </w:pPr>
          </w:p>
        </w:tc>
      </w:tr>
      <w:tr w:rsidR="009C2C58" w:rsidRPr="007C2EF9" w14:paraId="6FFDFA5E" w14:textId="77777777" w:rsidTr="00AC6A1D">
        <w:tc>
          <w:tcPr>
            <w:tcW w:w="679" w:type="dxa"/>
          </w:tcPr>
          <w:p w14:paraId="3CE0E3E4" w14:textId="1B60179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11</w:t>
            </w:r>
          </w:p>
        </w:tc>
        <w:tc>
          <w:tcPr>
            <w:tcW w:w="3636" w:type="dxa"/>
          </w:tcPr>
          <w:p w14:paraId="1A938436" w14:textId="68A92A9E" w:rsidR="009C2C58" w:rsidRPr="007C2EF9" w:rsidRDefault="007928FC" w:rsidP="00FB3B15">
            <w:pPr>
              <w:spacing w:line="360" w:lineRule="auto"/>
              <w:rPr>
                <w:rFonts w:ascii="Times New Roman" w:hAnsi="Times New Roman" w:cs="Times New Roman"/>
              </w:rPr>
            </w:pPr>
            <w:r>
              <w:rPr>
                <w:rFonts w:ascii="Times New Roman" w:hAnsi="Times New Roman" w:cs="Times New Roman"/>
              </w:rPr>
              <w:t>Thời gian</w:t>
            </w:r>
            <w:r w:rsidR="004E1D62">
              <w:rPr>
                <w:rFonts w:ascii="Times New Roman" w:hAnsi="Times New Roman" w:cs="Times New Roman"/>
              </w:rPr>
              <w:t xml:space="preserve"> phục vụ</w:t>
            </w:r>
            <w:r>
              <w:rPr>
                <w:rFonts w:ascii="Times New Roman" w:hAnsi="Times New Roman" w:cs="Times New Roman"/>
              </w:rPr>
              <w:t xml:space="preserve"> (năm)</w:t>
            </w:r>
          </w:p>
        </w:tc>
        <w:tc>
          <w:tcPr>
            <w:tcW w:w="1440" w:type="dxa"/>
          </w:tcPr>
          <w:p w14:paraId="2843D20D" w14:textId="182C097A"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800" w:type="dxa"/>
          </w:tcPr>
          <w:p w14:paraId="4CDE0CAC" w14:textId="4495D0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20</w:t>
            </w:r>
          </w:p>
        </w:tc>
        <w:tc>
          <w:tcPr>
            <w:tcW w:w="1507" w:type="dxa"/>
          </w:tcPr>
          <w:p w14:paraId="7D98F50D" w14:textId="77777777" w:rsidR="009C2C58" w:rsidRPr="007C2EF9" w:rsidRDefault="009C2C58" w:rsidP="00FB3B15">
            <w:pPr>
              <w:spacing w:line="360" w:lineRule="auto"/>
              <w:rPr>
                <w:rFonts w:ascii="Times New Roman" w:hAnsi="Times New Roman" w:cs="Times New Roman"/>
              </w:rPr>
            </w:pPr>
          </w:p>
        </w:tc>
      </w:tr>
      <w:tr w:rsidR="009C2C58" w:rsidRPr="007C2EF9" w14:paraId="7EC09CBC" w14:textId="77777777" w:rsidTr="00AC6A1D">
        <w:tc>
          <w:tcPr>
            <w:tcW w:w="679" w:type="dxa"/>
          </w:tcPr>
          <w:p w14:paraId="2CA7C49B" w14:textId="3473C5D4"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12</w:t>
            </w:r>
          </w:p>
        </w:tc>
        <w:tc>
          <w:tcPr>
            <w:tcW w:w="3636" w:type="dxa"/>
          </w:tcPr>
          <w:p w14:paraId="3B2E4A65" w14:textId="6E46D8FB" w:rsidR="009C2C58" w:rsidRPr="007C2EF9" w:rsidRDefault="0000522A" w:rsidP="00FB3B15">
            <w:pPr>
              <w:spacing w:line="360" w:lineRule="auto"/>
              <w:rPr>
                <w:rFonts w:ascii="Times New Roman" w:hAnsi="Times New Roman" w:cs="Times New Roman"/>
              </w:rPr>
            </w:pPr>
            <w:r>
              <w:rPr>
                <w:rFonts w:ascii="Times New Roman" w:hAnsi="Times New Roman" w:cs="Times New Roman"/>
              </w:rPr>
              <w:t>Tần số</w:t>
            </w:r>
            <w:r w:rsidR="009C2C58" w:rsidRPr="007C2EF9">
              <w:rPr>
                <w:rFonts w:ascii="Times New Roman" w:hAnsi="Times New Roman" w:cs="Times New Roman"/>
              </w:rPr>
              <w:t>: v</w:t>
            </w:r>
            <w:r w:rsidR="009C2C58" w:rsidRPr="007C2EF9">
              <w:rPr>
                <w:rFonts w:ascii="Times New Roman" w:hAnsi="Times New Roman" w:cs="Times New Roman"/>
                <w:vertAlign w:val="subscript"/>
              </w:rPr>
              <w:t>0</w:t>
            </w:r>
          </w:p>
        </w:tc>
        <w:tc>
          <w:tcPr>
            <w:tcW w:w="1440" w:type="dxa"/>
          </w:tcPr>
          <w:p w14:paraId="79E8E798" w14:textId="408EA109"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800" w:type="dxa"/>
          </w:tcPr>
          <w:p w14:paraId="7709A96D" w14:textId="67C0EB62" w:rsidR="009C2C58" w:rsidRPr="007C2EF9" w:rsidRDefault="009C2C58" w:rsidP="00FB3B15">
            <w:pPr>
              <w:spacing w:line="360" w:lineRule="auto"/>
              <w:jc w:val="center"/>
              <w:rPr>
                <w:rFonts w:ascii="Times New Roman" w:hAnsi="Times New Roman" w:cs="Times New Roman"/>
              </w:rPr>
            </w:pPr>
            <w:r w:rsidRPr="007C2EF9">
              <w:rPr>
                <w:rFonts w:ascii="Times New Roman" w:hAnsi="Times New Roman" w:cs="Times New Roman"/>
              </w:rPr>
              <w:t>0.159</w:t>
            </w:r>
          </w:p>
        </w:tc>
        <w:tc>
          <w:tcPr>
            <w:tcW w:w="1507" w:type="dxa"/>
          </w:tcPr>
          <w:p w14:paraId="48B5BA80" w14:textId="77777777" w:rsidR="009C2C58" w:rsidRPr="007C2EF9" w:rsidRDefault="009C2C58" w:rsidP="00FB3B15">
            <w:pPr>
              <w:spacing w:line="360" w:lineRule="auto"/>
              <w:rPr>
                <w:rFonts w:ascii="Times New Roman" w:hAnsi="Times New Roman" w:cs="Times New Roman"/>
              </w:rPr>
            </w:pPr>
          </w:p>
        </w:tc>
      </w:tr>
      <w:tr w:rsidR="009C2C58" w:rsidRPr="007C2EF9" w14:paraId="30043F7A" w14:textId="77777777" w:rsidTr="00AC6A1D">
        <w:tc>
          <w:tcPr>
            <w:tcW w:w="679" w:type="dxa"/>
          </w:tcPr>
          <w:p w14:paraId="54A26C9A" w14:textId="3ACF0602" w:rsidR="009C2C58"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13</w:t>
            </w:r>
          </w:p>
        </w:tc>
        <w:tc>
          <w:tcPr>
            <w:tcW w:w="3636" w:type="dxa"/>
          </w:tcPr>
          <w:p w14:paraId="762D3146" w14:textId="15E07C78" w:rsidR="009C2C58" w:rsidRPr="007C2EF9" w:rsidRDefault="00641074" w:rsidP="00FB3B15">
            <w:pPr>
              <w:spacing w:line="360" w:lineRule="auto"/>
              <w:rPr>
                <w:rFonts w:ascii="Times New Roman" w:hAnsi="Times New Roman" w:cs="Times New Roman"/>
              </w:rPr>
            </w:pPr>
            <w:r>
              <w:rPr>
                <w:rFonts w:ascii="Times New Roman" w:hAnsi="Times New Roman" w:cs="Times New Roman"/>
              </w:rPr>
              <w:t xml:space="preserve">Độ dày hiệu quả </w:t>
            </w:r>
            <w:r w:rsidR="009C2C58" w:rsidRPr="007C2EF9">
              <w:rPr>
                <w:rFonts w:ascii="Times New Roman" w:hAnsi="Times New Roman" w:cs="Times New Roman"/>
              </w:rPr>
              <w:t>[mm]</w:t>
            </w:r>
          </w:p>
        </w:tc>
        <w:tc>
          <w:tcPr>
            <w:tcW w:w="1440" w:type="dxa"/>
          </w:tcPr>
          <w:p w14:paraId="3EC848C2" w14:textId="7F3120C0"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800" w:type="dxa"/>
          </w:tcPr>
          <w:p w14:paraId="249C1DE9" w14:textId="2EC293E8" w:rsidR="009C2C58"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30</w:t>
            </w:r>
          </w:p>
        </w:tc>
        <w:tc>
          <w:tcPr>
            <w:tcW w:w="1507" w:type="dxa"/>
          </w:tcPr>
          <w:p w14:paraId="1434288C" w14:textId="77777777" w:rsidR="009C2C58" w:rsidRPr="007C2EF9" w:rsidRDefault="009C2C58" w:rsidP="00FB3B15">
            <w:pPr>
              <w:spacing w:line="360" w:lineRule="auto"/>
              <w:rPr>
                <w:rFonts w:ascii="Times New Roman" w:hAnsi="Times New Roman" w:cs="Times New Roman"/>
              </w:rPr>
            </w:pPr>
          </w:p>
        </w:tc>
      </w:tr>
      <w:tr w:rsidR="005233A7" w:rsidRPr="007C2EF9" w14:paraId="43031FD4" w14:textId="77777777" w:rsidTr="00AC6A1D">
        <w:tc>
          <w:tcPr>
            <w:tcW w:w="679" w:type="dxa"/>
          </w:tcPr>
          <w:p w14:paraId="697B3316" w14:textId="61110A23"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14</w:t>
            </w:r>
          </w:p>
        </w:tc>
        <w:tc>
          <w:tcPr>
            <w:tcW w:w="3636" w:type="dxa"/>
          </w:tcPr>
          <w:p w14:paraId="3663B021" w14:textId="17AB686F" w:rsidR="005233A7" w:rsidRPr="007C2EF9" w:rsidRDefault="00641074" w:rsidP="00FB3B15">
            <w:pPr>
              <w:spacing w:line="360" w:lineRule="auto"/>
              <w:rPr>
                <w:rFonts w:ascii="Times New Roman" w:hAnsi="Times New Roman" w:cs="Times New Roman"/>
              </w:rPr>
            </w:pPr>
            <w:r>
              <w:rPr>
                <w:rFonts w:ascii="Times New Roman" w:hAnsi="Times New Roman" w:cs="Times New Roman"/>
              </w:rPr>
              <w:t>Độ dày tham khảo</w:t>
            </w:r>
          </w:p>
        </w:tc>
        <w:tc>
          <w:tcPr>
            <w:tcW w:w="1440" w:type="dxa"/>
          </w:tcPr>
          <w:p w14:paraId="2968B35D" w14:textId="56FCE73E"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800" w:type="dxa"/>
          </w:tcPr>
          <w:p w14:paraId="30B5B44D" w14:textId="1B23C2BA"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25</w:t>
            </w:r>
          </w:p>
        </w:tc>
        <w:tc>
          <w:tcPr>
            <w:tcW w:w="1507" w:type="dxa"/>
          </w:tcPr>
          <w:p w14:paraId="45D2CCAF" w14:textId="77777777" w:rsidR="005233A7" w:rsidRPr="007C2EF9" w:rsidRDefault="005233A7" w:rsidP="00FB3B15">
            <w:pPr>
              <w:spacing w:line="360" w:lineRule="auto"/>
              <w:rPr>
                <w:rFonts w:ascii="Times New Roman" w:hAnsi="Times New Roman" w:cs="Times New Roman"/>
              </w:rPr>
            </w:pPr>
          </w:p>
        </w:tc>
      </w:tr>
      <w:tr w:rsidR="005233A7" w:rsidRPr="007C2EF9" w14:paraId="2BBE2991" w14:textId="77777777" w:rsidTr="00AC6A1D">
        <w:tc>
          <w:tcPr>
            <w:tcW w:w="679" w:type="dxa"/>
          </w:tcPr>
          <w:p w14:paraId="46E4A2FE" w14:textId="65D0342A"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15</w:t>
            </w:r>
          </w:p>
        </w:tc>
        <w:tc>
          <w:tcPr>
            <w:tcW w:w="3636" w:type="dxa"/>
          </w:tcPr>
          <w:p w14:paraId="4C4DC1B7" w14:textId="206FFC74" w:rsidR="005233A7" w:rsidRPr="007C2EF9" w:rsidRDefault="00FE57FB" w:rsidP="00FB3B15">
            <w:pPr>
              <w:spacing w:line="360" w:lineRule="auto"/>
              <w:rPr>
                <w:rFonts w:ascii="Times New Roman" w:hAnsi="Times New Roman" w:cs="Times New Roman"/>
              </w:rPr>
            </w:pPr>
            <w:r>
              <w:rPr>
                <w:rFonts w:ascii="Times New Roman" w:hAnsi="Times New Roman" w:cs="Times New Roman"/>
              </w:rPr>
              <w:t>Số mũ độ dày</w:t>
            </w:r>
            <w:r w:rsidR="00EC3A98">
              <w:rPr>
                <w:rFonts w:ascii="Times New Roman" w:hAnsi="Times New Roman" w:cs="Times New Roman"/>
              </w:rPr>
              <w:t>:</w:t>
            </w:r>
            <w:r w:rsidR="005233A7" w:rsidRPr="007C2EF9">
              <w:rPr>
                <w:rFonts w:ascii="Times New Roman" w:hAnsi="Times New Roman" w:cs="Times New Roman"/>
              </w:rPr>
              <w:t xml:space="preserve"> k</w:t>
            </w:r>
          </w:p>
        </w:tc>
        <w:tc>
          <w:tcPr>
            <w:tcW w:w="1440" w:type="dxa"/>
          </w:tcPr>
          <w:p w14:paraId="5E0D6258" w14:textId="78370283"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w:t>
            </w:r>
          </w:p>
        </w:tc>
        <w:tc>
          <w:tcPr>
            <w:tcW w:w="1800" w:type="dxa"/>
          </w:tcPr>
          <w:p w14:paraId="4282B424" w14:textId="70648A82"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0.25</w:t>
            </w:r>
          </w:p>
        </w:tc>
        <w:tc>
          <w:tcPr>
            <w:tcW w:w="1507" w:type="dxa"/>
          </w:tcPr>
          <w:p w14:paraId="2B45B1AE" w14:textId="77777777" w:rsidR="005233A7" w:rsidRPr="007C2EF9" w:rsidRDefault="005233A7" w:rsidP="00FB3B15">
            <w:pPr>
              <w:spacing w:line="360" w:lineRule="auto"/>
              <w:rPr>
                <w:rFonts w:ascii="Times New Roman" w:hAnsi="Times New Roman" w:cs="Times New Roman"/>
              </w:rPr>
            </w:pPr>
          </w:p>
        </w:tc>
      </w:tr>
      <w:tr w:rsidR="005233A7" w:rsidRPr="007C2EF9" w14:paraId="14520F2F" w14:textId="77777777" w:rsidTr="00AC6A1D">
        <w:tc>
          <w:tcPr>
            <w:tcW w:w="679" w:type="dxa"/>
          </w:tcPr>
          <w:p w14:paraId="669F7FB2" w14:textId="3CAD46C1"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16</w:t>
            </w:r>
          </w:p>
        </w:tc>
        <w:tc>
          <w:tcPr>
            <w:tcW w:w="3636" w:type="dxa"/>
          </w:tcPr>
          <w:p w14:paraId="0FF2BBA4" w14:textId="6D348FCA" w:rsidR="005233A7" w:rsidRPr="007C2EF9" w:rsidRDefault="005233A7" w:rsidP="00FB3B15">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sidR="00EC3A98">
              <w:rPr>
                <w:rFonts w:ascii="Times New Roman" w:hAnsi="Times New Roman" w:cs="Times New Roman"/>
              </w:rPr>
              <w:t>Thời gian phục vụ</w:t>
            </w:r>
            <w:r w:rsidRPr="007C2EF9">
              <w:rPr>
                <w:rFonts w:ascii="Times New Roman" w:hAnsi="Times New Roman" w:cs="Times New Roman"/>
              </w:rPr>
              <w:t xml:space="preserve"> (</w:t>
            </w:r>
            <w:r w:rsidR="007928FC">
              <w:rPr>
                <w:rFonts w:ascii="Times New Roman" w:hAnsi="Times New Roman" w:cs="Times New Roman"/>
              </w:rPr>
              <w:t>năm</w:t>
            </w:r>
            <w:r w:rsidRPr="007C2EF9">
              <w:rPr>
                <w:rFonts w:ascii="Times New Roman" w:hAnsi="Times New Roman" w:cs="Times New Roman"/>
              </w:rPr>
              <w:t>).60.60.24.365</w:t>
            </w:r>
          </w:p>
        </w:tc>
        <w:tc>
          <w:tcPr>
            <w:tcW w:w="1440" w:type="dxa"/>
          </w:tcPr>
          <w:p w14:paraId="6E152C3C" w14:textId="474CF718"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800" w:type="dxa"/>
          </w:tcPr>
          <w:p w14:paraId="3D4EF9B3" w14:textId="587B2230" w:rsidR="005233A7" w:rsidRPr="007C2EF9" w:rsidRDefault="005233A7" w:rsidP="00FB3B15">
            <w:pPr>
              <w:spacing w:line="360" w:lineRule="auto"/>
              <w:jc w:val="center"/>
              <w:rPr>
                <w:rFonts w:ascii="Times New Roman" w:hAnsi="Times New Roman" w:cs="Times New Roman"/>
              </w:rPr>
            </w:pPr>
            <w:r w:rsidRPr="007C2EF9">
              <w:rPr>
                <w:rFonts w:ascii="Times New Roman" w:hAnsi="Times New Roman" w:cs="Times New Roman"/>
              </w:rPr>
              <w:t>6.31e8</w:t>
            </w:r>
          </w:p>
        </w:tc>
        <w:tc>
          <w:tcPr>
            <w:tcW w:w="1507" w:type="dxa"/>
          </w:tcPr>
          <w:p w14:paraId="19CE2444" w14:textId="77777777" w:rsidR="005233A7" w:rsidRPr="007C2EF9" w:rsidRDefault="005233A7" w:rsidP="00FB3B15">
            <w:pPr>
              <w:spacing w:line="360" w:lineRule="auto"/>
              <w:rPr>
                <w:rFonts w:ascii="Times New Roman" w:hAnsi="Times New Roman" w:cs="Times New Roman"/>
              </w:rPr>
            </w:pPr>
          </w:p>
        </w:tc>
      </w:tr>
      <w:tr w:rsidR="005233A7" w:rsidRPr="007C2EF9" w14:paraId="2862DD80" w14:textId="77777777" w:rsidTr="00AC6A1D">
        <w:tc>
          <w:tcPr>
            <w:tcW w:w="679" w:type="dxa"/>
          </w:tcPr>
          <w:p w14:paraId="24255BD4" w14:textId="74A40859" w:rsidR="005233A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17</w:t>
            </w:r>
          </w:p>
        </w:tc>
        <w:tc>
          <w:tcPr>
            <w:tcW w:w="3636" w:type="dxa"/>
          </w:tcPr>
          <w:p w14:paraId="48409D72" w14:textId="003187A0" w:rsidR="005233A7" w:rsidRPr="007C2EF9" w:rsidRDefault="00C81A9B" w:rsidP="00FB3B15">
            <w:pPr>
              <w:spacing w:line="360" w:lineRule="auto"/>
              <w:rPr>
                <w:rFonts w:ascii="Times New Roman" w:hAnsi="Times New Roman" w:cs="Times New Roman"/>
              </w:rPr>
            </w:pPr>
            <w:r>
              <w:rPr>
                <w:rFonts w:ascii="Times New Roman" w:hAnsi="Times New Roman" w:cs="Times New Roman"/>
              </w:rPr>
              <w:t>Số chu kỳ được tính toán</w:t>
            </w:r>
            <w:r w:rsidR="00535937" w:rsidRPr="007C2EF9">
              <w:rPr>
                <w:rFonts w:ascii="Times New Roman" w:hAnsi="Times New Roman" w:cs="Times New Roman"/>
              </w:rPr>
              <w:t>: n</w:t>
            </w:r>
            <w:r w:rsidR="00535937" w:rsidRPr="007C2EF9">
              <w:rPr>
                <w:rFonts w:ascii="Times New Roman" w:hAnsi="Times New Roman" w:cs="Times New Roman"/>
                <w:vertAlign w:val="subscript"/>
              </w:rPr>
              <w:t>0</w:t>
            </w:r>
          </w:p>
        </w:tc>
        <w:tc>
          <w:tcPr>
            <w:tcW w:w="1440" w:type="dxa"/>
          </w:tcPr>
          <w:p w14:paraId="71E4F88D" w14:textId="232F3839"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800" w:type="dxa"/>
          </w:tcPr>
          <w:p w14:paraId="782026C4" w14:textId="2658BE7E" w:rsidR="005233A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1e8</w:t>
            </w:r>
          </w:p>
        </w:tc>
        <w:tc>
          <w:tcPr>
            <w:tcW w:w="1507" w:type="dxa"/>
          </w:tcPr>
          <w:p w14:paraId="047C1CA0" w14:textId="77777777" w:rsidR="005233A7" w:rsidRPr="007C2EF9" w:rsidRDefault="005233A7" w:rsidP="00FB3B15">
            <w:pPr>
              <w:spacing w:line="360" w:lineRule="auto"/>
              <w:rPr>
                <w:rFonts w:ascii="Times New Roman" w:hAnsi="Times New Roman" w:cs="Times New Roman"/>
              </w:rPr>
            </w:pPr>
          </w:p>
        </w:tc>
      </w:tr>
      <w:tr w:rsidR="00535937" w:rsidRPr="007C2EF9" w14:paraId="3E788475" w14:textId="77777777" w:rsidTr="00AC6A1D">
        <w:tc>
          <w:tcPr>
            <w:tcW w:w="679" w:type="dxa"/>
          </w:tcPr>
          <w:p w14:paraId="2E0E45CD" w14:textId="01D5AEC8"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18</w:t>
            </w:r>
          </w:p>
        </w:tc>
        <w:tc>
          <w:tcPr>
            <w:tcW w:w="3636" w:type="dxa"/>
          </w:tcPr>
          <w:p w14:paraId="749884F6" w14:textId="2B2F663B" w:rsidR="00535937" w:rsidRPr="007C2EF9" w:rsidRDefault="00AA2743" w:rsidP="00FB3B15">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tcPr>
          <w:p w14:paraId="1A31DA1D" w14:textId="6D3D1C6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27.932</w:t>
            </w:r>
          </w:p>
        </w:tc>
        <w:tc>
          <w:tcPr>
            <w:tcW w:w="1800" w:type="dxa"/>
          </w:tcPr>
          <w:p w14:paraId="0589510C" w14:textId="29F91B14"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11.126</w:t>
            </w:r>
          </w:p>
        </w:tc>
        <w:tc>
          <w:tcPr>
            <w:tcW w:w="1507" w:type="dxa"/>
          </w:tcPr>
          <w:p w14:paraId="7FF6E9E9" w14:textId="77777777" w:rsidR="00535937" w:rsidRPr="007C2EF9" w:rsidRDefault="00535937" w:rsidP="00FB3B15">
            <w:pPr>
              <w:spacing w:line="360" w:lineRule="auto"/>
              <w:rPr>
                <w:rFonts w:ascii="Times New Roman" w:hAnsi="Times New Roman" w:cs="Times New Roman"/>
              </w:rPr>
            </w:pPr>
          </w:p>
        </w:tc>
      </w:tr>
      <w:tr w:rsidR="00535937" w:rsidRPr="007C2EF9" w14:paraId="422BC615" w14:textId="77777777" w:rsidTr="00AC6A1D">
        <w:tc>
          <w:tcPr>
            <w:tcW w:w="679" w:type="dxa"/>
          </w:tcPr>
          <w:p w14:paraId="7CF981B7" w14:textId="5272EE3E"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19</w:t>
            </w:r>
          </w:p>
        </w:tc>
        <w:tc>
          <w:tcPr>
            <w:tcW w:w="3636" w:type="dxa"/>
          </w:tcPr>
          <w:p w14:paraId="0AF248F0" w14:textId="4092F99A" w:rsidR="00535937" w:rsidRPr="007C2EF9" w:rsidRDefault="00065BD7" w:rsidP="00FB3B15">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tcPr>
          <w:p w14:paraId="0BE4D19E" w14:textId="0ED7A696"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644A573D" w14:textId="661B378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1.047</w:t>
            </w:r>
          </w:p>
        </w:tc>
        <w:tc>
          <w:tcPr>
            <w:tcW w:w="1507" w:type="dxa"/>
          </w:tcPr>
          <w:p w14:paraId="1301ABE2" w14:textId="77777777" w:rsidR="00535937" w:rsidRPr="007C2EF9" w:rsidRDefault="00535937" w:rsidP="00FB3B15">
            <w:pPr>
              <w:spacing w:line="360" w:lineRule="auto"/>
              <w:rPr>
                <w:rFonts w:ascii="Times New Roman" w:hAnsi="Times New Roman" w:cs="Times New Roman"/>
              </w:rPr>
            </w:pPr>
          </w:p>
        </w:tc>
      </w:tr>
      <w:tr w:rsidR="00535937" w:rsidRPr="007C2EF9" w14:paraId="10509D91" w14:textId="77777777" w:rsidTr="00AC6A1D">
        <w:tc>
          <w:tcPr>
            <w:tcW w:w="679" w:type="dxa"/>
          </w:tcPr>
          <w:p w14:paraId="30078BAA" w14:textId="63DDEE8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20</w:t>
            </w:r>
          </w:p>
        </w:tc>
        <w:tc>
          <w:tcPr>
            <w:tcW w:w="3636" w:type="dxa"/>
          </w:tcPr>
          <w:p w14:paraId="2C85BB99" w14:textId="026FED5F"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tcPr>
          <w:p w14:paraId="217A9C76" w14:textId="28D4EDB7"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14.089</w:t>
            </w:r>
          </w:p>
        </w:tc>
        <w:tc>
          <w:tcPr>
            <w:tcW w:w="1800" w:type="dxa"/>
          </w:tcPr>
          <w:p w14:paraId="77D11BB7" w14:textId="4E88C925"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4.306</w:t>
            </w:r>
          </w:p>
        </w:tc>
        <w:tc>
          <w:tcPr>
            <w:tcW w:w="1507" w:type="dxa"/>
          </w:tcPr>
          <w:p w14:paraId="2C21308F" w14:textId="77777777" w:rsidR="00535937" w:rsidRPr="007C2EF9" w:rsidRDefault="00535937" w:rsidP="00FB3B15">
            <w:pPr>
              <w:spacing w:line="360" w:lineRule="auto"/>
              <w:rPr>
                <w:rFonts w:ascii="Times New Roman" w:hAnsi="Times New Roman" w:cs="Times New Roman"/>
              </w:rPr>
            </w:pPr>
          </w:p>
        </w:tc>
      </w:tr>
      <w:tr w:rsidR="00535937" w:rsidRPr="007C2EF9" w14:paraId="261522A3" w14:textId="77777777" w:rsidTr="00AC6A1D">
        <w:tc>
          <w:tcPr>
            <w:tcW w:w="679" w:type="dxa"/>
          </w:tcPr>
          <w:p w14:paraId="5E04EF6A" w14:textId="4995CF1F"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21</w:t>
            </w:r>
          </w:p>
        </w:tc>
        <w:tc>
          <w:tcPr>
            <w:tcW w:w="3636" w:type="dxa"/>
          </w:tcPr>
          <w:p w14:paraId="7E61903E" w14:textId="43C1E79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tcPr>
          <w:p w14:paraId="7FE7A716" w14:textId="666BC3DE"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800" w:type="dxa"/>
          </w:tcPr>
          <w:p w14:paraId="7501EDE7" w14:textId="07FEF912"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56.331</w:t>
            </w:r>
          </w:p>
        </w:tc>
        <w:tc>
          <w:tcPr>
            <w:tcW w:w="1507" w:type="dxa"/>
          </w:tcPr>
          <w:p w14:paraId="66109AF2" w14:textId="77777777" w:rsidR="00535937" w:rsidRPr="007C2EF9" w:rsidRDefault="00535937" w:rsidP="00FB3B15">
            <w:pPr>
              <w:spacing w:line="360" w:lineRule="auto"/>
              <w:rPr>
                <w:rFonts w:ascii="Times New Roman" w:hAnsi="Times New Roman" w:cs="Times New Roman"/>
              </w:rPr>
            </w:pPr>
          </w:p>
        </w:tc>
      </w:tr>
      <w:tr w:rsidR="00535937" w:rsidRPr="007C2EF9" w14:paraId="7CC20BC1" w14:textId="77777777" w:rsidTr="00AC6A1D">
        <w:tc>
          <w:tcPr>
            <w:tcW w:w="679" w:type="dxa"/>
          </w:tcPr>
          <w:p w14:paraId="501DBE42" w14:textId="5B8D178C"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lastRenderedPageBreak/>
              <w:t>22</w:t>
            </w:r>
          </w:p>
        </w:tc>
        <w:tc>
          <w:tcPr>
            <w:tcW w:w="3636" w:type="dxa"/>
          </w:tcPr>
          <w:p w14:paraId="2018D5CD" w14:textId="356F32E4" w:rsidR="00535937" w:rsidRPr="007C2EF9" w:rsidRDefault="00E22B1B" w:rsidP="00FB3B15">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00535937" w:rsidRPr="007C2EF9">
              <w:rPr>
                <w:rFonts w:ascii="Times New Roman" w:hAnsi="Times New Roman" w:cs="Times New Roman"/>
              </w:rPr>
              <w:t>: S</w:t>
            </w:r>
            <w:r w:rsidR="00535937" w:rsidRPr="007C2EF9">
              <w:rPr>
                <w:rFonts w:ascii="Times New Roman" w:hAnsi="Times New Roman" w:cs="Times New Roman"/>
                <w:vertAlign w:val="subscript"/>
              </w:rPr>
              <w:t>1</w:t>
            </w:r>
          </w:p>
        </w:tc>
        <w:tc>
          <w:tcPr>
            <w:tcW w:w="1440" w:type="dxa"/>
          </w:tcPr>
          <w:p w14:paraId="73CEDB8E" w14:textId="18F8FBED"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93.594</w:t>
            </w:r>
          </w:p>
        </w:tc>
        <w:tc>
          <w:tcPr>
            <w:tcW w:w="1800" w:type="dxa"/>
          </w:tcPr>
          <w:p w14:paraId="61C9DEBB" w14:textId="5DBF6A9F"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36.841</w:t>
            </w:r>
          </w:p>
        </w:tc>
        <w:tc>
          <w:tcPr>
            <w:tcW w:w="1507" w:type="dxa"/>
          </w:tcPr>
          <w:p w14:paraId="1872876C" w14:textId="77777777" w:rsidR="00535937" w:rsidRPr="007C2EF9" w:rsidRDefault="00535937" w:rsidP="00FB3B15">
            <w:pPr>
              <w:spacing w:line="360" w:lineRule="auto"/>
              <w:rPr>
                <w:rFonts w:ascii="Times New Roman" w:hAnsi="Times New Roman" w:cs="Times New Roman"/>
              </w:rPr>
            </w:pPr>
          </w:p>
        </w:tc>
      </w:tr>
      <w:tr w:rsidR="00535937" w:rsidRPr="007C2EF9" w14:paraId="1BF2F0A5" w14:textId="77777777" w:rsidTr="00AC6A1D">
        <w:tc>
          <w:tcPr>
            <w:tcW w:w="679" w:type="dxa"/>
          </w:tcPr>
          <w:p w14:paraId="115470BC" w14:textId="30E5351D"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23</w:t>
            </w:r>
          </w:p>
        </w:tc>
        <w:tc>
          <w:tcPr>
            <w:tcW w:w="3636" w:type="dxa"/>
          </w:tcPr>
          <w:p w14:paraId="6F75A1E7" w14:textId="1AC8E773" w:rsidR="00535937" w:rsidRPr="007C2EF9" w:rsidRDefault="00535937" w:rsidP="00FB3B15">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5A838E96">
                <v:shape id="_x0000_i1066" type="#_x0000_t75" style="width:40.1pt;height:21.75pt" o:ole="">
                  <v:imagedata r:id="rId92" o:title=""/>
                </v:shape>
                <o:OLEObject Type="Embed" ProgID="Equation.DSMT4" ShapeID="_x0000_i1066" DrawAspect="Content" ObjectID="_1769973312" r:id="rId93"/>
              </w:object>
            </w:r>
          </w:p>
        </w:tc>
        <w:tc>
          <w:tcPr>
            <w:tcW w:w="1440" w:type="dxa"/>
          </w:tcPr>
          <w:p w14:paraId="0ED1114F" w14:textId="34629E81"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3.781</w:t>
            </w:r>
          </w:p>
        </w:tc>
        <w:tc>
          <w:tcPr>
            <w:tcW w:w="1800" w:type="dxa"/>
          </w:tcPr>
          <w:p w14:paraId="0591B6E1" w14:textId="1BE85E3B" w:rsidR="00535937" w:rsidRPr="007C2EF9" w:rsidRDefault="00535937" w:rsidP="00FB3B15">
            <w:pPr>
              <w:spacing w:line="360" w:lineRule="auto"/>
              <w:jc w:val="center"/>
              <w:rPr>
                <w:rFonts w:ascii="Times New Roman" w:hAnsi="Times New Roman" w:cs="Times New Roman"/>
              </w:rPr>
            </w:pPr>
            <w:r w:rsidRPr="007C2EF9">
              <w:rPr>
                <w:rFonts w:ascii="Times New Roman" w:hAnsi="Times New Roman" w:cs="Times New Roman"/>
              </w:rPr>
              <w:t>3.733</w:t>
            </w:r>
          </w:p>
        </w:tc>
        <w:tc>
          <w:tcPr>
            <w:tcW w:w="1507" w:type="dxa"/>
          </w:tcPr>
          <w:p w14:paraId="42218B89" w14:textId="77777777" w:rsidR="00535937" w:rsidRPr="007C2EF9" w:rsidRDefault="00535937" w:rsidP="00FB3B15">
            <w:pPr>
              <w:spacing w:line="360" w:lineRule="auto"/>
              <w:rPr>
                <w:rFonts w:ascii="Times New Roman" w:hAnsi="Times New Roman" w:cs="Times New Roman"/>
              </w:rPr>
            </w:pPr>
          </w:p>
        </w:tc>
      </w:tr>
      <w:tr w:rsidR="00535937" w:rsidRPr="007C2EF9" w14:paraId="69EA142A" w14:textId="77777777" w:rsidTr="00AC6A1D">
        <w:tc>
          <w:tcPr>
            <w:tcW w:w="679" w:type="dxa"/>
          </w:tcPr>
          <w:p w14:paraId="5BE9D5BB" w14:textId="23F24627"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24</w:t>
            </w:r>
          </w:p>
        </w:tc>
        <w:tc>
          <w:tcPr>
            <w:tcW w:w="3636" w:type="dxa"/>
          </w:tcPr>
          <w:p w14:paraId="34B9529B" w14:textId="08C09752" w:rsidR="00535937" w:rsidRPr="007C2EF9" w:rsidRDefault="00C8089A"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position w:val="-20"/>
                <w:szCs w:val="20"/>
              </w:rPr>
              <w:object w:dxaOrig="2320" w:dyaOrig="520" w14:anchorId="7A74ED76">
                <v:shape id="_x0000_i1067" type="#_x0000_t75" style="width:116.15pt;height:25.8pt" o:ole="">
                  <v:imagedata r:id="rId94" o:title=""/>
                </v:shape>
                <o:OLEObject Type="Embed" ProgID="Equation.DSMT4" ShapeID="_x0000_i1067" DrawAspect="Content" ObjectID="_1769973313" r:id="rId95"/>
              </w:object>
            </w:r>
          </w:p>
        </w:tc>
        <w:tc>
          <w:tcPr>
            <w:tcW w:w="1440" w:type="dxa"/>
          </w:tcPr>
          <w:p w14:paraId="44A2DED2" w14:textId="7FD44650"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0.395</w:t>
            </w:r>
          </w:p>
        </w:tc>
        <w:tc>
          <w:tcPr>
            <w:tcW w:w="1800" w:type="dxa"/>
          </w:tcPr>
          <w:p w14:paraId="374B0850" w14:textId="357384B7"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0.57</w:t>
            </w:r>
          </w:p>
        </w:tc>
        <w:tc>
          <w:tcPr>
            <w:tcW w:w="1507" w:type="dxa"/>
          </w:tcPr>
          <w:p w14:paraId="548ABFBA" w14:textId="77777777" w:rsidR="00535937" w:rsidRPr="007C2EF9" w:rsidRDefault="00535937" w:rsidP="00FB3B15">
            <w:pPr>
              <w:spacing w:line="360" w:lineRule="auto"/>
              <w:rPr>
                <w:rFonts w:ascii="Times New Roman" w:hAnsi="Times New Roman" w:cs="Times New Roman"/>
              </w:rPr>
            </w:pPr>
          </w:p>
        </w:tc>
      </w:tr>
      <w:tr w:rsidR="00535937" w:rsidRPr="007C2EF9" w14:paraId="5115CC99" w14:textId="77777777" w:rsidTr="00AC6A1D">
        <w:tc>
          <w:tcPr>
            <w:tcW w:w="679" w:type="dxa"/>
          </w:tcPr>
          <w:p w14:paraId="4286B65B" w14:textId="06FFCBDA" w:rsidR="00535937"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25</w:t>
            </w:r>
          </w:p>
        </w:tc>
        <w:tc>
          <w:tcPr>
            <w:tcW w:w="3636" w:type="dxa"/>
          </w:tcPr>
          <w:p w14:paraId="450E9DF8" w14:textId="48834F3A" w:rsidR="00535937" w:rsidRPr="007C2EF9" w:rsidRDefault="00426B5F" w:rsidP="00FB3B15">
            <w:pPr>
              <w:spacing w:line="360" w:lineRule="auto"/>
              <w:rPr>
                <w:rFonts w:ascii="Times New Roman" w:hAnsi="Times New Roman" w:cs="Times New Roman"/>
              </w:rPr>
            </w:pPr>
            <w:r>
              <w:rPr>
                <w:rFonts w:ascii="Times New Roman" w:hAnsi="Times New Roman" w:cs="Times New Roman"/>
              </w:rPr>
              <w:t>Phân phối gamma</w:t>
            </w:r>
            <w:r w:rsidR="00535937" w:rsidRPr="007C2EF9">
              <w:rPr>
                <w:rFonts w:ascii="Times New Roman" w:hAnsi="Times New Roman" w:cs="Times New Roman"/>
              </w:rPr>
              <w:t xml:space="preserve"> </w:t>
            </w:r>
            <w:r w:rsidR="00535937" w:rsidRPr="007C2EF9">
              <w:rPr>
                <w:rFonts w:ascii="Times New Roman" w:hAnsi="Times New Roman" w:cs="Times New Roman"/>
                <w:position w:val="-20"/>
                <w:szCs w:val="20"/>
              </w:rPr>
              <w:object w:dxaOrig="2360" w:dyaOrig="520" w14:anchorId="5EF6CAC2">
                <v:shape id="_x0000_i1068" type="#_x0000_t75" style="width:118.2pt;height:25.8pt" o:ole="">
                  <v:imagedata r:id="rId96" o:title=""/>
                </v:shape>
                <o:OLEObject Type="Embed" ProgID="Equation.DSMT4" ShapeID="_x0000_i1068" DrawAspect="Content" ObjectID="_1769973314" r:id="rId97"/>
              </w:object>
            </w:r>
          </w:p>
        </w:tc>
        <w:tc>
          <w:tcPr>
            <w:tcW w:w="1440" w:type="dxa"/>
          </w:tcPr>
          <w:p w14:paraId="5CCF15EC" w14:textId="54B3CC3E"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0.242</w:t>
            </w:r>
          </w:p>
        </w:tc>
        <w:tc>
          <w:tcPr>
            <w:tcW w:w="1800" w:type="dxa"/>
          </w:tcPr>
          <w:p w14:paraId="0F88EEFB" w14:textId="73C41485" w:rsidR="00535937"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0.233</w:t>
            </w:r>
          </w:p>
        </w:tc>
        <w:tc>
          <w:tcPr>
            <w:tcW w:w="1507" w:type="dxa"/>
          </w:tcPr>
          <w:p w14:paraId="1344CA69" w14:textId="77777777" w:rsidR="00535937" w:rsidRPr="007C2EF9" w:rsidRDefault="00535937" w:rsidP="00FB3B15">
            <w:pPr>
              <w:spacing w:line="360" w:lineRule="auto"/>
              <w:rPr>
                <w:rFonts w:ascii="Times New Roman" w:hAnsi="Times New Roman" w:cs="Times New Roman"/>
              </w:rPr>
            </w:pPr>
          </w:p>
        </w:tc>
      </w:tr>
      <w:tr w:rsidR="00A869FF" w:rsidRPr="007C2EF9" w14:paraId="0855AA58" w14:textId="77777777" w:rsidTr="00740308">
        <w:tc>
          <w:tcPr>
            <w:tcW w:w="679" w:type="dxa"/>
          </w:tcPr>
          <w:p w14:paraId="61A8D117" w14:textId="0436D68E"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26</w:t>
            </w:r>
          </w:p>
        </w:tc>
        <w:tc>
          <w:tcPr>
            <w:tcW w:w="3636" w:type="dxa"/>
          </w:tcPr>
          <w:p w14:paraId="246A590B" w14:textId="77E0B3DF" w:rsidR="00A869FF" w:rsidRPr="007C2EF9" w:rsidRDefault="00D06EF6" w:rsidP="00FB3B15">
            <w:pPr>
              <w:spacing w:line="360" w:lineRule="auto"/>
              <w:rPr>
                <w:rFonts w:ascii="Times New Roman" w:hAnsi="Times New Roman" w:cs="Times New Roman"/>
              </w:rPr>
            </w:pPr>
            <w:r>
              <w:rPr>
                <w:rFonts w:ascii="Times New Roman" w:hAnsi="Times New Roman" w:cs="Times New Roman"/>
              </w:rPr>
              <w:t>Thiệt hại mỏi do tính toán</w:t>
            </w:r>
            <w:r w:rsidR="00A869FF" w:rsidRPr="007C2EF9">
              <w:rPr>
                <w:rFonts w:ascii="Times New Roman" w:hAnsi="Times New Roman" w:cs="Times New Roman"/>
              </w:rPr>
              <w:t>: D</w:t>
            </w:r>
          </w:p>
        </w:tc>
        <w:tc>
          <w:tcPr>
            <w:tcW w:w="1440" w:type="dxa"/>
          </w:tcPr>
          <w:p w14:paraId="1EE6ADE0" w14:textId="54C10D73"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800" w:type="dxa"/>
          </w:tcPr>
          <w:p w14:paraId="12A92AAB" w14:textId="0D2DC900"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1</w:t>
            </w:r>
          </w:p>
        </w:tc>
        <w:tc>
          <w:tcPr>
            <w:tcW w:w="1507" w:type="dxa"/>
          </w:tcPr>
          <w:p w14:paraId="7ED68FC0" w14:textId="77777777" w:rsidR="00A869FF" w:rsidRPr="007C2EF9" w:rsidRDefault="00A869FF" w:rsidP="00FB3B15">
            <w:pPr>
              <w:spacing w:line="360" w:lineRule="auto"/>
              <w:rPr>
                <w:rFonts w:ascii="Times New Roman" w:hAnsi="Times New Roman" w:cs="Times New Roman"/>
              </w:rPr>
            </w:pPr>
          </w:p>
        </w:tc>
      </w:tr>
      <w:tr w:rsidR="00A869FF" w:rsidRPr="007C2EF9" w14:paraId="14FB66AD" w14:textId="77777777" w:rsidTr="00740308">
        <w:tc>
          <w:tcPr>
            <w:tcW w:w="679" w:type="dxa"/>
            <w:tcBorders>
              <w:bottom w:val="single" w:sz="12" w:space="0" w:color="auto"/>
            </w:tcBorders>
          </w:tcPr>
          <w:p w14:paraId="56B463D8" w14:textId="77BDE095" w:rsidR="00A869FF" w:rsidRPr="007C2EF9" w:rsidRDefault="00AC6A1D" w:rsidP="00FB3B15">
            <w:pPr>
              <w:spacing w:line="360" w:lineRule="auto"/>
              <w:jc w:val="center"/>
              <w:rPr>
                <w:rFonts w:ascii="Times New Roman" w:hAnsi="Times New Roman" w:cs="Times New Roman"/>
              </w:rPr>
            </w:pPr>
            <w:r>
              <w:rPr>
                <w:rFonts w:ascii="Times New Roman" w:hAnsi="Times New Roman" w:cs="Times New Roman"/>
              </w:rPr>
              <w:t>27</w:t>
            </w:r>
          </w:p>
        </w:tc>
        <w:tc>
          <w:tcPr>
            <w:tcW w:w="3636" w:type="dxa"/>
            <w:tcBorders>
              <w:bottom w:val="single" w:sz="12" w:space="0" w:color="auto"/>
            </w:tcBorders>
          </w:tcPr>
          <w:p w14:paraId="61673D9E" w14:textId="0B845D46" w:rsidR="00A869FF" w:rsidRPr="007C2EF9" w:rsidRDefault="00D06EF6" w:rsidP="00FB3B15">
            <w:pPr>
              <w:spacing w:line="360" w:lineRule="auto"/>
              <w:rPr>
                <w:rFonts w:ascii="Times New Roman" w:hAnsi="Times New Roman" w:cs="Times New Roman"/>
              </w:rPr>
            </w:pPr>
            <w:r>
              <w:rPr>
                <w:rFonts w:ascii="Times New Roman" w:hAnsi="Times New Roman" w:cs="Times New Roman"/>
              </w:rPr>
              <w:t>Thời gian được tính toán</w:t>
            </w:r>
            <w:r w:rsidR="00A869FF" w:rsidRPr="007C2EF9">
              <w:rPr>
                <w:rFonts w:ascii="Times New Roman" w:hAnsi="Times New Roman" w:cs="Times New Roman"/>
              </w:rPr>
              <w:t xml:space="preserve"> T [years]</w:t>
            </w:r>
          </w:p>
        </w:tc>
        <w:tc>
          <w:tcPr>
            <w:tcW w:w="1440" w:type="dxa"/>
            <w:tcBorders>
              <w:bottom w:val="single" w:sz="12" w:space="0" w:color="auto"/>
            </w:tcBorders>
          </w:tcPr>
          <w:p w14:paraId="50B3C2AB" w14:textId="4C81073D"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20.006</w:t>
            </w:r>
          </w:p>
        </w:tc>
        <w:tc>
          <w:tcPr>
            <w:tcW w:w="1800" w:type="dxa"/>
            <w:tcBorders>
              <w:bottom w:val="single" w:sz="12" w:space="0" w:color="auto"/>
            </w:tcBorders>
          </w:tcPr>
          <w:p w14:paraId="1B400605" w14:textId="54CEC675" w:rsidR="00A869FF" w:rsidRPr="007C2EF9" w:rsidRDefault="00A869FF" w:rsidP="00FB3B15">
            <w:pPr>
              <w:spacing w:line="360" w:lineRule="auto"/>
              <w:jc w:val="center"/>
              <w:rPr>
                <w:rFonts w:ascii="Times New Roman" w:hAnsi="Times New Roman" w:cs="Times New Roman"/>
              </w:rPr>
            </w:pPr>
            <w:r w:rsidRPr="007C2EF9">
              <w:rPr>
                <w:rFonts w:ascii="Times New Roman" w:hAnsi="Times New Roman" w:cs="Times New Roman"/>
              </w:rPr>
              <w:t>20.002</w:t>
            </w:r>
          </w:p>
        </w:tc>
        <w:tc>
          <w:tcPr>
            <w:tcW w:w="1507" w:type="dxa"/>
            <w:tcBorders>
              <w:bottom w:val="single" w:sz="12" w:space="0" w:color="auto"/>
            </w:tcBorders>
          </w:tcPr>
          <w:p w14:paraId="0233B6E0" w14:textId="77777777" w:rsidR="00A869FF" w:rsidRPr="007C2EF9" w:rsidRDefault="00A869FF" w:rsidP="00FB3B15">
            <w:pPr>
              <w:spacing w:line="360" w:lineRule="auto"/>
              <w:rPr>
                <w:rFonts w:ascii="Times New Roman" w:hAnsi="Times New Roman" w:cs="Times New Roman"/>
              </w:rPr>
            </w:pPr>
          </w:p>
        </w:tc>
      </w:tr>
    </w:tbl>
    <w:p w14:paraId="14B663C6" w14:textId="02D73BC5" w:rsidR="0026301B" w:rsidRDefault="00C5367C" w:rsidP="00C5367C">
      <w:pPr>
        <w:pStyle w:val="Heading3"/>
      </w:pPr>
      <w:bookmarkStart w:id="10" w:name="_Toc159267593"/>
      <w:r>
        <w:t>Xác suất bị vượt quá</w:t>
      </w:r>
      <w:bookmarkEnd w:id="10"/>
    </w:p>
    <w:p w14:paraId="43A50EA7" w14:textId="55D26098" w:rsidR="00C5367C" w:rsidRDefault="00C20139" w:rsidP="00C5367C">
      <w:pPr>
        <w:pStyle w:val="Content"/>
      </w:pPr>
      <w:r w:rsidRPr="00C20139">
        <w:t xml:space="preserve">Khái niệm về mức xác suất được sử dụng trong thiết kế cấu trúc tàu. Nó cũng được sử dụng trong phân tích mệt mỏi liên quan đến việc tính toán tải trọng áp lực bên cạnh trên các tàu sản xuất nổi (DNV-RP-C206 2012). Ký hiệu này có ý nghĩa khác biệt so với xác suất sự </w:t>
      </w:r>
      <w:r w:rsidRPr="00CF2A63">
        <w:t>cố hàng năm</w:t>
      </w:r>
      <w:r w:rsidRPr="00C20139">
        <w:t xml:space="preserve">. Ký hiệu về mức xác suất hoặc xác suất bị vượt quá được sử dụng với tham chiếu đến một mô tả Weibull về phân phối dài hạn của </w:t>
      </w:r>
      <w:r w:rsidR="009A36E8">
        <w:t>phạm vi ứng suất</w:t>
      </w:r>
      <w:r w:rsidRPr="00C20139">
        <w:t xml:space="preserve"> hoặc chiều cao sóng. Mức xác suất</w:t>
      </w:r>
      <w:r w:rsidR="009A36E8">
        <w:t xml:space="preserve"> </w:t>
      </w:r>
      <w:r w:rsidRPr="00C20139">
        <w:t xml:space="preserve">được sử dụng ở đây được định nghĩa là xác suất một giá trị bị vượt quá. Ví dụ, nếu có </w:t>
      </w:r>
      <w:r w:rsidR="00F57E2D" w:rsidRPr="00F57E2D">
        <w:rPr>
          <w:position w:val="-12"/>
        </w:rPr>
        <w:object w:dxaOrig="800" w:dyaOrig="380" w14:anchorId="75D47231">
          <v:shape id="_x0000_i1069" type="#_x0000_t75" style="width:40.1pt;height:17.65pt" o:ole="">
            <v:imagedata r:id="rId98" o:title=""/>
          </v:shape>
          <o:OLEObject Type="Embed" ProgID="Equation.DSMT4" ShapeID="_x0000_i1069" DrawAspect="Content" ObjectID="_1769973315" r:id="rId99"/>
        </w:object>
      </w:r>
      <w:r w:rsidR="00EC0E23">
        <w:t xml:space="preserve"> </w:t>
      </w:r>
      <w:r w:rsidRPr="00C20139">
        <w:t>chu kỳ tải trọng trong 20 năm, xác suất rằng chiều cao sóng tối đa hoặc một tải trọng bị vượt quá trong những chu kỳ tải trọng này trong 20 năm là</w:t>
      </w:r>
      <w:r w:rsidR="001144FA">
        <w:t xml:space="preserve"> </w:t>
      </w:r>
      <w:r w:rsidR="001144FA" w:rsidRPr="001144FA">
        <w:rPr>
          <w:position w:val="-12"/>
        </w:rPr>
        <w:object w:dxaOrig="1120" w:dyaOrig="380" w14:anchorId="0BF909C8">
          <v:shape id="_x0000_i1070" type="#_x0000_t75" style="width:56.4pt;height:17.65pt" o:ole="">
            <v:imagedata r:id="rId100" o:title=""/>
          </v:shape>
          <o:OLEObject Type="Embed" ProgID="Equation.DSMT4" ShapeID="_x0000_i1070" DrawAspect="Content" ObjectID="_1769973316" r:id="rId101"/>
        </w:object>
      </w:r>
      <w:r w:rsidRPr="00C20139">
        <w:t xml:space="preserve">. Do đó, có thể thấy rằng điều này khá khác biệt so với xác suất hàng năm, một biểu thức được sử dụng thường xuyên hơn trong việc đánh giá mức độ an toàn của </w:t>
      </w:r>
      <w:r w:rsidR="00C26820">
        <w:t>kết cấu hàng hải</w:t>
      </w:r>
      <w:r w:rsidR="00BB31C5">
        <w:t xml:space="preserve">. </w:t>
      </w:r>
      <w:r w:rsidR="00BB31C5" w:rsidRPr="00BB31C5">
        <w:t xml:space="preserve">Giả định rằng phân phối chiều cao sóng dài hạn có một phân phối Weibull, một phương trình tương tự cho mối quan hệ giữa chiều cao sóng và xác suất bị vượt quá, tương tự như phạm vi </w:t>
      </w:r>
      <w:r w:rsidR="00BB31C5">
        <w:t>ứng suất</w:t>
      </w:r>
      <w:r w:rsidR="00BB31C5" w:rsidRPr="00BB31C5">
        <w:t xml:space="preserve"> trong </w:t>
      </w:r>
      <w:r w:rsidR="00BB31C5" w:rsidRPr="008E3B54">
        <w:t>phương trình (1.9),</w:t>
      </w:r>
      <w:r w:rsidR="00BB31C5" w:rsidRPr="00BB31C5">
        <w:t xml:space="preserve"> có thể được tìm ra như sau:</w:t>
      </w:r>
    </w:p>
    <w:p w14:paraId="507B45EF" w14:textId="142FB26C" w:rsidR="007E7DC1" w:rsidRPr="00C5367C" w:rsidRDefault="007C6E7C" w:rsidP="007C6E7C">
      <w:pPr>
        <w:pStyle w:val="MTDisplayEquation"/>
      </w:pPr>
      <w:r>
        <w:tab/>
      </w:r>
      <w:r w:rsidRPr="007C6E7C">
        <w:rPr>
          <w:position w:val="-32"/>
        </w:rPr>
        <w:object w:dxaOrig="2320" w:dyaOrig="800" w14:anchorId="0BB83667">
          <v:shape id="_x0000_i1071" type="#_x0000_t75" style="width:116.15pt;height:40.1pt" o:ole="">
            <v:imagedata r:id="rId102" o:title=""/>
          </v:shape>
          <o:OLEObject Type="Embed" ProgID="Equation.DSMT4" ShapeID="_x0000_i1071" DrawAspect="Content" ObjectID="_1769973317"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32</w:instrText>
        </w:r>
      </w:fldSimple>
      <w:r>
        <w:instrText>)</w:instrText>
      </w:r>
      <w:r>
        <w:fldChar w:fldCharType="end"/>
      </w:r>
    </w:p>
    <w:p w14:paraId="3E55A9FC" w14:textId="77777777" w:rsidR="006D2FA6" w:rsidRDefault="00635BC5" w:rsidP="00EA266D">
      <w:pPr>
        <w:pStyle w:val="Content"/>
      </w:pPr>
      <w:r w:rsidRPr="00635BC5">
        <w:lastRenderedPageBreak/>
        <w:t>Một mức xác suất được đề cập trong DNV CN 30.7 (2014), "</w:t>
      </w:r>
      <w:r>
        <w:t>Fatigue Assessment of Ship Structures</w:t>
      </w:r>
      <w:r w:rsidRPr="00635BC5">
        <w:t xml:space="preserve">" là </w:t>
      </w:r>
      <w:r w:rsidR="00F120A6">
        <w:t>10</w:t>
      </w:r>
      <w:r w:rsidR="00F120A6" w:rsidRPr="00F120A6">
        <w:rPr>
          <w:vertAlign w:val="superscript"/>
        </w:rPr>
        <w:t>-4</w:t>
      </w:r>
      <w:r w:rsidR="00F120A6">
        <w:t xml:space="preserve"> </w:t>
      </w:r>
      <w:r w:rsidRPr="00635BC5">
        <w:t>điều này có nghĩa rằng chiều cao sóng tương ứng với mức xác suất này cho một tham số hình dạng Weibull là 1.0 là:</w:t>
      </w:r>
    </w:p>
    <w:p w14:paraId="55FAE8F1" w14:textId="505CFF93" w:rsidR="000B089D" w:rsidRDefault="000B089D" w:rsidP="000B089D">
      <w:pPr>
        <w:pStyle w:val="MTDisplayEquation"/>
      </w:pPr>
      <w:r>
        <w:tab/>
      </w:r>
      <w:r w:rsidRPr="000B089D">
        <w:rPr>
          <w:position w:val="-32"/>
        </w:rPr>
        <w:object w:dxaOrig="3320" w:dyaOrig="800" w14:anchorId="3E7C0229">
          <v:shape id="_x0000_i1072" type="#_x0000_t75" style="width:165.75pt;height:40.1pt" o:ole="">
            <v:imagedata r:id="rId104" o:title=""/>
          </v:shape>
          <o:OLEObject Type="Embed" ProgID="Equation.DSMT4" ShapeID="_x0000_i1072" DrawAspect="Content" ObjectID="_1769973318"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33</w:instrText>
        </w:r>
      </w:fldSimple>
      <w:r>
        <w:instrText>)</w:instrText>
      </w:r>
      <w:r>
        <w:fldChar w:fldCharType="end"/>
      </w:r>
    </w:p>
    <w:p w14:paraId="4757EA3E" w14:textId="77777777" w:rsidR="00741AC6" w:rsidRDefault="00741AC6" w:rsidP="00EA266D">
      <w:pPr>
        <w:pStyle w:val="Content"/>
      </w:pPr>
      <w:r>
        <w:t>trong đó H</w:t>
      </w:r>
      <w:r w:rsidRPr="00741AC6">
        <w:rPr>
          <w:vertAlign w:val="subscript"/>
        </w:rPr>
        <w:t>max</w:t>
      </w:r>
      <w:r>
        <w:rPr>
          <w:vertAlign w:val="subscript"/>
        </w:rPr>
        <w:t xml:space="preserve"> </w:t>
      </w:r>
      <w:r>
        <w:t xml:space="preserve">là chiều cao sóng tối đa trong suốt 20 năm. </w:t>
      </w:r>
    </w:p>
    <w:p w14:paraId="40DEB8E6" w14:textId="7BC44B3E" w:rsidR="00715D62" w:rsidRDefault="00715D62" w:rsidP="00715D62">
      <w:pPr>
        <w:pStyle w:val="Content"/>
      </w:pPr>
      <w:r>
        <w:t>Do đó, từ phương trình này có thể thấy rằng một mức xác suất là 10</w:t>
      </w:r>
      <w:r w:rsidR="00AD4F0B" w:rsidRPr="00AD4F0B">
        <w:rPr>
          <w:vertAlign w:val="superscript"/>
        </w:rPr>
        <w:t>-4</w:t>
      </w:r>
      <w:r w:rsidR="00AD4F0B">
        <w:t xml:space="preserve"> </w:t>
      </w:r>
      <w:r>
        <w:t>tương ứng với một nửa chiều cao sóng tối đa trong suốt 20 năm, với một tham số hình dạng Weibull, h</w:t>
      </w:r>
      <w:r w:rsidR="007C3A04">
        <w:t>=1.0</w:t>
      </w:r>
      <w:r>
        <w:t xml:space="preserve"> Như vậy, chiều cao sóng này sẽ bị vượt quá 10.000 lần trong khoảng thời gian 20 năm. Tham số hình dạng cho phân phối phạm vi </w:t>
      </w:r>
      <w:r w:rsidR="00551A8D">
        <w:t>ứng suất</w:t>
      </w:r>
      <w:r>
        <w:t xml:space="preserve"> có thể khác biệt so với tham số cho chiều cao sóng, tùy thuộc vào mối quan hệ giữa chiều cao sóng và tải trọng trên cấu trúc cũng như khả năng phản ứng động của cấu trúc.</w:t>
      </w:r>
    </w:p>
    <w:p w14:paraId="3B683874" w14:textId="77777777" w:rsidR="00715D62" w:rsidRDefault="00715D62" w:rsidP="00715D62">
      <w:pPr>
        <w:pStyle w:val="Content"/>
      </w:pPr>
    </w:p>
    <w:p w14:paraId="5E825050" w14:textId="77777777" w:rsidR="00514880" w:rsidRDefault="00715D62" w:rsidP="00715D62">
      <w:pPr>
        <w:pStyle w:val="Content"/>
      </w:pPr>
      <w:r>
        <w:t>Phương trình (1.2) có thể được sử dụng trực tiếp để tính toán dãy căng thẳng tại các mức xác suất khác nhau, vì tham số tỷ lệ là một giá trị đã cho trong một phân phối Weibull cụ thể. Như vậy, mối quan hệ giữa hai mức xác suất khác nhau có thể được thể hiện như sau:</w:t>
      </w:r>
    </w:p>
    <w:p w14:paraId="5A89F483" w14:textId="1C8C72CA" w:rsidR="00875D38" w:rsidRDefault="00875D38" w:rsidP="00875D38">
      <w:pPr>
        <w:pStyle w:val="MTDisplayEquation"/>
      </w:pPr>
      <w:r>
        <w:tab/>
      </w:r>
      <w:r w:rsidRPr="00875D38">
        <w:rPr>
          <w:position w:val="-36"/>
        </w:rPr>
        <w:object w:dxaOrig="2320" w:dyaOrig="740" w14:anchorId="0507DFB4">
          <v:shape id="_x0000_i1073" type="#_x0000_t75" style="width:116.15pt;height:36.7pt" o:ole="">
            <v:imagedata r:id="rId106" o:title=""/>
          </v:shape>
          <o:OLEObject Type="Embed" ProgID="Equation.DSMT4" ShapeID="_x0000_i1073" DrawAspect="Content" ObjectID="_1769973319"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34</w:instrText>
        </w:r>
      </w:fldSimple>
      <w:r>
        <w:instrText>)</w:instrText>
      </w:r>
      <w:r>
        <w:fldChar w:fldCharType="end"/>
      </w:r>
    </w:p>
    <w:p w14:paraId="01A0AE91" w14:textId="77777777" w:rsidR="00875D38" w:rsidRDefault="00875D38" w:rsidP="00715D62">
      <w:pPr>
        <w:pStyle w:val="Content"/>
      </w:pPr>
      <w:r>
        <w:t xml:space="preserve">Điều này cho ra: </w:t>
      </w:r>
    </w:p>
    <w:p w14:paraId="09D95BB9" w14:textId="0909FB37" w:rsidR="007B0065" w:rsidRDefault="007B0065" w:rsidP="007B0065">
      <w:pPr>
        <w:pStyle w:val="MTDisplayEquation"/>
      </w:pPr>
      <w:r>
        <w:tab/>
      </w:r>
      <w:r w:rsidRPr="007B0065">
        <w:rPr>
          <w:position w:val="-32"/>
        </w:rPr>
        <w:object w:dxaOrig="3680" w:dyaOrig="800" w14:anchorId="4B741BB9">
          <v:shape id="_x0000_i1074" type="#_x0000_t75" style="width:184.75pt;height:40.1pt" o:ole="">
            <v:imagedata r:id="rId108" o:title=""/>
          </v:shape>
          <o:OLEObject Type="Embed" ProgID="Equation.DSMT4" ShapeID="_x0000_i1074" DrawAspect="Content" ObjectID="_1769973320"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35</w:instrText>
        </w:r>
      </w:fldSimple>
      <w:r>
        <w:instrText>)</w:instrText>
      </w:r>
      <w:r>
        <w:fldChar w:fldCharType="end"/>
      </w:r>
    </w:p>
    <w:p w14:paraId="0E29192F" w14:textId="77777777" w:rsidR="009F76B9" w:rsidRDefault="00871892" w:rsidP="00715D62">
      <w:pPr>
        <w:pStyle w:val="Content"/>
      </w:pPr>
      <w:r w:rsidRPr="00871892">
        <w:t xml:space="preserve">Phương trình này là cách thực tế để chuyển đổi </w:t>
      </w:r>
      <w:r w:rsidR="00CF5148">
        <w:t>phạm vi ứng suất</w:t>
      </w:r>
      <w:r w:rsidRPr="00871892">
        <w:t xml:space="preserve"> giữa các mức xác suất khác nhau. Do đó, xem xét ví dụ về một cấu trúc ngoại biển chịu tải trọng sóng trong suốt 20 năm, số chu kỳ thường là 10</w:t>
      </w:r>
      <w:r w:rsidR="00CF5148" w:rsidRPr="00CF5148">
        <w:rPr>
          <w:vertAlign w:val="superscript"/>
        </w:rPr>
        <w:t>8</w:t>
      </w:r>
      <w:r w:rsidRPr="00871892">
        <w:t xml:space="preserve">. </w:t>
      </w:r>
      <w:r w:rsidR="00CF5148">
        <w:t>Phạm vi ứng suất</w:t>
      </w:r>
      <w:r w:rsidRPr="00871892">
        <w:t xml:space="preserve"> lớn nhất trong suốt 20 năm có thể được ký hiệu là</w:t>
      </w:r>
      <w:r w:rsidR="00A15592">
        <w:t xml:space="preserve"> </w:t>
      </w:r>
      <w:r w:rsidR="00497BA8" w:rsidRPr="00497BA8">
        <w:rPr>
          <w:position w:val="-12"/>
        </w:rPr>
        <w:object w:dxaOrig="540" w:dyaOrig="360" w14:anchorId="0B3ECD75">
          <v:shape id="_x0000_i1075" type="#_x0000_t75" style="width:26.5pt;height:18.35pt" o:ole="">
            <v:imagedata r:id="rId110" o:title=""/>
          </v:shape>
          <o:OLEObject Type="Embed" ProgID="Equation.DSMT4" ShapeID="_x0000_i1075" DrawAspect="Content" ObjectID="_1769973321" r:id="rId111"/>
        </w:object>
      </w:r>
      <w:r w:rsidRPr="00871892">
        <w:t>. Số chu kỳ tương ứng trong suốt 100 năm là</w:t>
      </w:r>
      <w:r w:rsidR="005E1FB7">
        <w:t xml:space="preserve"> </w:t>
      </w:r>
      <w:r w:rsidR="005E1FB7" w:rsidRPr="005E1FB7">
        <w:rPr>
          <w:position w:val="-6"/>
        </w:rPr>
        <w:object w:dxaOrig="580" w:dyaOrig="320" w14:anchorId="38F3BDB5">
          <v:shape id="_x0000_i1076" type="#_x0000_t75" style="width:29.2pt;height:15.6pt" o:ole="">
            <v:imagedata r:id="rId112" o:title=""/>
          </v:shape>
          <o:OLEObject Type="Embed" ProgID="Equation.DSMT4" ShapeID="_x0000_i1076" DrawAspect="Content" ObjectID="_1769973322" r:id="rId113"/>
        </w:object>
      </w:r>
      <w:r w:rsidRPr="00871892">
        <w:t xml:space="preserve">. </w:t>
      </w:r>
      <w:r w:rsidR="004544B8">
        <w:t>Phạm vi ứng suất</w:t>
      </w:r>
      <w:r w:rsidRPr="00871892">
        <w:t xml:space="preserve"> lớn nhất trong suốt 100 năm có thể được ký hiệu là </w:t>
      </w:r>
      <w:r w:rsidR="00834CB8" w:rsidRPr="00497BA8">
        <w:rPr>
          <w:position w:val="-12"/>
        </w:rPr>
        <w:object w:dxaOrig="580" w:dyaOrig="360" w14:anchorId="491BB5EF">
          <v:shape id="_x0000_i1077" type="#_x0000_t75" style="width:29.2pt;height:18.35pt" o:ole="">
            <v:imagedata r:id="rId114" o:title=""/>
          </v:shape>
          <o:OLEObject Type="Embed" ProgID="Equation.DSMT4" ShapeID="_x0000_i1077" DrawAspect="Content" ObjectID="_1769973323" r:id="rId115"/>
        </w:object>
      </w:r>
      <w:r w:rsidRPr="00871892">
        <w:t xml:space="preserve">. Phương trình (1.35) có thể được sử dụng để thiết lập mối quan hệ giữa hai </w:t>
      </w:r>
      <w:r w:rsidR="008F058F">
        <w:t>phạm vi ứng suất</w:t>
      </w:r>
      <w:r w:rsidRPr="00871892">
        <w:t xml:space="preserve"> này.</w:t>
      </w:r>
    </w:p>
    <w:p w14:paraId="39AB4AB7" w14:textId="4DD5CC03" w:rsidR="00253701" w:rsidRDefault="00253701" w:rsidP="00253701">
      <w:pPr>
        <w:pStyle w:val="MTDisplayEquation"/>
      </w:pPr>
      <w:r>
        <w:lastRenderedPageBreak/>
        <w:tab/>
      </w:r>
      <w:r w:rsidRPr="00253701">
        <w:rPr>
          <w:position w:val="-32"/>
        </w:rPr>
        <w:object w:dxaOrig="6280" w:dyaOrig="800" w14:anchorId="1DBA3134">
          <v:shape id="_x0000_i1078" type="#_x0000_t75" style="width:315.15pt;height:40.1pt" o:ole="">
            <v:imagedata r:id="rId116" o:title=""/>
          </v:shape>
          <o:OLEObject Type="Embed" ProgID="Equation.DSMT4" ShapeID="_x0000_i1078" DrawAspect="Content" ObjectID="_1769973324"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36</w:instrText>
        </w:r>
      </w:fldSimple>
      <w:r>
        <w:instrText>)</w:instrText>
      </w:r>
      <w:r>
        <w:fldChar w:fldCharType="end"/>
      </w:r>
    </w:p>
    <w:p w14:paraId="18979D8D" w14:textId="253AC6F5" w:rsidR="008F5385" w:rsidRDefault="00653AB5" w:rsidP="00715D62">
      <w:pPr>
        <w:pStyle w:val="Content"/>
      </w:pPr>
      <w:r w:rsidRPr="00653AB5">
        <w:t xml:space="preserve">Phương trình này được trình bày trong một số tiêu chuẩn thiết kế cho </w:t>
      </w:r>
      <w:r>
        <w:t>kết cấu h</w:t>
      </w:r>
      <w:r w:rsidR="008F5385">
        <w:t>àng hải</w:t>
      </w:r>
      <w:r w:rsidRPr="00653AB5">
        <w:t>.</w:t>
      </w:r>
      <w:r w:rsidR="00F72499">
        <w:t xml:space="preserve"> </w:t>
      </w:r>
      <w:r w:rsidR="00F72499">
        <w:fldChar w:fldCharType="begin"/>
      </w:r>
      <w:r w:rsidR="00F7249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F72499">
        <w:fldChar w:fldCharType="separate"/>
      </w:r>
      <w:r w:rsidR="00F72499">
        <w:rPr>
          <w:noProof/>
        </w:rPr>
        <w:t>[10]</w:t>
      </w:r>
      <w:r w:rsidR="00F72499">
        <w:fldChar w:fldCharType="end"/>
      </w:r>
    </w:p>
    <w:p w14:paraId="66D98088" w14:textId="393594A9" w:rsidR="00A0282C" w:rsidRDefault="00A0282C" w:rsidP="00A0282C">
      <w:pPr>
        <w:pStyle w:val="Heading3"/>
      </w:pPr>
      <w:bookmarkStart w:id="11" w:name="_Toc159267594"/>
      <w:r>
        <w:t>Phạm vi ứng suất tối đa cho phép.</w:t>
      </w:r>
      <w:bookmarkEnd w:id="11"/>
    </w:p>
    <w:p w14:paraId="671044E7" w14:textId="06569885" w:rsidR="007C1987" w:rsidRDefault="00D24F65" w:rsidP="0032406A">
      <w:pPr>
        <w:pStyle w:val="Content"/>
      </w:pPr>
      <w:r w:rsidRPr="0032406A">
        <w:t xml:space="preserve">Phương trình (1.24) hoặc bảng tính từ Phần 1.1.4 có thể được sử dụng để tính toán </w:t>
      </w:r>
      <w:r w:rsidR="00FF2998" w:rsidRPr="0032406A">
        <w:t>phạm vi ứng suất</w:t>
      </w:r>
      <w:r w:rsidRPr="0032406A">
        <w:t xml:space="preserve"> tối đa cho phép trong suốt một giai đoạn thời gian xem xét bằng cách đòi hỏi rằng </w:t>
      </w:r>
      <w:r w:rsidR="0005412C" w:rsidRPr="0032406A">
        <w:t>sự phá hủy mỏi</w:t>
      </w:r>
      <w:r w:rsidRPr="0032406A">
        <w:t xml:space="preserve"> được giới hạn ở D = 1.0. Dựa trên điều này, một biểu đồ thiết kế với các </w:t>
      </w:r>
      <w:r w:rsidR="00391F8F">
        <w:t>phạm vi ứng suất</w:t>
      </w:r>
      <w:r w:rsidRPr="0032406A">
        <w:t xml:space="preserve"> cho phép cho tuổi thọ thiết kế là 20 năm với 10</w:t>
      </w:r>
      <w:r w:rsidRPr="00DD56DD">
        <w:rPr>
          <w:vertAlign w:val="superscript"/>
        </w:rPr>
        <w:t>8</w:t>
      </w:r>
      <w:r w:rsidRPr="0032406A">
        <w:t xml:space="preserve"> chu kỳ </w:t>
      </w:r>
      <w:r w:rsidR="00944360">
        <w:t>ứng suất</w:t>
      </w:r>
      <w:r w:rsidRPr="0032406A">
        <w:t xml:space="preserve"> bị tạo ra, như được thể hiện trong Hình 1.</w:t>
      </w:r>
      <w:r w:rsidR="0005412C" w:rsidRPr="0032406A">
        <w:t>1</w:t>
      </w:r>
      <w:r w:rsidRPr="0032406A">
        <w:t xml:space="preserve">. Các </w:t>
      </w:r>
      <w:r w:rsidR="0082295D" w:rsidRPr="0032406A">
        <w:t>ứng suất cho phép</w:t>
      </w:r>
      <w:r w:rsidRPr="0032406A">
        <w:t xml:space="preserve"> được tạo ra cho các </w:t>
      </w:r>
      <w:r w:rsidR="0082295D" w:rsidRPr="0032406A">
        <w:t>hệ số</w:t>
      </w:r>
      <w:r w:rsidRPr="0032406A">
        <w:t xml:space="preserve"> </w:t>
      </w:r>
      <w:r w:rsidRPr="0064637C">
        <w:t xml:space="preserve">hình dạng Weibull khác nhau, và các đường S-N trong không khí được thể hiện trong Bảng </w:t>
      </w:r>
      <w:r w:rsidR="0039082E" w:rsidRPr="0064637C">
        <w:t>1</w:t>
      </w:r>
      <w:r w:rsidRPr="0064637C">
        <w:t>.</w:t>
      </w:r>
      <w:r w:rsidR="00E66BAF">
        <w:t>2</w:t>
      </w:r>
      <w:r w:rsidRPr="0064637C">
        <w:t>.</w:t>
      </w:r>
    </w:p>
    <w:p w14:paraId="1BFFFBD9" w14:textId="7D5353B7" w:rsidR="00F941CC" w:rsidRDefault="00F941CC" w:rsidP="00284244">
      <w:pPr>
        <w:pStyle w:val="Caption"/>
        <w:keepNext/>
        <w:jc w:val="right"/>
      </w:pPr>
      <w:bookmarkStart w:id="12" w:name="_Toc148382894"/>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w:t>
      </w:r>
      <w:r w:rsidR="00A00776">
        <w:t>Đường cong S-N trong không khí theo DNVGL-RP-C203 (2016)</w:t>
      </w:r>
      <w:bookmarkEnd w:id="12"/>
    </w:p>
    <w:tbl>
      <w:tblPr>
        <w:tblStyle w:val="TableGrid"/>
        <w:tblW w:w="9090" w:type="dxa"/>
        <w:tblBorders>
          <w:top w:val="doub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00"/>
        <w:gridCol w:w="1260"/>
        <w:gridCol w:w="1800"/>
        <w:gridCol w:w="1620"/>
        <w:gridCol w:w="1080"/>
        <w:gridCol w:w="1530"/>
      </w:tblGrid>
      <w:tr w:rsidR="003709B1" w:rsidRPr="00190BD5" w14:paraId="14FC3746" w14:textId="77777777" w:rsidTr="00055560">
        <w:trPr>
          <w:trHeight w:val="971"/>
        </w:trPr>
        <w:tc>
          <w:tcPr>
            <w:tcW w:w="900" w:type="dxa"/>
            <w:vMerge w:val="restart"/>
            <w:tcBorders>
              <w:top w:val="double" w:sz="12" w:space="0" w:color="auto"/>
              <w:bottom w:val="single" w:sz="12" w:space="0" w:color="auto"/>
            </w:tcBorders>
            <w:vAlign w:val="bottom"/>
          </w:tcPr>
          <w:p w14:paraId="2D4B55B1" w14:textId="22BD08E0"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S-N curve</w:t>
            </w:r>
          </w:p>
        </w:tc>
        <w:tc>
          <w:tcPr>
            <w:tcW w:w="2160" w:type="dxa"/>
            <w:gridSpan w:val="2"/>
            <w:tcBorders>
              <w:top w:val="double" w:sz="12" w:space="0" w:color="auto"/>
              <w:bottom w:val="single" w:sz="12" w:space="0" w:color="auto"/>
            </w:tcBorders>
            <w:vAlign w:val="bottom"/>
          </w:tcPr>
          <w:p w14:paraId="6636D9E6" w14:textId="522379AB" w:rsidR="001A1C31" w:rsidRPr="00190BD5" w:rsidRDefault="001A1C31" w:rsidP="005B5334">
            <w:pPr>
              <w:spacing w:line="360" w:lineRule="auto"/>
              <w:jc w:val="center"/>
              <w:rPr>
                <w:rFonts w:ascii="Times New Roman" w:hAnsi="Times New Roman" w:cs="Times New Roman"/>
              </w:rPr>
            </w:pPr>
            <w:r w:rsidRPr="00190BD5">
              <w:rPr>
                <w:rFonts w:ascii="Times New Roman" w:hAnsi="Times New Roman" w:cs="Times New Roman"/>
                <w:position w:val="-6"/>
                <w:szCs w:val="20"/>
              </w:rPr>
              <w:object w:dxaOrig="800" w:dyaOrig="320" w14:anchorId="55ED79AC">
                <v:shape id="_x0000_i1079" type="#_x0000_t75" style="width:40.1pt;height:15.6pt" o:ole="">
                  <v:imagedata r:id="rId118" o:title=""/>
                </v:shape>
                <o:OLEObject Type="Embed" ProgID="Equation.DSMT4" ShapeID="_x0000_i1079" DrawAspect="Content" ObjectID="_1769973325" r:id="rId119"/>
              </w:object>
            </w:r>
            <w:r w:rsidRPr="00190BD5">
              <w:rPr>
                <w:rFonts w:ascii="Times New Roman" w:hAnsi="Times New Roman" w:cs="Times New Roman"/>
              </w:rPr>
              <w:t>chu kỳ</w:t>
            </w:r>
          </w:p>
        </w:tc>
        <w:tc>
          <w:tcPr>
            <w:tcW w:w="1800" w:type="dxa"/>
            <w:vMerge w:val="restart"/>
            <w:tcBorders>
              <w:top w:val="double" w:sz="12" w:space="0" w:color="auto"/>
              <w:bottom w:val="single" w:sz="12" w:space="0" w:color="auto"/>
            </w:tcBorders>
            <w:vAlign w:val="bottom"/>
          </w:tcPr>
          <w:p w14:paraId="5E9A4A47"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6"/>
                <w:szCs w:val="20"/>
              </w:rPr>
              <w:object w:dxaOrig="800" w:dyaOrig="320" w14:anchorId="2FDB08EE">
                <v:shape id="_x0000_i1080" type="#_x0000_t75" style="width:40.1pt;height:15.6pt" o:ole="">
                  <v:imagedata r:id="rId120" o:title=""/>
                </v:shape>
                <o:OLEObject Type="Embed" ProgID="Equation.DSMT4" ShapeID="_x0000_i1080" DrawAspect="Content" ObjectID="_1769973326" r:id="rId121"/>
              </w:object>
            </w:r>
            <w:r w:rsidRPr="00190BD5">
              <w:rPr>
                <w:rFonts w:ascii="Times New Roman" w:hAnsi="Times New Roman" w:cs="Times New Roman"/>
              </w:rPr>
              <w:t>chu kỳ</w:t>
            </w:r>
          </w:p>
          <w:p w14:paraId="5E353BA5" w14:textId="77777777"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880" w:dyaOrig="360" w14:anchorId="54E10CCB">
                <v:shape id="_x0000_i1081" type="#_x0000_t75" style="width:44.15pt;height:18.35pt" o:ole="">
                  <v:imagedata r:id="rId122" o:title=""/>
                </v:shape>
                <o:OLEObject Type="Embed" ProgID="Equation.DSMT4" ShapeID="_x0000_i1081" DrawAspect="Content" ObjectID="_1769973327" r:id="rId123"/>
              </w:object>
            </w:r>
          </w:p>
          <w:p w14:paraId="61524064" w14:textId="58E0CD8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700" w:dyaOrig="360" w14:anchorId="2DBE9F81">
                <v:shape id="_x0000_i1082" type="#_x0000_t75" style="width:35.3pt;height:18.35pt" o:ole="">
                  <v:imagedata r:id="rId124" o:title=""/>
                </v:shape>
                <o:OLEObject Type="Embed" ProgID="Equation.DSMT4" ShapeID="_x0000_i1082" DrawAspect="Content" ObjectID="_1769973328" r:id="rId125"/>
              </w:object>
            </w:r>
          </w:p>
        </w:tc>
        <w:tc>
          <w:tcPr>
            <w:tcW w:w="1620" w:type="dxa"/>
            <w:vMerge w:val="restart"/>
            <w:tcBorders>
              <w:top w:val="double" w:sz="12" w:space="0" w:color="auto"/>
              <w:bottom w:val="single" w:sz="12" w:space="0" w:color="auto"/>
            </w:tcBorders>
            <w:vAlign w:val="bottom"/>
          </w:tcPr>
          <w:p w14:paraId="2B7D357D" w14:textId="6D97ADF8"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rPr>
              <w:t>Ứng suất mỏi giới hạn tại 10</w:t>
            </w:r>
            <w:r w:rsidRPr="00190BD5">
              <w:rPr>
                <w:rFonts w:ascii="Times New Roman" w:hAnsi="Times New Roman" w:cs="Times New Roman"/>
                <w:vertAlign w:val="superscript"/>
              </w:rPr>
              <w:t xml:space="preserve">7 </w:t>
            </w:r>
            <w:r w:rsidRPr="00190BD5">
              <w:rPr>
                <w:rFonts w:ascii="Times New Roman" w:hAnsi="Times New Roman" w:cs="Times New Roman"/>
              </w:rPr>
              <w:t>chu kỳ (Mpa)</w:t>
            </w:r>
          </w:p>
        </w:tc>
        <w:tc>
          <w:tcPr>
            <w:tcW w:w="1080" w:type="dxa"/>
            <w:vMerge w:val="restart"/>
            <w:tcBorders>
              <w:top w:val="double" w:sz="12" w:space="0" w:color="auto"/>
              <w:bottom w:val="single" w:sz="12" w:space="0" w:color="auto"/>
            </w:tcBorders>
            <w:vAlign w:val="bottom"/>
          </w:tcPr>
          <w:p w14:paraId="7D79CB3B" w14:textId="00DDF07D"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Số mũ độ dày, k</w:t>
            </w:r>
          </w:p>
        </w:tc>
        <w:tc>
          <w:tcPr>
            <w:tcW w:w="1530" w:type="dxa"/>
            <w:vMerge w:val="restart"/>
            <w:tcBorders>
              <w:top w:val="double" w:sz="12" w:space="0" w:color="auto"/>
              <w:bottom w:val="single" w:sz="12" w:space="0" w:color="auto"/>
            </w:tcBorders>
            <w:vAlign w:val="bottom"/>
          </w:tcPr>
          <w:p w14:paraId="447699EF" w14:textId="20391B6C" w:rsidR="001A1C31" w:rsidRPr="00190BD5" w:rsidRDefault="00830B9D" w:rsidP="005B5334">
            <w:pPr>
              <w:spacing w:line="360" w:lineRule="auto"/>
              <w:rPr>
                <w:rFonts w:ascii="Times New Roman" w:hAnsi="Times New Roman" w:cs="Times New Roman"/>
              </w:rPr>
            </w:pPr>
            <w:r w:rsidRPr="00190BD5">
              <w:rPr>
                <w:rFonts w:ascii="Times New Roman" w:hAnsi="Times New Roman" w:cs="Times New Roman"/>
              </w:rPr>
              <w:t>Độ tập trung ứng suất kết cấu</w:t>
            </w:r>
          </w:p>
        </w:tc>
      </w:tr>
      <w:tr w:rsidR="00EC6A9C" w:rsidRPr="00190BD5" w14:paraId="05DBB4FC" w14:textId="77777777" w:rsidTr="00055560">
        <w:tc>
          <w:tcPr>
            <w:tcW w:w="900" w:type="dxa"/>
            <w:vMerge/>
            <w:tcBorders>
              <w:top w:val="single" w:sz="12" w:space="0" w:color="auto"/>
              <w:bottom w:val="single" w:sz="12" w:space="0" w:color="auto"/>
            </w:tcBorders>
          </w:tcPr>
          <w:p w14:paraId="2AE13CEA" w14:textId="77777777" w:rsidR="001A1C31" w:rsidRPr="00190BD5" w:rsidRDefault="001A1C31" w:rsidP="005B5334">
            <w:pPr>
              <w:spacing w:line="360" w:lineRule="auto"/>
              <w:rPr>
                <w:rFonts w:ascii="Times New Roman" w:hAnsi="Times New Roman" w:cs="Times New Roman"/>
              </w:rPr>
            </w:pPr>
          </w:p>
        </w:tc>
        <w:tc>
          <w:tcPr>
            <w:tcW w:w="900" w:type="dxa"/>
            <w:tcBorders>
              <w:top w:val="single" w:sz="12" w:space="0" w:color="auto"/>
              <w:bottom w:val="single" w:sz="12" w:space="0" w:color="auto"/>
            </w:tcBorders>
          </w:tcPr>
          <w:p w14:paraId="1DEAB799" w14:textId="03556E33"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300" w:dyaOrig="360" w14:anchorId="2EE52362">
                <v:shape id="_x0000_i1083" type="#_x0000_t75" style="width:14.95pt;height:18.35pt" o:ole="">
                  <v:imagedata r:id="rId126" o:title=""/>
                </v:shape>
                <o:OLEObject Type="Embed" ProgID="Equation.DSMT4" ShapeID="_x0000_i1083" DrawAspect="Content" ObjectID="_1769973329" r:id="rId127"/>
              </w:object>
            </w:r>
          </w:p>
        </w:tc>
        <w:tc>
          <w:tcPr>
            <w:tcW w:w="1260" w:type="dxa"/>
            <w:tcBorders>
              <w:top w:val="single" w:sz="12" w:space="0" w:color="auto"/>
              <w:bottom w:val="single" w:sz="12" w:space="0" w:color="auto"/>
            </w:tcBorders>
          </w:tcPr>
          <w:p w14:paraId="50923336" w14:textId="57C90941" w:rsidR="001A1C31" w:rsidRPr="00190BD5" w:rsidRDefault="001A1C31" w:rsidP="005B5334">
            <w:pPr>
              <w:spacing w:line="360" w:lineRule="auto"/>
              <w:rPr>
                <w:rFonts w:ascii="Times New Roman" w:hAnsi="Times New Roman" w:cs="Times New Roman"/>
              </w:rPr>
            </w:pPr>
            <w:r w:rsidRPr="00190BD5">
              <w:rPr>
                <w:rFonts w:ascii="Times New Roman" w:hAnsi="Times New Roman" w:cs="Times New Roman"/>
                <w:position w:val="-12"/>
                <w:szCs w:val="20"/>
              </w:rPr>
              <w:object w:dxaOrig="680" w:dyaOrig="360" w14:anchorId="77D98195">
                <v:shape id="_x0000_i1084" type="#_x0000_t75" style="width:33.3pt;height:18.35pt" o:ole="">
                  <v:imagedata r:id="rId128" o:title=""/>
                </v:shape>
                <o:OLEObject Type="Embed" ProgID="Equation.DSMT4" ShapeID="_x0000_i1084" DrawAspect="Content" ObjectID="_1769973330" r:id="rId129"/>
              </w:object>
            </w:r>
          </w:p>
        </w:tc>
        <w:tc>
          <w:tcPr>
            <w:tcW w:w="1800" w:type="dxa"/>
            <w:vMerge/>
            <w:tcBorders>
              <w:top w:val="nil"/>
              <w:bottom w:val="single" w:sz="12" w:space="0" w:color="auto"/>
            </w:tcBorders>
          </w:tcPr>
          <w:p w14:paraId="13C3752A" w14:textId="77777777" w:rsidR="001A1C31" w:rsidRPr="00190BD5" w:rsidRDefault="001A1C31" w:rsidP="005B5334">
            <w:pPr>
              <w:spacing w:line="360" w:lineRule="auto"/>
              <w:rPr>
                <w:rFonts w:ascii="Times New Roman" w:hAnsi="Times New Roman" w:cs="Times New Roman"/>
              </w:rPr>
            </w:pPr>
          </w:p>
        </w:tc>
        <w:tc>
          <w:tcPr>
            <w:tcW w:w="1620" w:type="dxa"/>
            <w:vMerge/>
            <w:tcBorders>
              <w:top w:val="nil"/>
              <w:bottom w:val="single" w:sz="12" w:space="0" w:color="auto"/>
            </w:tcBorders>
          </w:tcPr>
          <w:p w14:paraId="4C7277DE" w14:textId="77777777" w:rsidR="001A1C31" w:rsidRPr="00190BD5" w:rsidRDefault="001A1C31" w:rsidP="005B5334">
            <w:pPr>
              <w:spacing w:line="360" w:lineRule="auto"/>
              <w:rPr>
                <w:rFonts w:ascii="Times New Roman" w:hAnsi="Times New Roman" w:cs="Times New Roman"/>
              </w:rPr>
            </w:pPr>
          </w:p>
        </w:tc>
        <w:tc>
          <w:tcPr>
            <w:tcW w:w="1080" w:type="dxa"/>
            <w:vMerge/>
            <w:tcBorders>
              <w:top w:val="nil"/>
              <w:bottom w:val="single" w:sz="12" w:space="0" w:color="auto"/>
            </w:tcBorders>
          </w:tcPr>
          <w:p w14:paraId="5E6D4E8C" w14:textId="77777777" w:rsidR="001A1C31" w:rsidRPr="00190BD5" w:rsidRDefault="001A1C31" w:rsidP="005B5334">
            <w:pPr>
              <w:spacing w:line="360" w:lineRule="auto"/>
              <w:rPr>
                <w:rFonts w:ascii="Times New Roman" w:hAnsi="Times New Roman" w:cs="Times New Roman"/>
              </w:rPr>
            </w:pPr>
          </w:p>
        </w:tc>
        <w:tc>
          <w:tcPr>
            <w:tcW w:w="1530" w:type="dxa"/>
            <w:vMerge/>
            <w:tcBorders>
              <w:top w:val="nil"/>
              <w:bottom w:val="single" w:sz="12" w:space="0" w:color="auto"/>
            </w:tcBorders>
          </w:tcPr>
          <w:p w14:paraId="226B34F7" w14:textId="77777777" w:rsidR="001A1C31" w:rsidRPr="00190BD5" w:rsidRDefault="001A1C31" w:rsidP="005B5334">
            <w:pPr>
              <w:spacing w:line="360" w:lineRule="auto"/>
              <w:rPr>
                <w:rFonts w:ascii="Times New Roman" w:hAnsi="Times New Roman" w:cs="Times New Roman"/>
              </w:rPr>
            </w:pPr>
          </w:p>
        </w:tc>
      </w:tr>
      <w:tr w:rsidR="002A36B7" w:rsidRPr="00190BD5" w14:paraId="055DE337" w14:textId="77777777" w:rsidTr="00055560">
        <w:tc>
          <w:tcPr>
            <w:tcW w:w="900" w:type="dxa"/>
            <w:tcBorders>
              <w:top w:val="single" w:sz="12" w:space="0" w:color="auto"/>
            </w:tcBorders>
          </w:tcPr>
          <w:p w14:paraId="58BAE570" w14:textId="37A69CD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B1</w:t>
            </w:r>
          </w:p>
        </w:tc>
        <w:tc>
          <w:tcPr>
            <w:tcW w:w="900" w:type="dxa"/>
            <w:tcBorders>
              <w:top w:val="single" w:sz="12" w:space="0" w:color="auto"/>
            </w:tcBorders>
          </w:tcPr>
          <w:p w14:paraId="1500D4E1" w14:textId="5895E1C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Borders>
              <w:top w:val="single" w:sz="12" w:space="0" w:color="auto"/>
            </w:tcBorders>
          </w:tcPr>
          <w:p w14:paraId="5BF37163" w14:textId="5FDD191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15.117</w:t>
            </w:r>
          </w:p>
        </w:tc>
        <w:tc>
          <w:tcPr>
            <w:tcW w:w="1800" w:type="dxa"/>
            <w:tcBorders>
              <w:top w:val="single" w:sz="12" w:space="0" w:color="auto"/>
            </w:tcBorders>
          </w:tcPr>
          <w:p w14:paraId="2551BEE7" w14:textId="5F499E7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17.146</w:t>
            </w:r>
          </w:p>
        </w:tc>
        <w:tc>
          <w:tcPr>
            <w:tcW w:w="1620" w:type="dxa"/>
            <w:tcBorders>
              <w:top w:val="single" w:sz="12" w:space="0" w:color="auto"/>
            </w:tcBorders>
          </w:tcPr>
          <w:p w14:paraId="4C1578E3" w14:textId="61779E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106.97</w:t>
            </w:r>
          </w:p>
        </w:tc>
        <w:tc>
          <w:tcPr>
            <w:tcW w:w="1080" w:type="dxa"/>
            <w:tcBorders>
              <w:top w:val="single" w:sz="12" w:space="0" w:color="auto"/>
            </w:tcBorders>
          </w:tcPr>
          <w:p w14:paraId="6ECB758D" w14:textId="43B38E27"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Borders>
              <w:top w:val="single" w:sz="12" w:space="0" w:color="auto"/>
            </w:tcBorders>
          </w:tcPr>
          <w:p w14:paraId="0E69A14E" w14:textId="77777777" w:rsidR="00A8638A" w:rsidRPr="00190BD5" w:rsidRDefault="00A8638A" w:rsidP="005B5334">
            <w:pPr>
              <w:spacing w:line="360" w:lineRule="auto"/>
              <w:rPr>
                <w:rFonts w:ascii="Times New Roman" w:hAnsi="Times New Roman" w:cs="Times New Roman"/>
              </w:rPr>
            </w:pPr>
          </w:p>
        </w:tc>
      </w:tr>
      <w:tr w:rsidR="00EC6A9C" w:rsidRPr="00190BD5" w14:paraId="36B87B0B" w14:textId="77777777" w:rsidTr="00055560">
        <w:tc>
          <w:tcPr>
            <w:tcW w:w="900" w:type="dxa"/>
          </w:tcPr>
          <w:p w14:paraId="7DE25918" w14:textId="552682D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B2</w:t>
            </w:r>
          </w:p>
        </w:tc>
        <w:tc>
          <w:tcPr>
            <w:tcW w:w="900" w:type="dxa"/>
          </w:tcPr>
          <w:p w14:paraId="6F80DCAF" w14:textId="5CDA94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4.0</w:t>
            </w:r>
          </w:p>
        </w:tc>
        <w:tc>
          <w:tcPr>
            <w:tcW w:w="1260" w:type="dxa"/>
          </w:tcPr>
          <w:p w14:paraId="3D9F263A" w14:textId="37795AA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14.885</w:t>
            </w:r>
          </w:p>
        </w:tc>
        <w:tc>
          <w:tcPr>
            <w:tcW w:w="1800" w:type="dxa"/>
          </w:tcPr>
          <w:p w14:paraId="1D8A5444" w14:textId="753EF9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16.856</w:t>
            </w:r>
          </w:p>
        </w:tc>
        <w:tc>
          <w:tcPr>
            <w:tcW w:w="1620" w:type="dxa"/>
          </w:tcPr>
          <w:p w14:paraId="5ECF7C55" w14:textId="42BD22E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93.59</w:t>
            </w:r>
          </w:p>
        </w:tc>
        <w:tc>
          <w:tcPr>
            <w:tcW w:w="1080" w:type="dxa"/>
          </w:tcPr>
          <w:p w14:paraId="58E1BB98" w14:textId="5A614D4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w:t>
            </w:r>
          </w:p>
        </w:tc>
        <w:tc>
          <w:tcPr>
            <w:tcW w:w="1530" w:type="dxa"/>
          </w:tcPr>
          <w:p w14:paraId="66E69394" w14:textId="77777777" w:rsidR="00A8638A" w:rsidRPr="00190BD5" w:rsidRDefault="00A8638A" w:rsidP="005B5334">
            <w:pPr>
              <w:spacing w:line="360" w:lineRule="auto"/>
              <w:rPr>
                <w:rFonts w:ascii="Times New Roman" w:hAnsi="Times New Roman" w:cs="Times New Roman"/>
              </w:rPr>
            </w:pPr>
          </w:p>
        </w:tc>
      </w:tr>
      <w:tr w:rsidR="00EC6A9C" w:rsidRPr="00190BD5" w14:paraId="7A7DFE36" w14:textId="77777777" w:rsidTr="00055560">
        <w:tc>
          <w:tcPr>
            <w:tcW w:w="900" w:type="dxa"/>
          </w:tcPr>
          <w:p w14:paraId="5E552C83" w14:textId="41771E1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w:t>
            </w:r>
          </w:p>
        </w:tc>
        <w:tc>
          <w:tcPr>
            <w:tcW w:w="900" w:type="dxa"/>
          </w:tcPr>
          <w:p w14:paraId="04997D6D" w14:textId="7E064C2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0F6D7E4A" w14:textId="3E48420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12.592</w:t>
            </w:r>
          </w:p>
        </w:tc>
        <w:tc>
          <w:tcPr>
            <w:tcW w:w="1800" w:type="dxa"/>
          </w:tcPr>
          <w:p w14:paraId="76929F7E" w14:textId="26597C52"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16.320</w:t>
            </w:r>
          </w:p>
        </w:tc>
        <w:tc>
          <w:tcPr>
            <w:tcW w:w="1620" w:type="dxa"/>
          </w:tcPr>
          <w:p w14:paraId="71FD90F8" w14:textId="6261515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73.10</w:t>
            </w:r>
          </w:p>
        </w:tc>
        <w:tc>
          <w:tcPr>
            <w:tcW w:w="1080" w:type="dxa"/>
          </w:tcPr>
          <w:p w14:paraId="27AF5F06" w14:textId="0EF3CA2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0.05</w:t>
            </w:r>
          </w:p>
        </w:tc>
        <w:tc>
          <w:tcPr>
            <w:tcW w:w="1530" w:type="dxa"/>
          </w:tcPr>
          <w:p w14:paraId="0DDD366F" w14:textId="77777777" w:rsidR="00A8638A" w:rsidRPr="00190BD5" w:rsidRDefault="00A8638A" w:rsidP="005B5334">
            <w:pPr>
              <w:spacing w:line="360" w:lineRule="auto"/>
              <w:rPr>
                <w:rFonts w:ascii="Times New Roman" w:hAnsi="Times New Roman" w:cs="Times New Roman"/>
              </w:rPr>
            </w:pPr>
          </w:p>
        </w:tc>
      </w:tr>
      <w:tr w:rsidR="00EC6A9C" w:rsidRPr="00190BD5" w14:paraId="7953507E" w14:textId="77777777" w:rsidTr="00055560">
        <w:tc>
          <w:tcPr>
            <w:tcW w:w="900" w:type="dxa"/>
          </w:tcPr>
          <w:p w14:paraId="4E8E5F2B" w14:textId="3EDC1731"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C1</w:t>
            </w:r>
          </w:p>
        </w:tc>
        <w:tc>
          <w:tcPr>
            <w:tcW w:w="900" w:type="dxa"/>
          </w:tcPr>
          <w:p w14:paraId="46E5D0B5" w14:textId="26ECA5E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98492A8" w14:textId="326474AA"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12.449</w:t>
            </w:r>
          </w:p>
        </w:tc>
        <w:tc>
          <w:tcPr>
            <w:tcW w:w="1800" w:type="dxa"/>
          </w:tcPr>
          <w:p w14:paraId="6DFB2E3D" w14:textId="61B7490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16.081</w:t>
            </w:r>
          </w:p>
        </w:tc>
        <w:tc>
          <w:tcPr>
            <w:tcW w:w="1620" w:type="dxa"/>
          </w:tcPr>
          <w:p w14:paraId="5829DA10" w14:textId="4179094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65.50</w:t>
            </w:r>
          </w:p>
        </w:tc>
        <w:tc>
          <w:tcPr>
            <w:tcW w:w="1080" w:type="dxa"/>
          </w:tcPr>
          <w:p w14:paraId="589F740C" w14:textId="4D5FE3BB"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0.10</w:t>
            </w:r>
          </w:p>
        </w:tc>
        <w:tc>
          <w:tcPr>
            <w:tcW w:w="1530" w:type="dxa"/>
          </w:tcPr>
          <w:p w14:paraId="7833E133" w14:textId="77777777" w:rsidR="00A8638A" w:rsidRPr="00190BD5" w:rsidRDefault="00A8638A" w:rsidP="005B5334">
            <w:pPr>
              <w:spacing w:line="360" w:lineRule="auto"/>
              <w:rPr>
                <w:rFonts w:ascii="Times New Roman" w:hAnsi="Times New Roman" w:cs="Times New Roman"/>
              </w:rPr>
            </w:pPr>
          </w:p>
        </w:tc>
      </w:tr>
      <w:tr w:rsidR="00EC6A9C" w:rsidRPr="00190BD5" w14:paraId="17A1FA9C" w14:textId="77777777" w:rsidTr="00055560">
        <w:tc>
          <w:tcPr>
            <w:tcW w:w="900" w:type="dxa"/>
          </w:tcPr>
          <w:p w14:paraId="0C43F26E" w14:textId="720E7B4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C2</w:t>
            </w:r>
          </w:p>
        </w:tc>
        <w:tc>
          <w:tcPr>
            <w:tcW w:w="900" w:type="dxa"/>
          </w:tcPr>
          <w:p w14:paraId="25B814CB" w14:textId="56FE4C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2027761" w14:textId="3170C56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12.301</w:t>
            </w:r>
          </w:p>
        </w:tc>
        <w:tc>
          <w:tcPr>
            <w:tcW w:w="1800" w:type="dxa"/>
          </w:tcPr>
          <w:p w14:paraId="53AA9097" w14:textId="2771989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15.835</w:t>
            </w:r>
          </w:p>
        </w:tc>
        <w:tc>
          <w:tcPr>
            <w:tcW w:w="1620" w:type="dxa"/>
          </w:tcPr>
          <w:p w14:paraId="5179CE37" w14:textId="173D8C2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58.48</w:t>
            </w:r>
          </w:p>
        </w:tc>
        <w:tc>
          <w:tcPr>
            <w:tcW w:w="1080" w:type="dxa"/>
          </w:tcPr>
          <w:p w14:paraId="48E8FA42" w14:textId="3035FD36"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0.15</w:t>
            </w:r>
          </w:p>
        </w:tc>
        <w:tc>
          <w:tcPr>
            <w:tcW w:w="1530" w:type="dxa"/>
          </w:tcPr>
          <w:p w14:paraId="2CD58D7F" w14:textId="77777777" w:rsidR="00A8638A" w:rsidRPr="00190BD5" w:rsidRDefault="00A8638A" w:rsidP="005B5334">
            <w:pPr>
              <w:spacing w:line="360" w:lineRule="auto"/>
              <w:rPr>
                <w:rFonts w:ascii="Times New Roman" w:hAnsi="Times New Roman" w:cs="Times New Roman"/>
              </w:rPr>
            </w:pPr>
          </w:p>
        </w:tc>
      </w:tr>
      <w:tr w:rsidR="00EC6A9C" w:rsidRPr="00190BD5" w14:paraId="1BE9C2DD" w14:textId="77777777" w:rsidTr="00055560">
        <w:tc>
          <w:tcPr>
            <w:tcW w:w="900" w:type="dxa"/>
          </w:tcPr>
          <w:p w14:paraId="3C17F25D" w14:textId="309D149C"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D</w:t>
            </w:r>
          </w:p>
        </w:tc>
        <w:tc>
          <w:tcPr>
            <w:tcW w:w="900" w:type="dxa"/>
          </w:tcPr>
          <w:p w14:paraId="7DB99C65" w14:textId="35DFF9E0"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4B1BAE3" w14:textId="40CD44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12.164</w:t>
            </w:r>
          </w:p>
        </w:tc>
        <w:tc>
          <w:tcPr>
            <w:tcW w:w="1800" w:type="dxa"/>
          </w:tcPr>
          <w:p w14:paraId="415B7B65" w14:textId="55BB4B6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15.606</w:t>
            </w:r>
          </w:p>
        </w:tc>
        <w:tc>
          <w:tcPr>
            <w:tcW w:w="1620" w:type="dxa"/>
          </w:tcPr>
          <w:p w14:paraId="6D999EDD" w14:textId="29D40E0D"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52.63</w:t>
            </w:r>
          </w:p>
        </w:tc>
        <w:tc>
          <w:tcPr>
            <w:tcW w:w="1080" w:type="dxa"/>
          </w:tcPr>
          <w:p w14:paraId="397087EF" w14:textId="05D413B3"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2D1BBB36" w14:textId="499EDE2C"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1.00</w:t>
            </w:r>
          </w:p>
        </w:tc>
      </w:tr>
      <w:tr w:rsidR="00EC6A9C" w:rsidRPr="00190BD5" w14:paraId="053F3A16" w14:textId="77777777" w:rsidTr="00055560">
        <w:tc>
          <w:tcPr>
            <w:tcW w:w="900" w:type="dxa"/>
          </w:tcPr>
          <w:p w14:paraId="71E54D42" w14:textId="152C8435"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E</w:t>
            </w:r>
          </w:p>
        </w:tc>
        <w:tc>
          <w:tcPr>
            <w:tcW w:w="900" w:type="dxa"/>
          </w:tcPr>
          <w:p w14:paraId="04D1C6EE" w14:textId="4E4CA69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7EC945F0" w14:textId="30DC161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12.010</w:t>
            </w:r>
          </w:p>
        </w:tc>
        <w:tc>
          <w:tcPr>
            <w:tcW w:w="1800" w:type="dxa"/>
          </w:tcPr>
          <w:p w14:paraId="0A8D1236" w14:textId="51D2F7C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15.350</w:t>
            </w:r>
          </w:p>
        </w:tc>
        <w:tc>
          <w:tcPr>
            <w:tcW w:w="1620" w:type="dxa"/>
          </w:tcPr>
          <w:p w14:paraId="61004535" w14:textId="713CF4C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46.78</w:t>
            </w:r>
          </w:p>
        </w:tc>
        <w:tc>
          <w:tcPr>
            <w:tcW w:w="1080" w:type="dxa"/>
          </w:tcPr>
          <w:p w14:paraId="626BE6CE" w14:textId="095945E8"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0.20</w:t>
            </w:r>
          </w:p>
        </w:tc>
        <w:tc>
          <w:tcPr>
            <w:tcW w:w="1530" w:type="dxa"/>
          </w:tcPr>
          <w:p w14:paraId="608263E5" w14:textId="174BE4A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1.13</w:t>
            </w:r>
          </w:p>
        </w:tc>
      </w:tr>
      <w:tr w:rsidR="00EC6A9C" w:rsidRPr="00190BD5" w14:paraId="58BA108F" w14:textId="77777777" w:rsidTr="00055560">
        <w:tc>
          <w:tcPr>
            <w:tcW w:w="900" w:type="dxa"/>
          </w:tcPr>
          <w:p w14:paraId="65A41510" w14:textId="67D8AF6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w:t>
            </w:r>
          </w:p>
        </w:tc>
        <w:tc>
          <w:tcPr>
            <w:tcW w:w="900" w:type="dxa"/>
          </w:tcPr>
          <w:p w14:paraId="62C8F40E" w14:textId="341482D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5247B6D8" w14:textId="110E5EA9"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11.855</w:t>
            </w:r>
          </w:p>
        </w:tc>
        <w:tc>
          <w:tcPr>
            <w:tcW w:w="1800" w:type="dxa"/>
          </w:tcPr>
          <w:p w14:paraId="243E5CAE" w14:textId="2F7C17EF"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15.091</w:t>
            </w:r>
          </w:p>
        </w:tc>
        <w:tc>
          <w:tcPr>
            <w:tcW w:w="1620" w:type="dxa"/>
          </w:tcPr>
          <w:p w14:paraId="07763B62" w14:textId="539FEB3E"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41.52</w:t>
            </w:r>
          </w:p>
        </w:tc>
        <w:tc>
          <w:tcPr>
            <w:tcW w:w="1080" w:type="dxa"/>
          </w:tcPr>
          <w:p w14:paraId="5DD0CC9B" w14:textId="2339EA74" w:rsidR="00A8638A"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2E464461" w14:textId="0F861FF8" w:rsidR="00A8638A"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1.27</w:t>
            </w:r>
          </w:p>
        </w:tc>
      </w:tr>
      <w:tr w:rsidR="00EC6A9C" w:rsidRPr="00190BD5" w14:paraId="6800FF4B" w14:textId="77777777" w:rsidTr="00055560">
        <w:tc>
          <w:tcPr>
            <w:tcW w:w="900" w:type="dxa"/>
          </w:tcPr>
          <w:p w14:paraId="751A1730" w14:textId="6782DB9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F1</w:t>
            </w:r>
          </w:p>
        </w:tc>
        <w:tc>
          <w:tcPr>
            <w:tcW w:w="900" w:type="dxa"/>
          </w:tcPr>
          <w:p w14:paraId="04F87318" w14:textId="5A9EF71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4A640D80" w14:textId="4E3C544F"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11.699</w:t>
            </w:r>
          </w:p>
        </w:tc>
        <w:tc>
          <w:tcPr>
            <w:tcW w:w="1800" w:type="dxa"/>
          </w:tcPr>
          <w:p w14:paraId="7B66C0A9" w14:textId="1ED79D4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14.832</w:t>
            </w:r>
          </w:p>
        </w:tc>
        <w:tc>
          <w:tcPr>
            <w:tcW w:w="1620" w:type="dxa"/>
          </w:tcPr>
          <w:p w14:paraId="2FFA1971" w14:textId="362DFD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36.84</w:t>
            </w:r>
          </w:p>
        </w:tc>
        <w:tc>
          <w:tcPr>
            <w:tcW w:w="1080" w:type="dxa"/>
          </w:tcPr>
          <w:p w14:paraId="28AEDC3E" w14:textId="1A676F9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7440858" w14:textId="0E44C2B2"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1.43</w:t>
            </w:r>
          </w:p>
        </w:tc>
      </w:tr>
      <w:tr w:rsidR="00EC6A9C" w:rsidRPr="00190BD5" w14:paraId="693E636B" w14:textId="77777777" w:rsidTr="00055560">
        <w:tc>
          <w:tcPr>
            <w:tcW w:w="900" w:type="dxa"/>
          </w:tcPr>
          <w:p w14:paraId="094ECC99" w14:textId="62DB252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F3</w:t>
            </w:r>
          </w:p>
        </w:tc>
        <w:tc>
          <w:tcPr>
            <w:tcW w:w="900" w:type="dxa"/>
          </w:tcPr>
          <w:p w14:paraId="2F0BAFB9" w14:textId="4C2A73F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E611123" w14:textId="1C22D6B1"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11.546</w:t>
            </w:r>
          </w:p>
        </w:tc>
        <w:tc>
          <w:tcPr>
            <w:tcW w:w="1800" w:type="dxa"/>
          </w:tcPr>
          <w:p w14:paraId="1CDB701E" w14:textId="0BB513F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14.576</w:t>
            </w:r>
          </w:p>
        </w:tc>
        <w:tc>
          <w:tcPr>
            <w:tcW w:w="1620" w:type="dxa"/>
          </w:tcPr>
          <w:p w14:paraId="2968E0E1" w14:textId="5BF9CBD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32.75</w:t>
            </w:r>
          </w:p>
        </w:tc>
        <w:tc>
          <w:tcPr>
            <w:tcW w:w="1080" w:type="dxa"/>
          </w:tcPr>
          <w:p w14:paraId="3787D122" w14:textId="0D2FB77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706EE46F" w14:textId="565BB9D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1.61</w:t>
            </w:r>
          </w:p>
        </w:tc>
      </w:tr>
      <w:tr w:rsidR="00EC6A9C" w:rsidRPr="00190BD5" w14:paraId="1BBB50E2" w14:textId="77777777" w:rsidTr="00055560">
        <w:tc>
          <w:tcPr>
            <w:tcW w:w="900" w:type="dxa"/>
          </w:tcPr>
          <w:p w14:paraId="1978EBB2" w14:textId="0C2DDEC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G</w:t>
            </w:r>
          </w:p>
        </w:tc>
        <w:tc>
          <w:tcPr>
            <w:tcW w:w="900" w:type="dxa"/>
          </w:tcPr>
          <w:p w14:paraId="4EF6CDC0" w14:textId="302CE6A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6D402087" w14:textId="3D1AD63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11.398</w:t>
            </w:r>
          </w:p>
        </w:tc>
        <w:tc>
          <w:tcPr>
            <w:tcW w:w="1800" w:type="dxa"/>
          </w:tcPr>
          <w:p w14:paraId="502CDCD1" w14:textId="29BC860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14.330</w:t>
            </w:r>
          </w:p>
        </w:tc>
        <w:tc>
          <w:tcPr>
            <w:tcW w:w="1620" w:type="dxa"/>
          </w:tcPr>
          <w:p w14:paraId="64202ED7" w14:textId="4003E137"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29.24</w:t>
            </w:r>
          </w:p>
        </w:tc>
        <w:tc>
          <w:tcPr>
            <w:tcW w:w="1080" w:type="dxa"/>
          </w:tcPr>
          <w:p w14:paraId="41B1E40B" w14:textId="7A9EF785"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60865016" w14:textId="6CED0AF5"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1.80</w:t>
            </w:r>
          </w:p>
        </w:tc>
      </w:tr>
      <w:tr w:rsidR="00EC6A9C" w:rsidRPr="00190BD5" w14:paraId="420CEA36" w14:textId="77777777" w:rsidTr="00055560">
        <w:tc>
          <w:tcPr>
            <w:tcW w:w="900" w:type="dxa"/>
          </w:tcPr>
          <w:p w14:paraId="7C1AAF5C" w14:textId="2DFFF40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W1</w:t>
            </w:r>
          </w:p>
        </w:tc>
        <w:tc>
          <w:tcPr>
            <w:tcW w:w="900" w:type="dxa"/>
          </w:tcPr>
          <w:p w14:paraId="26C664A5" w14:textId="7ED3F65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Pr>
          <w:p w14:paraId="240FCA1C" w14:textId="088E84A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11.261</w:t>
            </w:r>
          </w:p>
        </w:tc>
        <w:tc>
          <w:tcPr>
            <w:tcW w:w="1800" w:type="dxa"/>
          </w:tcPr>
          <w:p w14:paraId="0CC9688B" w14:textId="1D0B524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14.101</w:t>
            </w:r>
          </w:p>
        </w:tc>
        <w:tc>
          <w:tcPr>
            <w:tcW w:w="1620" w:type="dxa"/>
          </w:tcPr>
          <w:p w14:paraId="25BC6434" w14:textId="0F3BC4E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26.32</w:t>
            </w:r>
          </w:p>
        </w:tc>
        <w:tc>
          <w:tcPr>
            <w:tcW w:w="1080" w:type="dxa"/>
          </w:tcPr>
          <w:p w14:paraId="475CF236" w14:textId="3F8AA39A"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Pr>
          <w:p w14:paraId="53C4DADB" w14:textId="57582E17"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2.00</w:t>
            </w:r>
          </w:p>
        </w:tc>
      </w:tr>
      <w:tr w:rsidR="00EC6A9C" w:rsidRPr="00190BD5" w14:paraId="6B739100" w14:textId="77777777" w:rsidTr="00055560">
        <w:tc>
          <w:tcPr>
            <w:tcW w:w="900" w:type="dxa"/>
            <w:tcBorders>
              <w:bottom w:val="nil"/>
            </w:tcBorders>
          </w:tcPr>
          <w:p w14:paraId="0481ED9E" w14:textId="2736D60D"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W2</w:t>
            </w:r>
          </w:p>
        </w:tc>
        <w:tc>
          <w:tcPr>
            <w:tcW w:w="900" w:type="dxa"/>
            <w:tcBorders>
              <w:bottom w:val="nil"/>
            </w:tcBorders>
          </w:tcPr>
          <w:p w14:paraId="07856B44" w14:textId="7C66052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bottom w:val="nil"/>
            </w:tcBorders>
          </w:tcPr>
          <w:p w14:paraId="2470D144" w14:textId="209976C6"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11.107</w:t>
            </w:r>
          </w:p>
        </w:tc>
        <w:tc>
          <w:tcPr>
            <w:tcW w:w="1800" w:type="dxa"/>
            <w:tcBorders>
              <w:bottom w:val="nil"/>
            </w:tcBorders>
          </w:tcPr>
          <w:p w14:paraId="1718F513" w14:textId="7EC0BDC3"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13.845</w:t>
            </w:r>
          </w:p>
        </w:tc>
        <w:tc>
          <w:tcPr>
            <w:tcW w:w="1620" w:type="dxa"/>
            <w:tcBorders>
              <w:bottom w:val="nil"/>
            </w:tcBorders>
          </w:tcPr>
          <w:p w14:paraId="337E8570" w14:textId="4B71F54B"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23.39</w:t>
            </w:r>
          </w:p>
        </w:tc>
        <w:tc>
          <w:tcPr>
            <w:tcW w:w="1080" w:type="dxa"/>
            <w:tcBorders>
              <w:bottom w:val="nil"/>
            </w:tcBorders>
          </w:tcPr>
          <w:p w14:paraId="17D1E19F" w14:textId="44B30F34"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bottom w:val="nil"/>
            </w:tcBorders>
          </w:tcPr>
          <w:p w14:paraId="69C9529F" w14:textId="2B674993"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2.25</w:t>
            </w:r>
          </w:p>
        </w:tc>
      </w:tr>
      <w:tr w:rsidR="002A36B7" w:rsidRPr="00190BD5" w14:paraId="6735F9E4" w14:textId="77777777" w:rsidTr="00055560">
        <w:tc>
          <w:tcPr>
            <w:tcW w:w="900" w:type="dxa"/>
            <w:tcBorders>
              <w:top w:val="nil"/>
              <w:bottom w:val="single" w:sz="12" w:space="0" w:color="auto"/>
            </w:tcBorders>
          </w:tcPr>
          <w:p w14:paraId="4B8E94C6" w14:textId="2614B238"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lastRenderedPageBreak/>
              <w:t>W3</w:t>
            </w:r>
          </w:p>
        </w:tc>
        <w:tc>
          <w:tcPr>
            <w:tcW w:w="900" w:type="dxa"/>
            <w:tcBorders>
              <w:top w:val="nil"/>
              <w:bottom w:val="single" w:sz="12" w:space="0" w:color="auto"/>
            </w:tcBorders>
          </w:tcPr>
          <w:p w14:paraId="37EE5FCC" w14:textId="4F7BCCB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3.0</w:t>
            </w:r>
          </w:p>
        </w:tc>
        <w:tc>
          <w:tcPr>
            <w:tcW w:w="1260" w:type="dxa"/>
            <w:tcBorders>
              <w:top w:val="nil"/>
              <w:bottom w:val="single" w:sz="12" w:space="0" w:color="auto"/>
            </w:tcBorders>
          </w:tcPr>
          <w:p w14:paraId="4EDDF637" w14:textId="196F2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10.970</w:t>
            </w:r>
          </w:p>
        </w:tc>
        <w:tc>
          <w:tcPr>
            <w:tcW w:w="1800" w:type="dxa"/>
            <w:tcBorders>
              <w:top w:val="nil"/>
              <w:bottom w:val="single" w:sz="12" w:space="0" w:color="auto"/>
            </w:tcBorders>
          </w:tcPr>
          <w:p w14:paraId="343B8568" w14:textId="1FD6EA6E"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13.617</w:t>
            </w:r>
          </w:p>
        </w:tc>
        <w:tc>
          <w:tcPr>
            <w:tcW w:w="1620" w:type="dxa"/>
            <w:tcBorders>
              <w:top w:val="nil"/>
              <w:bottom w:val="single" w:sz="12" w:space="0" w:color="auto"/>
            </w:tcBorders>
          </w:tcPr>
          <w:p w14:paraId="6A79B00F" w14:textId="51D717A9"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21.05</w:t>
            </w:r>
          </w:p>
        </w:tc>
        <w:tc>
          <w:tcPr>
            <w:tcW w:w="1080" w:type="dxa"/>
            <w:tcBorders>
              <w:top w:val="nil"/>
              <w:bottom w:val="single" w:sz="12" w:space="0" w:color="auto"/>
            </w:tcBorders>
          </w:tcPr>
          <w:p w14:paraId="59642203" w14:textId="245B29F0" w:rsidR="00662411" w:rsidRPr="00190BD5" w:rsidRDefault="00662411" w:rsidP="005B5334">
            <w:pPr>
              <w:spacing w:line="360" w:lineRule="auto"/>
              <w:rPr>
                <w:rFonts w:ascii="Times New Roman" w:hAnsi="Times New Roman" w:cs="Times New Roman"/>
              </w:rPr>
            </w:pPr>
            <w:r w:rsidRPr="00190BD5">
              <w:rPr>
                <w:rFonts w:ascii="Times New Roman" w:hAnsi="Times New Roman" w:cs="Times New Roman"/>
              </w:rPr>
              <w:t>0.25</w:t>
            </w:r>
          </w:p>
        </w:tc>
        <w:tc>
          <w:tcPr>
            <w:tcW w:w="1530" w:type="dxa"/>
            <w:tcBorders>
              <w:top w:val="nil"/>
              <w:bottom w:val="single" w:sz="12" w:space="0" w:color="auto"/>
            </w:tcBorders>
          </w:tcPr>
          <w:p w14:paraId="7179C2E0" w14:textId="3F1A825F" w:rsidR="00662411" w:rsidRPr="00190BD5" w:rsidRDefault="009904FD" w:rsidP="005B5334">
            <w:pPr>
              <w:spacing w:line="360" w:lineRule="auto"/>
              <w:rPr>
                <w:rFonts w:ascii="Times New Roman" w:hAnsi="Times New Roman" w:cs="Times New Roman"/>
              </w:rPr>
            </w:pPr>
            <w:r w:rsidRPr="00190BD5">
              <w:rPr>
                <w:rFonts w:ascii="Times New Roman" w:hAnsi="Times New Roman" w:cs="Times New Roman"/>
              </w:rPr>
              <w:t>2.50</w:t>
            </w:r>
          </w:p>
        </w:tc>
      </w:tr>
    </w:tbl>
    <w:p w14:paraId="21C668FF" w14:textId="77777777" w:rsidR="00ED1618" w:rsidRDefault="00ED1618" w:rsidP="00ED1618">
      <w:pPr>
        <w:pStyle w:val="Content"/>
        <w:keepNext/>
      </w:pPr>
      <w:r w:rsidRPr="00ED1618">
        <w:rPr>
          <w:noProof/>
        </w:rPr>
        <w:drawing>
          <wp:inline distT="0" distB="0" distL="0" distR="0" wp14:anchorId="4AFCADE0" wp14:editId="3878532F">
            <wp:extent cx="5760720" cy="3362325"/>
            <wp:effectExtent l="0" t="0" r="0" b="9525"/>
            <wp:docPr id="2001083061" name="Picture 1" descr="A graph of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061" name="Picture 1" descr="A graph of lines on a white background&#10;&#10;Description automatically generated"/>
                    <pic:cNvPicPr/>
                  </pic:nvPicPr>
                  <pic:blipFill>
                    <a:blip r:embed="rId130"/>
                    <a:stretch>
                      <a:fillRect/>
                    </a:stretch>
                  </pic:blipFill>
                  <pic:spPr>
                    <a:xfrm>
                      <a:off x="0" y="0"/>
                      <a:ext cx="5760720" cy="3362325"/>
                    </a:xfrm>
                    <a:prstGeom prst="rect">
                      <a:avLst/>
                    </a:prstGeom>
                  </pic:spPr>
                </pic:pic>
              </a:graphicData>
            </a:graphic>
          </wp:inline>
        </w:drawing>
      </w:r>
    </w:p>
    <w:p w14:paraId="5CF10CCB" w14:textId="1B565ACF" w:rsidR="008F5385" w:rsidRDefault="00ED1618" w:rsidP="00ED1618">
      <w:pPr>
        <w:pStyle w:val="Caption"/>
      </w:pPr>
      <w:bookmarkStart w:id="13" w:name="_Toc148382865"/>
      <w:r>
        <w:t xml:space="preserve">Hình </w:t>
      </w:r>
      <w:r w:rsidR="0084130E">
        <w:fldChar w:fldCharType="begin"/>
      </w:r>
      <w:r w:rsidR="0084130E">
        <w:instrText xml:space="preserve"> STYLEREF 1 \s </w:instrText>
      </w:r>
      <w:r w:rsidR="0084130E">
        <w:fldChar w:fldCharType="separate"/>
      </w:r>
      <w:r w:rsidR="0084130E">
        <w:rPr>
          <w:noProof/>
        </w:rPr>
        <w:t>1</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w:t>
      </w:r>
      <w:r w:rsidRPr="00ED1618">
        <w:t>Phạm vi ứng suất cực đại cho phép trong 10</w:t>
      </w:r>
      <w:r w:rsidRPr="00ED1618">
        <w:rPr>
          <w:vertAlign w:val="superscript"/>
        </w:rPr>
        <w:t>8</w:t>
      </w:r>
      <w:r w:rsidRPr="00ED1618">
        <w:t xml:space="preserve"> chu kỳ đối với các bộ phận trong không khí</w:t>
      </w:r>
      <w:r>
        <w:t>. (Theo DNVGL-RP-C203 2016).</w:t>
      </w:r>
      <w:bookmarkEnd w:id="13"/>
    </w:p>
    <w:p w14:paraId="47D80B55" w14:textId="72114342" w:rsidR="002C036C" w:rsidRPr="002C036C" w:rsidRDefault="002C036C" w:rsidP="002C036C">
      <w:pPr>
        <w:pStyle w:val="Caption"/>
      </w:pPr>
      <w:bookmarkStart w:id="14" w:name="_Toc148382895"/>
      <w:r w:rsidRPr="002C036C">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rsidRPr="002C036C">
        <w:t xml:space="preserve"> Hệ số giảm ứng suất tương ứng với hệ số sử dụng, η, cho đường cong C–W3 trong môi trường không khí</w:t>
      </w:r>
      <w:bookmarkEnd w:id="14"/>
    </w:p>
    <w:tbl>
      <w:tblPr>
        <w:tblStyle w:val="TableGrid"/>
        <w:tblW w:w="0" w:type="auto"/>
        <w:tblBorders>
          <w:top w:val="double" w:sz="12" w:space="0" w:color="000000" w:themeColor="text1"/>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5"/>
        <w:gridCol w:w="967"/>
        <w:gridCol w:w="809"/>
        <w:gridCol w:w="809"/>
        <w:gridCol w:w="888"/>
        <w:gridCol w:w="801"/>
        <w:gridCol w:w="801"/>
        <w:gridCol w:w="801"/>
        <w:gridCol w:w="981"/>
      </w:tblGrid>
      <w:tr w:rsidR="003A0F22" w:rsidRPr="007B517E" w14:paraId="433CDDDA" w14:textId="77777777" w:rsidTr="002C036C">
        <w:tc>
          <w:tcPr>
            <w:tcW w:w="2215" w:type="dxa"/>
            <w:vMerge w:val="restart"/>
            <w:tcBorders>
              <w:top w:val="double" w:sz="12" w:space="0" w:color="000000" w:themeColor="text1"/>
            </w:tcBorders>
          </w:tcPr>
          <w:p w14:paraId="2A8871D6" w14:textId="317BFBD5" w:rsidR="003A0F22" w:rsidRPr="007B517E" w:rsidRDefault="00041538" w:rsidP="00FC3389">
            <w:pPr>
              <w:spacing w:line="360" w:lineRule="auto"/>
              <w:rPr>
                <w:rFonts w:ascii="Times New Roman" w:hAnsi="Times New Roman" w:cs="Times New Roman"/>
                <w:szCs w:val="26"/>
              </w:rPr>
            </w:pPr>
            <w:r>
              <w:rPr>
                <w:rFonts w:ascii="Times New Roman" w:hAnsi="Times New Roman" w:cs="Times New Roman"/>
                <w:szCs w:val="26"/>
              </w:rPr>
              <w:t xml:space="preserve">Hệ số sử dụng phá hủy mỏi, </w:t>
            </w:r>
            <w:r w:rsidRPr="00041538">
              <w:rPr>
                <w:rFonts w:ascii="Times New Roman" w:hAnsi="Times New Roman" w:cs="Times New Roman"/>
                <w:position w:val="-10"/>
                <w:szCs w:val="26"/>
              </w:rPr>
              <w:object w:dxaOrig="200" w:dyaOrig="260" w14:anchorId="1746771E">
                <v:shape id="_x0000_i1085" type="#_x0000_t75" style="width:10.2pt;height:12.25pt" o:ole="">
                  <v:imagedata r:id="rId131" o:title=""/>
                </v:shape>
                <o:OLEObject Type="Embed" ProgID="Equation.DSMT4" ShapeID="_x0000_i1085" DrawAspect="Content" ObjectID="_1769973331" r:id="rId132"/>
              </w:object>
            </w:r>
          </w:p>
        </w:tc>
        <w:tc>
          <w:tcPr>
            <w:tcW w:w="6857" w:type="dxa"/>
            <w:gridSpan w:val="8"/>
            <w:tcBorders>
              <w:top w:val="double" w:sz="12" w:space="0" w:color="000000" w:themeColor="text1"/>
              <w:bottom w:val="single" w:sz="4" w:space="0" w:color="000000" w:themeColor="text1"/>
            </w:tcBorders>
          </w:tcPr>
          <w:p w14:paraId="26F940EF" w14:textId="02DC00FA" w:rsidR="003A0F22" w:rsidRPr="007B517E" w:rsidRDefault="00940B63" w:rsidP="00FC3389">
            <w:pPr>
              <w:spacing w:line="360" w:lineRule="auto"/>
              <w:jc w:val="center"/>
              <w:rPr>
                <w:rFonts w:ascii="Times New Roman" w:hAnsi="Times New Roman" w:cs="Times New Roman"/>
                <w:szCs w:val="26"/>
              </w:rPr>
            </w:pPr>
            <w:r w:rsidRPr="007B517E">
              <w:rPr>
                <w:rFonts w:ascii="Times New Roman" w:hAnsi="Times New Roman" w:cs="Times New Roman"/>
                <w:szCs w:val="26"/>
              </w:rPr>
              <w:t>Hệ</w:t>
            </w:r>
            <w:r w:rsidR="003A0F22" w:rsidRPr="007B517E">
              <w:rPr>
                <w:rFonts w:ascii="Times New Roman" w:hAnsi="Times New Roman" w:cs="Times New Roman"/>
                <w:szCs w:val="26"/>
              </w:rPr>
              <w:t xml:space="preserve"> số hình dạng Weibull , h</w:t>
            </w:r>
          </w:p>
        </w:tc>
      </w:tr>
      <w:tr w:rsidR="00BB3807" w:rsidRPr="007B517E" w14:paraId="6F027483" w14:textId="77777777" w:rsidTr="002C036C">
        <w:tc>
          <w:tcPr>
            <w:tcW w:w="2215" w:type="dxa"/>
            <w:vMerge/>
            <w:tcBorders>
              <w:bottom w:val="single" w:sz="12" w:space="0" w:color="000000" w:themeColor="text1"/>
            </w:tcBorders>
          </w:tcPr>
          <w:p w14:paraId="1117C38C" w14:textId="77777777" w:rsidR="003A0F22" w:rsidRPr="007B517E" w:rsidRDefault="003A0F22" w:rsidP="00FC3389">
            <w:pPr>
              <w:spacing w:line="360" w:lineRule="auto"/>
              <w:rPr>
                <w:rFonts w:ascii="Times New Roman" w:hAnsi="Times New Roman" w:cs="Times New Roman"/>
                <w:szCs w:val="26"/>
              </w:rPr>
            </w:pPr>
          </w:p>
        </w:tc>
        <w:tc>
          <w:tcPr>
            <w:tcW w:w="967" w:type="dxa"/>
            <w:tcBorders>
              <w:top w:val="single" w:sz="4" w:space="0" w:color="000000" w:themeColor="text1"/>
              <w:bottom w:val="single" w:sz="12" w:space="0" w:color="000000" w:themeColor="text1"/>
            </w:tcBorders>
          </w:tcPr>
          <w:p w14:paraId="57B5930C" w14:textId="377BF224"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809" w:type="dxa"/>
            <w:tcBorders>
              <w:top w:val="single" w:sz="4" w:space="0" w:color="000000" w:themeColor="text1"/>
              <w:bottom w:val="single" w:sz="12" w:space="0" w:color="000000" w:themeColor="text1"/>
            </w:tcBorders>
          </w:tcPr>
          <w:p w14:paraId="6BD70E3F" w14:textId="690FB8DC"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0.60</w:t>
            </w:r>
          </w:p>
        </w:tc>
        <w:tc>
          <w:tcPr>
            <w:tcW w:w="809" w:type="dxa"/>
            <w:tcBorders>
              <w:top w:val="single" w:sz="4" w:space="0" w:color="000000" w:themeColor="text1"/>
              <w:bottom w:val="single" w:sz="12" w:space="0" w:color="000000" w:themeColor="text1"/>
            </w:tcBorders>
          </w:tcPr>
          <w:p w14:paraId="344A6D64" w14:textId="12211FA3"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888" w:type="dxa"/>
            <w:tcBorders>
              <w:top w:val="single" w:sz="4" w:space="0" w:color="000000" w:themeColor="text1"/>
              <w:bottom w:val="single" w:sz="12" w:space="0" w:color="000000" w:themeColor="text1"/>
            </w:tcBorders>
          </w:tcPr>
          <w:p w14:paraId="26535B63" w14:textId="362C1206"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801" w:type="dxa"/>
            <w:tcBorders>
              <w:top w:val="single" w:sz="4" w:space="0" w:color="000000" w:themeColor="text1"/>
              <w:bottom w:val="single" w:sz="12" w:space="0" w:color="000000" w:themeColor="text1"/>
            </w:tcBorders>
          </w:tcPr>
          <w:p w14:paraId="66E5B86F" w14:textId="2A0543FD"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0.90</w:t>
            </w:r>
          </w:p>
        </w:tc>
        <w:tc>
          <w:tcPr>
            <w:tcW w:w="801" w:type="dxa"/>
            <w:tcBorders>
              <w:top w:val="single" w:sz="4" w:space="0" w:color="000000" w:themeColor="text1"/>
              <w:bottom w:val="single" w:sz="12" w:space="0" w:color="000000" w:themeColor="text1"/>
            </w:tcBorders>
          </w:tcPr>
          <w:p w14:paraId="15E16181" w14:textId="3C0DFB99"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1.00</w:t>
            </w:r>
          </w:p>
        </w:tc>
        <w:tc>
          <w:tcPr>
            <w:tcW w:w="801" w:type="dxa"/>
            <w:tcBorders>
              <w:top w:val="single" w:sz="4" w:space="0" w:color="000000" w:themeColor="text1"/>
              <w:bottom w:val="single" w:sz="12" w:space="0" w:color="000000" w:themeColor="text1"/>
            </w:tcBorders>
          </w:tcPr>
          <w:p w14:paraId="026649EA" w14:textId="2B4F015A"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1.10</w:t>
            </w:r>
          </w:p>
        </w:tc>
        <w:tc>
          <w:tcPr>
            <w:tcW w:w="981" w:type="dxa"/>
            <w:tcBorders>
              <w:top w:val="single" w:sz="4" w:space="0" w:color="000000" w:themeColor="text1"/>
              <w:bottom w:val="single" w:sz="12" w:space="0" w:color="000000" w:themeColor="text1"/>
            </w:tcBorders>
          </w:tcPr>
          <w:p w14:paraId="292E4464" w14:textId="35FED241" w:rsidR="003A0F22" w:rsidRPr="007B517E" w:rsidRDefault="00A0282C" w:rsidP="00FC3389">
            <w:pPr>
              <w:spacing w:line="360" w:lineRule="auto"/>
              <w:rPr>
                <w:rFonts w:ascii="Times New Roman" w:hAnsi="Times New Roman" w:cs="Times New Roman"/>
                <w:szCs w:val="26"/>
              </w:rPr>
            </w:pPr>
            <w:r w:rsidRPr="007B517E">
              <w:rPr>
                <w:rFonts w:ascii="Times New Roman" w:hAnsi="Times New Roman" w:cs="Times New Roman"/>
                <w:szCs w:val="26"/>
              </w:rPr>
              <w:t>1.20</w:t>
            </w:r>
          </w:p>
        </w:tc>
      </w:tr>
      <w:tr w:rsidR="00BB3807" w:rsidRPr="007B517E" w14:paraId="3088566F" w14:textId="77777777" w:rsidTr="002C036C">
        <w:tc>
          <w:tcPr>
            <w:tcW w:w="2215" w:type="dxa"/>
            <w:tcBorders>
              <w:top w:val="single" w:sz="12" w:space="0" w:color="000000" w:themeColor="text1"/>
            </w:tcBorders>
          </w:tcPr>
          <w:p w14:paraId="4C3CC1AC" w14:textId="721B94A5"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0.10</w:t>
            </w:r>
          </w:p>
        </w:tc>
        <w:tc>
          <w:tcPr>
            <w:tcW w:w="967" w:type="dxa"/>
            <w:tcBorders>
              <w:top w:val="single" w:sz="12" w:space="0" w:color="000000" w:themeColor="text1"/>
            </w:tcBorders>
          </w:tcPr>
          <w:p w14:paraId="51DEB588" w14:textId="303A187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0.497</w:t>
            </w:r>
          </w:p>
        </w:tc>
        <w:tc>
          <w:tcPr>
            <w:tcW w:w="809" w:type="dxa"/>
            <w:tcBorders>
              <w:top w:val="single" w:sz="12" w:space="0" w:color="000000" w:themeColor="text1"/>
            </w:tcBorders>
          </w:tcPr>
          <w:p w14:paraId="67E6F846" w14:textId="3F97B1C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0.511</w:t>
            </w:r>
          </w:p>
        </w:tc>
        <w:tc>
          <w:tcPr>
            <w:tcW w:w="809" w:type="dxa"/>
            <w:tcBorders>
              <w:top w:val="single" w:sz="12" w:space="0" w:color="000000" w:themeColor="text1"/>
            </w:tcBorders>
          </w:tcPr>
          <w:p w14:paraId="22CF756A" w14:textId="7F9A58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0.526</w:t>
            </w:r>
          </w:p>
        </w:tc>
        <w:tc>
          <w:tcPr>
            <w:tcW w:w="888" w:type="dxa"/>
            <w:tcBorders>
              <w:top w:val="single" w:sz="12" w:space="0" w:color="000000" w:themeColor="text1"/>
            </w:tcBorders>
          </w:tcPr>
          <w:p w14:paraId="0BD83123" w14:textId="531EB74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0.540</w:t>
            </w:r>
          </w:p>
        </w:tc>
        <w:tc>
          <w:tcPr>
            <w:tcW w:w="801" w:type="dxa"/>
            <w:tcBorders>
              <w:top w:val="single" w:sz="12" w:space="0" w:color="000000" w:themeColor="text1"/>
            </w:tcBorders>
          </w:tcPr>
          <w:p w14:paraId="7FE1C615" w14:textId="4EBD042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0.552</w:t>
            </w:r>
          </w:p>
        </w:tc>
        <w:tc>
          <w:tcPr>
            <w:tcW w:w="801" w:type="dxa"/>
            <w:tcBorders>
              <w:top w:val="single" w:sz="12" w:space="0" w:color="000000" w:themeColor="text1"/>
            </w:tcBorders>
          </w:tcPr>
          <w:p w14:paraId="13790094" w14:textId="7F28F2C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0.563</w:t>
            </w:r>
          </w:p>
        </w:tc>
        <w:tc>
          <w:tcPr>
            <w:tcW w:w="801" w:type="dxa"/>
            <w:tcBorders>
              <w:top w:val="single" w:sz="12" w:space="0" w:color="000000" w:themeColor="text1"/>
            </w:tcBorders>
          </w:tcPr>
          <w:p w14:paraId="2417E570" w14:textId="5D0F65E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0.573</w:t>
            </w:r>
          </w:p>
        </w:tc>
        <w:tc>
          <w:tcPr>
            <w:tcW w:w="981" w:type="dxa"/>
            <w:tcBorders>
              <w:top w:val="single" w:sz="12" w:space="0" w:color="000000" w:themeColor="text1"/>
            </w:tcBorders>
          </w:tcPr>
          <w:p w14:paraId="43C9D1F4" w14:textId="0B0ED6E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0.582</w:t>
            </w:r>
          </w:p>
        </w:tc>
      </w:tr>
      <w:tr w:rsidR="00BB3807" w:rsidRPr="007B517E" w14:paraId="27DBED16" w14:textId="77777777" w:rsidTr="002C036C">
        <w:tc>
          <w:tcPr>
            <w:tcW w:w="2215" w:type="dxa"/>
          </w:tcPr>
          <w:p w14:paraId="79689D2A" w14:textId="0DB4F4AF"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0.20</w:t>
            </w:r>
          </w:p>
        </w:tc>
        <w:tc>
          <w:tcPr>
            <w:tcW w:w="967" w:type="dxa"/>
          </w:tcPr>
          <w:p w14:paraId="3D6240FB" w14:textId="6722143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0.609</w:t>
            </w:r>
          </w:p>
        </w:tc>
        <w:tc>
          <w:tcPr>
            <w:tcW w:w="809" w:type="dxa"/>
          </w:tcPr>
          <w:p w14:paraId="7D63A63C" w14:textId="21CF47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0.620</w:t>
            </w:r>
          </w:p>
        </w:tc>
        <w:tc>
          <w:tcPr>
            <w:tcW w:w="809" w:type="dxa"/>
          </w:tcPr>
          <w:p w14:paraId="72ED4FD1" w14:textId="63D904C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0.632</w:t>
            </w:r>
          </w:p>
        </w:tc>
        <w:tc>
          <w:tcPr>
            <w:tcW w:w="888" w:type="dxa"/>
          </w:tcPr>
          <w:p w14:paraId="151C073B" w14:textId="79B50F6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0.642</w:t>
            </w:r>
          </w:p>
        </w:tc>
        <w:tc>
          <w:tcPr>
            <w:tcW w:w="801" w:type="dxa"/>
          </w:tcPr>
          <w:p w14:paraId="6F4E111D" w14:textId="6C9B7A0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0.652</w:t>
            </w:r>
          </w:p>
        </w:tc>
        <w:tc>
          <w:tcPr>
            <w:tcW w:w="801" w:type="dxa"/>
          </w:tcPr>
          <w:p w14:paraId="20F36598" w14:textId="6BFE481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1" w:type="dxa"/>
          </w:tcPr>
          <w:p w14:paraId="348D4CF7" w14:textId="4E9D819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0.670</w:t>
            </w:r>
          </w:p>
        </w:tc>
        <w:tc>
          <w:tcPr>
            <w:tcW w:w="981" w:type="dxa"/>
          </w:tcPr>
          <w:p w14:paraId="2BCE63EB" w14:textId="67BAB2F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r>
      <w:tr w:rsidR="00BB3807" w:rsidRPr="007B517E" w14:paraId="1D220EC4" w14:textId="77777777" w:rsidTr="002C036C">
        <w:tc>
          <w:tcPr>
            <w:tcW w:w="2215" w:type="dxa"/>
          </w:tcPr>
          <w:p w14:paraId="3B23401B" w14:textId="289BEA3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0.22</w:t>
            </w:r>
          </w:p>
        </w:tc>
        <w:tc>
          <w:tcPr>
            <w:tcW w:w="967" w:type="dxa"/>
          </w:tcPr>
          <w:p w14:paraId="525F20DA" w14:textId="299FD69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0.627</w:t>
            </w:r>
          </w:p>
        </w:tc>
        <w:tc>
          <w:tcPr>
            <w:tcW w:w="809" w:type="dxa"/>
          </w:tcPr>
          <w:p w14:paraId="267C2B41" w14:textId="255FE40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0.638</w:t>
            </w:r>
          </w:p>
        </w:tc>
        <w:tc>
          <w:tcPr>
            <w:tcW w:w="809" w:type="dxa"/>
          </w:tcPr>
          <w:p w14:paraId="04943136" w14:textId="73D0FFB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0.648</w:t>
            </w:r>
          </w:p>
        </w:tc>
        <w:tc>
          <w:tcPr>
            <w:tcW w:w="888" w:type="dxa"/>
          </w:tcPr>
          <w:p w14:paraId="44309ADE" w14:textId="289820B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0.659</w:t>
            </w:r>
          </w:p>
        </w:tc>
        <w:tc>
          <w:tcPr>
            <w:tcW w:w="801" w:type="dxa"/>
          </w:tcPr>
          <w:p w14:paraId="17B1FD9C" w14:textId="465DDE4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0.668</w:t>
            </w:r>
          </w:p>
        </w:tc>
        <w:tc>
          <w:tcPr>
            <w:tcW w:w="801" w:type="dxa"/>
          </w:tcPr>
          <w:p w14:paraId="225AFDAD" w14:textId="6DBD2B9B"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0.677</w:t>
            </w:r>
          </w:p>
        </w:tc>
        <w:tc>
          <w:tcPr>
            <w:tcW w:w="801" w:type="dxa"/>
          </w:tcPr>
          <w:p w14:paraId="17C28B93" w14:textId="00FAB1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0.685</w:t>
            </w:r>
          </w:p>
        </w:tc>
        <w:tc>
          <w:tcPr>
            <w:tcW w:w="981" w:type="dxa"/>
          </w:tcPr>
          <w:p w14:paraId="1D7142F2" w14:textId="1992749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0.692</w:t>
            </w:r>
          </w:p>
        </w:tc>
      </w:tr>
      <w:tr w:rsidR="00BB3807" w:rsidRPr="007B517E" w14:paraId="6AF331FF" w14:textId="77777777" w:rsidTr="002C036C">
        <w:tc>
          <w:tcPr>
            <w:tcW w:w="2215" w:type="dxa"/>
          </w:tcPr>
          <w:p w14:paraId="3E9D284E" w14:textId="4865AA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0.27</w:t>
            </w:r>
          </w:p>
        </w:tc>
        <w:tc>
          <w:tcPr>
            <w:tcW w:w="967" w:type="dxa"/>
          </w:tcPr>
          <w:p w14:paraId="2E200D88" w14:textId="7EE71E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0.661</w:t>
            </w:r>
          </w:p>
        </w:tc>
        <w:tc>
          <w:tcPr>
            <w:tcW w:w="809" w:type="dxa"/>
          </w:tcPr>
          <w:p w14:paraId="1EB3E20A" w14:textId="159BE8A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0.676</w:t>
            </w:r>
          </w:p>
        </w:tc>
        <w:tc>
          <w:tcPr>
            <w:tcW w:w="809" w:type="dxa"/>
          </w:tcPr>
          <w:p w14:paraId="75F365FB" w14:textId="73006BD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0.686</w:t>
            </w:r>
          </w:p>
        </w:tc>
        <w:tc>
          <w:tcPr>
            <w:tcW w:w="888" w:type="dxa"/>
          </w:tcPr>
          <w:p w14:paraId="159C51E9" w14:textId="1065A15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0.695</w:t>
            </w:r>
          </w:p>
        </w:tc>
        <w:tc>
          <w:tcPr>
            <w:tcW w:w="801" w:type="dxa"/>
          </w:tcPr>
          <w:p w14:paraId="28FF17B6" w14:textId="26070C1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0.703</w:t>
            </w:r>
          </w:p>
        </w:tc>
        <w:tc>
          <w:tcPr>
            <w:tcW w:w="801" w:type="dxa"/>
          </w:tcPr>
          <w:p w14:paraId="5D3D6035" w14:textId="3F9673E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0.711</w:t>
            </w:r>
          </w:p>
        </w:tc>
        <w:tc>
          <w:tcPr>
            <w:tcW w:w="801" w:type="dxa"/>
          </w:tcPr>
          <w:p w14:paraId="16A0A8D9" w14:textId="01D775F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0.719</w:t>
            </w:r>
          </w:p>
        </w:tc>
        <w:tc>
          <w:tcPr>
            <w:tcW w:w="981" w:type="dxa"/>
          </w:tcPr>
          <w:p w14:paraId="2C7A4D46" w14:textId="64C162A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r>
      <w:tr w:rsidR="00BB3807" w:rsidRPr="007B517E" w14:paraId="7F4A16B6" w14:textId="77777777" w:rsidTr="002C036C">
        <w:tc>
          <w:tcPr>
            <w:tcW w:w="2215" w:type="dxa"/>
          </w:tcPr>
          <w:p w14:paraId="0ED1ECFD" w14:textId="36BD0D53"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0.30</w:t>
            </w:r>
          </w:p>
        </w:tc>
        <w:tc>
          <w:tcPr>
            <w:tcW w:w="967" w:type="dxa"/>
          </w:tcPr>
          <w:p w14:paraId="267D6860" w14:textId="58E5A0B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0.688</w:t>
            </w:r>
          </w:p>
        </w:tc>
        <w:tc>
          <w:tcPr>
            <w:tcW w:w="809" w:type="dxa"/>
          </w:tcPr>
          <w:p w14:paraId="3419E2C6" w14:textId="0E0D2CF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0.697</w:t>
            </w:r>
          </w:p>
        </w:tc>
        <w:tc>
          <w:tcPr>
            <w:tcW w:w="809" w:type="dxa"/>
          </w:tcPr>
          <w:p w14:paraId="601D8CBC" w14:textId="2917645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0.706</w:t>
            </w:r>
          </w:p>
        </w:tc>
        <w:tc>
          <w:tcPr>
            <w:tcW w:w="888" w:type="dxa"/>
          </w:tcPr>
          <w:p w14:paraId="68ACFB16" w14:textId="5E0A9CA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0.715</w:t>
            </w:r>
          </w:p>
        </w:tc>
        <w:tc>
          <w:tcPr>
            <w:tcW w:w="801" w:type="dxa"/>
          </w:tcPr>
          <w:p w14:paraId="4F295F52" w14:textId="68A4D96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0.723</w:t>
            </w:r>
          </w:p>
        </w:tc>
        <w:tc>
          <w:tcPr>
            <w:tcW w:w="801" w:type="dxa"/>
          </w:tcPr>
          <w:p w14:paraId="013AAEF3" w14:textId="4F1A5D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0.730</w:t>
            </w:r>
          </w:p>
        </w:tc>
        <w:tc>
          <w:tcPr>
            <w:tcW w:w="801" w:type="dxa"/>
          </w:tcPr>
          <w:p w14:paraId="435651CE" w14:textId="27EACE0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0.737</w:t>
            </w:r>
          </w:p>
        </w:tc>
        <w:tc>
          <w:tcPr>
            <w:tcW w:w="981" w:type="dxa"/>
          </w:tcPr>
          <w:p w14:paraId="618D2826" w14:textId="60FD2FF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0.743</w:t>
            </w:r>
          </w:p>
        </w:tc>
      </w:tr>
      <w:tr w:rsidR="00BB3807" w:rsidRPr="007B517E" w14:paraId="3879BBFD" w14:textId="77777777" w:rsidTr="002C036C">
        <w:tc>
          <w:tcPr>
            <w:tcW w:w="2215" w:type="dxa"/>
          </w:tcPr>
          <w:p w14:paraId="58564D4F" w14:textId="45DC5DA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0.33</w:t>
            </w:r>
          </w:p>
        </w:tc>
        <w:tc>
          <w:tcPr>
            <w:tcW w:w="967" w:type="dxa"/>
          </w:tcPr>
          <w:p w14:paraId="01E0C005" w14:textId="0BF0FEB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0.708</w:t>
            </w:r>
          </w:p>
        </w:tc>
        <w:tc>
          <w:tcPr>
            <w:tcW w:w="809" w:type="dxa"/>
          </w:tcPr>
          <w:p w14:paraId="26333E02" w14:textId="5F7A76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0.717</w:t>
            </w:r>
          </w:p>
        </w:tc>
        <w:tc>
          <w:tcPr>
            <w:tcW w:w="809" w:type="dxa"/>
          </w:tcPr>
          <w:p w14:paraId="16DEA36E" w14:textId="16C9ED5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0.725</w:t>
            </w:r>
          </w:p>
        </w:tc>
        <w:tc>
          <w:tcPr>
            <w:tcW w:w="888" w:type="dxa"/>
          </w:tcPr>
          <w:p w14:paraId="76306F20" w14:textId="5802D4A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0.733</w:t>
            </w:r>
          </w:p>
        </w:tc>
        <w:tc>
          <w:tcPr>
            <w:tcW w:w="801" w:type="dxa"/>
          </w:tcPr>
          <w:p w14:paraId="3B24195C" w14:textId="019AE38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0.741</w:t>
            </w:r>
          </w:p>
        </w:tc>
        <w:tc>
          <w:tcPr>
            <w:tcW w:w="801" w:type="dxa"/>
          </w:tcPr>
          <w:p w14:paraId="72EDA646" w14:textId="7DA4F15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0.748</w:t>
            </w:r>
          </w:p>
        </w:tc>
        <w:tc>
          <w:tcPr>
            <w:tcW w:w="801" w:type="dxa"/>
          </w:tcPr>
          <w:p w14:paraId="2210D30D" w14:textId="1467CF5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0.754</w:t>
            </w:r>
          </w:p>
        </w:tc>
        <w:tc>
          <w:tcPr>
            <w:tcW w:w="981" w:type="dxa"/>
          </w:tcPr>
          <w:p w14:paraId="7A7D6ADE" w14:textId="773BBB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0.760</w:t>
            </w:r>
          </w:p>
        </w:tc>
      </w:tr>
      <w:tr w:rsidR="00BB3807" w:rsidRPr="007B517E" w14:paraId="1CDB6F9C" w14:textId="77777777" w:rsidTr="002C036C">
        <w:tc>
          <w:tcPr>
            <w:tcW w:w="2215" w:type="dxa"/>
          </w:tcPr>
          <w:p w14:paraId="312D9DC5" w14:textId="4CA02520"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0.40</w:t>
            </w:r>
          </w:p>
        </w:tc>
        <w:tc>
          <w:tcPr>
            <w:tcW w:w="967" w:type="dxa"/>
          </w:tcPr>
          <w:p w14:paraId="3E0A65A2" w14:textId="16F0425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0.751</w:t>
            </w:r>
          </w:p>
        </w:tc>
        <w:tc>
          <w:tcPr>
            <w:tcW w:w="809" w:type="dxa"/>
          </w:tcPr>
          <w:p w14:paraId="2FE9D43D" w14:textId="242381D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0.758</w:t>
            </w:r>
          </w:p>
        </w:tc>
        <w:tc>
          <w:tcPr>
            <w:tcW w:w="809" w:type="dxa"/>
          </w:tcPr>
          <w:p w14:paraId="38800094" w14:textId="0DB6F980"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0.765</w:t>
            </w:r>
          </w:p>
        </w:tc>
        <w:tc>
          <w:tcPr>
            <w:tcW w:w="888" w:type="dxa"/>
          </w:tcPr>
          <w:p w14:paraId="21A2EE22" w14:textId="03549B3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0.772</w:t>
            </w:r>
          </w:p>
        </w:tc>
        <w:tc>
          <w:tcPr>
            <w:tcW w:w="801" w:type="dxa"/>
          </w:tcPr>
          <w:p w14:paraId="029642F5" w14:textId="4620C15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0.779</w:t>
            </w:r>
          </w:p>
        </w:tc>
        <w:tc>
          <w:tcPr>
            <w:tcW w:w="801" w:type="dxa"/>
          </w:tcPr>
          <w:p w14:paraId="599351BF" w14:textId="16F8D2E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0.785</w:t>
            </w:r>
          </w:p>
        </w:tc>
        <w:tc>
          <w:tcPr>
            <w:tcW w:w="801" w:type="dxa"/>
          </w:tcPr>
          <w:p w14:paraId="03B3F4B1" w14:textId="281322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0.790</w:t>
            </w:r>
          </w:p>
        </w:tc>
        <w:tc>
          <w:tcPr>
            <w:tcW w:w="981" w:type="dxa"/>
          </w:tcPr>
          <w:p w14:paraId="29BEEEC9" w14:textId="70A8225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0.795</w:t>
            </w:r>
          </w:p>
        </w:tc>
      </w:tr>
      <w:tr w:rsidR="00BB3807" w:rsidRPr="007B517E" w14:paraId="780CE4E9" w14:textId="77777777" w:rsidTr="002C036C">
        <w:tc>
          <w:tcPr>
            <w:tcW w:w="2215" w:type="dxa"/>
          </w:tcPr>
          <w:p w14:paraId="29557E4D" w14:textId="26FCD5B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0.50</w:t>
            </w:r>
          </w:p>
        </w:tc>
        <w:tc>
          <w:tcPr>
            <w:tcW w:w="967" w:type="dxa"/>
          </w:tcPr>
          <w:p w14:paraId="4FDB2684" w14:textId="32C4FA4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0.805</w:t>
            </w:r>
          </w:p>
        </w:tc>
        <w:tc>
          <w:tcPr>
            <w:tcW w:w="809" w:type="dxa"/>
          </w:tcPr>
          <w:p w14:paraId="256167ED" w14:textId="6CE86E3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0.810</w:t>
            </w:r>
          </w:p>
        </w:tc>
        <w:tc>
          <w:tcPr>
            <w:tcW w:w="809" w:type="dxa"/>
          </w:tcPr>
          <w:p w14:paraId="24DCBE00" w14:textId="12ADBD0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0.816</w:t>
            </w:r>
          </w:p>
        </w:tc>
        <w:tc>
          <w:tcPr>
            <w:tcW w:w="888" w:type="dxa"/>
          </w:tcPr>
          <w:p w14:paraId="4371C3BE" w14:textId="7EB833C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0.821</w:t>
            </w:r>
          </w:p>
        </w:tc>
        <w:tc>
          <w:tcPr>
            <w:tcW w:w="801" w:type="dxa"/>
          </w:tcPr>
          <w:p w14:paraId="7E6F1D45" w14:textId="4965B14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0.826</w:t>
            </w:r>
          </w:p>
        </w:tc>
        <w:tc>
          <w:tcPr>
            <w:tcW w:w="801" w:type="dxa"/>
          </w:tcPr>
          <w:p w14:paraId="07C2EAB0" w14:textId="4A42AB6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0.831</w:t>
            </w:r>
          </w:p>
        </w:tc>
        <w:tc>
          <w:tcPr>
            <w:tcW w:w="801" w:type="dxa"/>
          </w:tcPr>
          <w:p w14:paraId="5BB216E9" w14:textId="7B799F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0.835</w:t>
            </w:r>
          </w:p>
        </w:tc>
        <w:tc>
          <w:tcPr>
            <w:tcW w:w="981" w:type="dxa"/>
          </w:tcPr>
          <w:p w14:paraId="5A25D298" w14:textId="64002B8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0.839</w:t>
            </w:r>
          </w:p>
        </w:tc>
      </w:tr>
      <w:tr w:rsidR="00BB3807" w:rsidRPr="007B517E" w14:paraId="0EADEECC" w14:textId="77777777" w:rsidTr="002C036C">
        <w:tc>
          <w:tcPr>
            <w:tcW w:w="2215" w:type="dxa"/>
          </w:tcPr>
          <w:p w14:paraId="21B6BABA" w14:textId="31EB327E"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0.60</w:t>
            </w:r>
          </w:p>
        </w:tc>
        <w:tc>
          <w:tcPr>
            <w:tcW w:w="967" w:type="dxa"/>
          </w:tcPr>
          <w:p w14:paraId="7A26439D" w14:textId="09C1DF8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0.852</w:t>
            </w:r>
          </w:p>
        </w:tc>
        <w:tc>
          <w:tcPr>
            <w:tcW w:w="809" w:type="dxa"/>
          </w:tcPr>
          <w:p w14:paraId="28FCDA45" w14:textId="555BFBA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0.856</w:t>
            </w:r>
          </w:p>
        </w:tc>
        <w:tc>
          <w:tcPr>
            <w:tcW w:w="809" w:type="dxa"/>
          </w:tcPr>
          <w:p w14:paraId="074E42D7" w14:textId="2BC8896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0.860</w:t>
            </w:r>
          </w:p>
        </w:tc>
        <w:tc>
          <w:tcPr>
            <w:tcW w:w="888" w:type="dxa"/>
          </w:tcPr>
          <w:p w14:paraId="6066E74E" w14:textId="2DE6962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0.864</w:t>
            </w:r>
          </w:p>
        </w:tc>
        <w:tc>
          <w:tcPr>
            <w:tcW w:w="801" w:type="dxa"/>
          </w:tcPr>
          <w:p w14:paraId="66C473D3" w14:textId="062730B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0.868</w:t>
            </w:r>
          </w:p>
        </w:tc>
        <w:tc>
          <w:tcPr>
            <w:tcW w:w="801" w:type="dxa"/>
          </w:tcPr>
          <w:p w14:paraId="199C535A" w14:textId="39F0244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0.871</w:t>
            </w:r>
          </w:p>
        </w:tc>
        <w:tc>
          <w:tcPr>
            <w:tcW w:w="801" w:type="dxa"/>
          </w:tcPr>
          <w:p w14:paraId="1D36542D" w14:textId="2CD4A7B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0.875</w:t>
            </w:r>
          </w:p>
        </w:tc>
        <w:tc>
          <w:tcPr>
            <w:tcW w:w="981" w:type="dxa"/>
          </w:tcPr>
          <w:p w14:paraId="484809D4" w14:textId="428D074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0.878</w:t>
            </w:r>
          </w:p>
        </w:tc>
      </w:tr>
      <w:tr w:rsidR="00BB3807" w:rsidRPr="007B517E" w14:paraId="5A3EF039" w14:textId="77777777" w:rsidTr="002C036C">
        <w:tc>
          <w:tcPr>
            <w:tcW w:w="2215" w:type="dxa"/>
          </w:tcPr>
          <w:p w14:paraId="41AEC759" w14:textId="1D7BC63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0.67</w:t>
            </w:r>
          </w:p>
        </w:tc>
        <w:tc>
          <w:tcPr>
            <w:tcW w:w="967" w:type="dxa"/>
          </w:tcPr>
          <w:p w14:paraId="692286DC" w14:textId="4294C8D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0.882</w:t>
            </w:r>
          </w:p>
        </w:tc>
        <w:tc>
          <w:tcPr>
            <w:tcW w:w="809" w:type="dxa"/>
          </w:tcPr>
          <w:p w14:paraId="6C9C847B" w14:textId="609BAD4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0.885</w:t>
            </w:r>
          </w:p>
        </w:tc>
        <w:tc>
          <w:tcPr>
            <w:tcW w:w="809" w:type="dxa"/>
          </w:tcPr>
          <w:p w14:paraId="4B93455D" w14:textId="269B1AA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0.888</w:t>
            </w:r>
          </w:p>
        </w:tc>
        <w:tc>
          <w:tcPr>
            <w:tcW w:w="888" w:type="dxa"/>
          </w:tcPr>
          <w:p w14:paraId="6BD8E32A" w14:textId="1208221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0.891</w:t>
            </w:r>
          </w:p>
        </w:tc>
        <w:tc>
          <w:tcPr>
            <w:tcW w:w="801" w:type="dxa"/>
          </w:tcPr>
          <w:p w14:paraId="7A8FAF0D" w14:textId="0189C132"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1" w:type="dxa"/>
          </w:tcPr>
          <w:p w14:paraId="753B7C08" w14:textId="0EC48F98"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1" w:type="dxa"/>
          </w:tcPr>
          <w:p w14:paraId="061237EB" w14:textId="5E333CCE"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981" w:type="dxa"/>
          </w:tcPr>
          <w:p w14:paraId="03F7F357" w14:textId="535459B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r>
      <w:tr w:rsidR="00BB3807" w:rsidRPr="007B517E" w14:paraId="0CACC3D3" w14:textId="77777777" w:rsidTr="002C036C">
        <w:tc>
          <w:tcPr>
            <w:tcW w:w="2215" w:type="dxa"/>
          </w:tcPr>
          <w:p w14:paraId="3B92AD93" w14:textId="3F3A12AC"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0.70</w:t>
            </w:r>
          </w:p>
        </w:tc>
        <w:tc>
          <w:tcPr>
            <w:tcW w:w="967" w:type="dxa"/>
          </w:tcPr>
          <w:p w14:paraId="0519A557" w14:textId="0643374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0.894</w:t>
            </w:r>
          </w:p>
        </w:tc>
        <w:tc>
          <w:tcPr>
            <w:tcW w:w="809" w:type="dxa"/>
          </w:tcPr>
          <w:p w14:paraId="43E8B247" w14:textId="15847E9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0.897</w:t>
            </w:r>
          </w:p>
        </w:tc>
        <w:tc>
          <w:tcPr>
            <w:tcW w:w="809" w:type="dxa"/>
          </w:tcPr>
          <w:p w14:paraId="510C260F" w14:textId="4410FF2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0.900</w:t>
            </w:r>
          </w:p>
        </w:tc>
        <w:tc>
          <w:tcPr>
            <w:tcW w:w="888" w:type="dxa"/>
          </w:tcPr>
          <w:p w14:paraId="5A1CE63D" w14:textId="7CCFA9E7"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0.902</w:t>
            </w:r>
          </w:p>
        </w:tc>
        <w:tc>
          <w:tcPr>
            <w:tcW w:w="801" w:type="dxa"/>
          </w:tcPr>
          <w:p w14:paraId="21B9955E" w14:textId="71EC3F1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0.905</w:t>
            </w:r>
          </w:p>
        </w:tc>
        <w:tc>
          <w:tcPr>
            <w:tcW w:w="801" w:type="dxa"/>
          </w:tcPr>
          <w:p w14:paraId="67A3FD81" w14:textId="269A09E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0.908</w:t>
            </w:r>
          </w:p>
        </w:tc>
        <w:tc>
          <w:tcPr>
            <w:tcW w:w="801" w:type="dxa"/>
          </w:tcPr>
          <w:p w14:paraId="19412D36" w14:textId="6DB5F6D4"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0.910</w:t>
            </w:r>
          </w:p>
        </w:tc>
        <w:tc>
          <w:tcPr>
            <w:tcW w:w="981" w:type="dxa"/>
          </w:tcPr>
          <w:p w14:paraId="747020F1" w14:textId="1E99269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0.912</w:t>
            </w:r>
          </w:p>
        </w:tc>
      </w:tr>
      <w:tr w:rsidR="00BB3807" w:rsidRPr="007B517E" w14:paraId="10727B7F" w14:textId="77777777" w:rsidTr="002C036C">
        <w:tc>
          <w:tcPr>
            <w:tcW w:w="2215" w:type="dxa"/>
          </w:tcPr>
          <w:p w14:paraId="5AE13C4F" w14:textId="1D43705B"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t>0.80</w:t>
            </w:r>
          </w:p>
        </w:tc>
        <w:tc>
          <w:tcPr>
            <w:tcW w:w="967" w:type="dxa"/>
          </w:tcPr>
          <w:p w14:paraId="0DD3878E" w14:textId="3CE051A9"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0.932</w:t>
            </w:r>
          </w:p>
        </w:tc>
        <w:tc>
          <w:tcPr>
            <w:tcW w:w="809" w:type="dxa"/>
          </w:tcPr>
          <w:p w14:paraId="070418CC" w14:textId="39739C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0.934</w:t>
            </w:r>
          </w:p>
        </w:tc>
        <w:tc>
          <w:tcPr>
            <w:tcW w:w="809" w:type="dxa"/>
          </w:tcPr>
          <w:p w14:paraId="43380527" w14:textId="177D9DF1"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0.936</w:t>
            </w:r>
          </w:p>
        </w:tc>
        <w:tc>
          <w:tcPr>
            <w:tcW w:w="888" w:type="dxa"/>
          </w:tcPr>
          <w:p w14:paraId="572A881A" w14:textId="7D6E9F7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0.938</w:t>
            </w:r>
          </w:p>
        </w:tc>
        <w:tc>
          <w:tcPr>
            <w:tcW w:w="801" w:type="dxa"/>
          </w:tcPr>
          <w:p w14:paraId="15B42C9B" w14:textId="446052C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0.939</w:t>
            </w:r>
          </w:p>
        </w:tc>
        <w:tc>
          <w:tcPr>
            <w:tcW w:w="801" w:type="dxa"/>
          </w:tcPr>
          <w:p w14:paraId="3C200403" w14:textId="2C141203"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0.941</w:t>
            </w:r>
          </w:p>
        </w:tc>
        <w:tc>
          <w:tcPr>
            <w:tcW w:w="801" w:type="dxa"/>
          </w:tcPr>
          <w:p w14:paraId="3346A86E" w14:textId="34C1E945"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0.942</w:t>
            </w:r>
          </w:p>
        </w:tc>
        <w:tc>
          <w:tcPr>
            <w:tcW w:w="981" w:type="dxa"/>
          </w:tcPr>
          <w:p w14:paraId="38B8466C" w14:textId="2EAA84E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0.944</w:t>
            </w:r>
          </w:p>
        </w:tc>
      </w:tr>
      <w:tr w:rsidR="00BB3807" w:rsidRPr="007B517E" w14:paraId="13BAADFF" w14:textId="77777777" w:rsidTr="002C036C">
        <w:tc>
          <w:tcPr>
            <w:tcW w:w="2215" w:type="dxa"/>
          </w:tcPr>
          <w:p w14:paraId="12F87DF2" w14:textId="39B62F5A" w:rsidR="00A12054" w:rsidRPr="007B517E" w:rsidRDefault="003A0F22" w:rsidP="00FC3389">
            <w:pPr>
              <w:spacing w:line="360" w:lineRule="auto"/>
              <w:rPr>
                <w:rFonts w:ascii="Times New Roman" w:hAnsi="Times New Roman" w:cs="Times New Roman"/>
                <w:szCs w:val="26"/>
              </w:rPr>
            </w:pPr>
            <w:r w:rsidRPr="007B517E">
              <w:rPr>
                <w:rFonts w:ascii="Times New Roman" w:hAnsi="Times New Roman" w:cs="Times New Roman"/>
                <w:szCs w:val="26"/>
              </w:rPr>
              <w:lastRenderedPageBreak/>
              <w:t>1.00</w:t>
            </w:r>
          </w:p>
        </w:tc>
        <w:tc>
          <w:tcPr>
            <w:tcW w:w="967" w:type="dxa"/>
          </w:tcPr>
          <w:p w14:paraId="62047957" w14:textId="2DAD00F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60AFE2EF" w14:textId="09C80E3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9" w:type="dxa"/>
          </w:tcPr>
          <w:p w14:paraId="56A1CCFB" w14:textId="7384C62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88" w:type="dxa"/>
          </w:tcPr>
          <w:p w14:paraId="18419114" w14:textId="781FA73A"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6676237" w14:textId="111F6326"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672FA96D" w14:textId="1B7DB29D"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801" w:type="dxa"/>
          </w:tcPr>
          <w:p w14:paraId="2A83A572" w14:textId="6CAEC2FF"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c>
          <w:tcPr>
            <w:tcW w:w="981" w:type="dxa"/>
          </w:tcPr>
          <w:p w14:paraId="176EE101" w14:textId="40DF71BC" w:rsidR="00A12054" w:rsidRPr="007B517E" w:rsidRDefault="007B517E" w:rsidP="00FC3389">
            <w:pPr>
              <w:spacing w:line="360" w:lineRule="auto"/>
              <w:rPr>
                <w:rFonts w:ascii="Times New Roman" w:hAnsi="Times New Roman" w:cs="Times New Roman"/>
                <w:szCs w:val="26"/>
              </w:rPr>
            </w:pPr>
            <w:r w:rsidRPr="007B517E">
              <w:rPr>
                <w:rFonts w:ascii="Times New Roman" w:hAnsi="Times New Roman" w:cs="Times New Roman"/>
                <w:szCs w:val="26"/>
              </w:rPr>
              <w:t>1.000</w:t>
            </w:r>
          </w:p>
        </w:tc>
      </w:tr>
    </w:tbl>
    <w:p w14:paraId="1A6F6D67" w14:textId="77777777" w:rsidR="00CF0B4A" w:rsidRDefault="00CF0B4A" w:rsidP="00CF0B4A">
      <w:pPr>
        <w:pStyle w:val="Content"/>
      </w:pPr>
    </w:p>
    <w:p w14:paraId="60E9FC09" w14:textId="35EB2ECE" w:rsidR="007A3434" w:rsidRDefault="00B3445A" w:rsidP="00B3445A">
      <w:pPr>
        <w:pStyle w:val="Heading4"/>
      </w:pPr>
      <w:r w:rsidRPr="00B3445A">
        <w:t>Tác động của Hệ số</w:t>
      </w:r>
      <w:r w:rsidR="00BA3793">
        <w:t xml:space="preserve"> thiết kế</w:t>
      </w:r>
      <w:r w:rsidRPr="00B3445A">
        <w:t xml:space="preserve"> </w:t>
      </w:r>
      <w:r w:rsidR="00BA3793">
        <w:t>m</w:t>
      </w:r>
      <w:r w:rsidRPr="00B3445A">
        <w:t>ỏi</w:t>
      </w:r>
      <w:r w:rsidR="00BA3793">
        <w:t xml:space="preserve"> (DFF)</w:t>
      </w:r>
      <w:r w:rsidRPr="00B3445A">
        <w:t xml:space="preserve"> và </w:t>
      </w:r>
      <w:r w:rsidR="00BA3793">
        <w:t>các tuổi thọ thiết kế khác</w:t>
      </w:r>
    </w:p>
    <w:p w14:paraId="3DB49949" w14:textId="327EC298" w:rsidR="005E670E" w:rsidRDefault="005E670E" w:rsidP="005E670E">
      <w:pPr>
        <w:pStyle w:val="Content"/>
      </w:pPr>
      <w:r w:rsidRPr="005E670E">
        <w:t xml:space="preserve">Các ứng suất tối đa cho phép được tính dựa trên Hệ số </w:t>
      </w:r>
      <w:r w:rsidR="00DD2015">
        <w:t>thiết kế mỏi</w:t>
      </w:r>
      <w:r w:rsidRPr="005E670E">
        <w:t xml:space="preserve"> (DFF) là 1.0. Các giá trị DFF lớn hơn cho thấy có một số lượng chu kỳ căng mệt lớn hơn, dẫn đến việc giảm </w:t>
      </w:r>
      <w:r w:rsidR="00855477">
        <w:t>phạm vi</w:t>
      </w:r>
      <w:r w:rsidRPr="005E670E">
        <w:t xml:space="preserve"> ứng suất </w:t>
      </w:r>
      <w:r w:rsidR="00CF15F0">
        <w:t>tối đa cho phép</w:t>
      </w:r>
      <w:r w:rsidRPr="005E670E">
        <w:t xml:space="preserve"> để đạt được cùng một lượng </w:t>
      </w:r>
      <w:r w:rsidR="00553130">
        <w:t>phá hủy</w:t>
      </w:r>
      <w:r w:rsidRPr="005E670E">
        <w:t xml:space="preserve"> mỏi tính toán chấp nhận được. Hơn nữa, tuổi thọ trong dịch vụ không nhất thiết phải là 20 năm. Do đó, để sử dụng </w:t>
      </w:r>
      <w:r w:rsidR="00CE02E1" w:rsidRPr="0032406A">
        <w:t>bảng tính từ Phần 1.1.4</w:t>
      </w:r>
      <w:r w:rsidRPr="005E670E">
        <w:t>, dải ứng suất cho phép có thể được giảm đi bằng một hệ số giảm đã được tính toán cho các tham số hình dạng khác nhau trong Bảng 1.</w:t>
      </w:r>
      <w:r w:rsidR="008B4937">
        <w:t>3</w:t>
      </w:r>
      <w:r w:rsidRPr="005E670E">
        <w:t xml:space="preserve">. Các tuổi thọ </w:t>
      </w:r>
      <w:r w:rsidR="001E090A">
        <w:t>phục vụ</w:t>
      </w:r>
      <w:r w:rsidRPr="005E670E">
        <w:t xml:space="preserve"> khác với 20 năm có thể được tính toán bằng cách bao gồm các hệ </w:t>
      </w:r>
      <w:r w:rsidRPr="00B35160">
        <w:t>số sử dụng trong Bảng 1.</w:t>
      </w:r>
      <w:r w:rsidR="00EA003C" w:rsidRPr="00B35160">
        <w:t>4</w:t>
      </w:r>
      <w:r w:rsidRPr="00B35160">
        <w:t>. Những</w:t>
      </w:r>
      <w:r w:rsidRPr="005E670E">
        <w:t xml:space="preserve"> hệ số này cũng liên quan đến giá trị của DFF hoặc, trực tiếp hơn, là nghịch đảo của DFF. Hệ số sử dụng thiệt hại mệt mỏi kết quả trong Bảng 1</w:t>
      </w:r>
      <w:r w:rsidR="00FA72A2">
        <w:t>.</w:t>
      </w:r>
      <w:r w:rsidR="00670632">
        <w:t>3</w:t>
      </w:r>
      <w:r w:rsidRPr="005E670E">
        <w:t xml:space="preserve"> sau đó được sử dụng để tính toán hệ số giảm cho việc đánh giá mệt mỏi của kết nối hàn trong môi trường không khí. Hệ số từ Bảng 1</w:t>
      </w:r>
      <w:r w:rsidR="00FA72A2">
        <w:t>.</w:t>
      </w:r>
      <w:r w:rsidR="00121DE3">
        <w:t>3</w:t>
      </w:r>
      <w:r w:rsidRPr="005E670E">
        <w:t xml:space="preserve"> được nhân vào các dải ứng suất cho phép từ </w:t>
      </w:r>
      <w:r w:rsidR="00121DE3">
        <w:t>hình</w:t>
      </w:r>
      <w:r w:rsidRPr="005E670E">
        <w:t xml:space="preserve"> 1.</w:t>
      </w:r>
      <w:r w:rsidR="00121DE3">
        <w:t>1</w:t>
      </w:r>
      <w:r w:rsidRPr="005E670E">
        <w:t xml:space="preserve"> để tạo ra một dải ứng suất tối đa cho phép tương ứng với tuổi thọ</w:t>
      </w:r>
      <w:r w:rsidR="00FA72A2">
        <w:t xml:space="preserve"> phục vụ</w:t>
      </w:r>
      <w:r w:rsidRPr="005E670E">
        <w:t xml:space="preserve"> dự kiến và DFF cần thiết.</w:t>
      </w:r>
    </w:p>
    <w:p w14:paraId="1940F307" w14:textId="652C1C6D" w:rsidR="00C704D9" w:rsidRDefault="00C704D9" w:rsidP="001C674A">
      <w:pPr>
        <w:pStyle w:val="Caption"/>
        <w:keepNext/>
        <w:spacing w:after="0" w:line="360" w:lineRule="auto"/>
        <w:ind w:right="3226"/>
        <w:jc w:val="left"/>
      </w:pPr>
      <w:bookmarkStart w:id="15" w:name="_Toc148382896"/>
      <w:r>
        <w:t xml:space="preserve">Bảng </w:t>
      </w:r>
      <w:r w:rsidR="00515E6B">
        <w:fldChar w:fldCharType="begin"/>
      </w:r>
      <w:r w:rsidR="00515E6B">
        <w:instrText xml:space="preserve"> STYLEREF 1 \s </w:instrText>
      </w:r>
      <w:r w:rsidR="00515E6B">
        <w:fldChar w:fldCharType="separate"/>
      </w:r>
      <w:r w:rsidR="00515E6B">
        <w:rPr>
          <w:noProof/>
        </w:rPr>
        <w:t>1</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rsidRPr="00C704D9">
        <w:t xml:space="preserve"> </w:t>
      </w:r>
      <w:r>
        <w:t>Các hệ số sử dụng, η, dưới dạng một hàm số của tuổi thọ thiết kế</w:t>
      </w:r>
      <w:r w:rsidR="00402FDB">
        <w:t xml:space="preserve"> </w:t>
      </w:r>
      <w:r>
        <w:t>và DFF (DNVGL-RP-C203 2016).</w:t>
      </w:r>
      <w:bookmarkEnd w:id="15"/>
    </w:p>
    <w:tbl>
      <w:tblPr>
        <w:tblStyle w:val="TableGrid"/>
        <w:tblW w:w="0" w:type="auto"/>
        <w:tblBorders>
          <w:top w:val="doub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720"/>
        <w:gridCol w:w="720"/>
        <w:gridCol w:w="720"/>
        <w:gridCol w:w="720"/>
        <w:gridCol w:w="720"/>
        <w:gridCol w:w="720"/>
        <w:gridCol w:w="720"/>
      </w:tblGrid>
      <w:tr w:rsidR="00E64B7E" w:rsidRPr="00FB512C" w14:paraId="2F943D9F" w14:textId="77777777" w:rsidTr="00C44199">
        <w:tc>
          <w:tcPr>
            <w:tcW w:w="864" w:type="dxa"/>
            <w:vMerge w:val="restart"/>
            <w:tcBorders>
              <w:top w:val="double" w:sz="12" w:space="0" w:color="auto"/>
              <w:bottom w:val="nil"/>
            </w:tcBorders>
            <w:vAlign w:val="bottom"/>
          </w:tcPr>
          <w:p w14:paraId="2B5436EF" w14:textId="09D21A1D"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DFF</w:t>
            </w:r>
          </w:p>
        </w:tc>
        <w:tc>
          <w:tcPr>
            <w:tcW w:w="5040" w:type="dxa"/>
            <w:gridSpan w:val="7"/>
            <w:tcBorders>
              <w:top w:val="double" w:sz="12" w:space="0" w:color="auto"/>
              <w:bottom w:val="single" w:sz="12" w:space="0" w:color="auto"/>
            </w:tcBorders>
          </w:tcPr>
          <w:p w14:paraId="72AB4573" w14:textId="19DD612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Design life in years</w:t>
            </w:r>
          </w:p>
        </w:tc>
      </w:tr>
      <w:tr w:rsidR="00E64B7E" w:rsidRPr="00FB512C" w14:paraId="21991D41" w14:textId="77777777" w:rsidTr="00C44199">
        <w:tc>
          <w:tcPr>
            <w:tcW w:w="864" w:type="dxa"/>
            <w:vMerge/>
            <w:tcBorders>
              <w:top w:val="nil"/>
              <w:bottom w:val="single" w:sz="12" w:space="0" w:color="auto"/>
            </w:tcBorders>
          </w:tcPr>
          <w:p w14:paraId="650CC584" w14:textId="77777777" w:rsidR="00E64B7E" w:rsidRPr="00FB512C" w:rsidRDefault="00E64B7E" w:rsidP="00C12FF0">
            <w:pPr>
              <w:spacing w:line="360" w:lineRule="auto"/>
              <w:rPr>
                <w:rFonts w:ascii="Times New Roman" w:hAnsi="Times New Roman" w:cs="Times New Roman"/>
              </w:rPr>
            </w:pPr>
          </w:p>
        </w:tc>
        <w:tc>
          <w:tcPr>
            <w:tcW w:w="720" w:type="dxa"/>
            <w:tcBorders>
              <w:top w:val="single" w:sz="12" w:space="0" w:color="auto"/>
              <w:bottom w:val="single" w:sz="12" w:space="0" w:color="auto"/>
            </w:tcBorders>
          </w:tcPr>
          <w:p w14:paraId="3602411B" w14:textId="5CE55AC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w:t>
            </w:r>
          </w:p>
        </w:tc>
        <w:tc>
          <w:tcPr>
            <w:tcW w:w="720" w:type="dxa"/>
            <w:tcBorders>
              <w:top w:val="single" w:sz="12" w:space="0" w:color="auto"/>
              <w:bottom w:val="single" w:sz="12" w:space="0" w:color="auto"/>
            </w:tcBorders>
          </w:tcPr>
          <w:p w14:paraId="0F886EB8" w14:textId="160D7E3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bottom w:val="single" w:sz="12" w:space="0" w:color="auto"/>
            </w:tcBorders>
          </w:tcPr>
          <w:p w14:paraId="000C4E62" w14:textId="601F01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15</w:t>
            </w:r>
          </w:p>
        </w:tc>
        <w:tc>
          <w:tcPr>
            <w:tcW w:w="720" w:type="dxa"/>
            <w:tcBorders>
              <w:top w:val="single" w:sz="12" w:space="0" w:color="auto"/>
              <w:bottom w:val="single" w:sz="12" w:space="0" w:color="auto"/>
            </w:tcBorders>
          </w:tcPr>
          <w:p w14:paraId="7327A84A" w14:textId="62F95D8C"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bottom w:val="single" w:sz="12" w:space="0" w:color="auto"/>
            </w:tcBorders>
          </w:tcPr>
          <w:p w14:paraId="537022E8" w14:textId="333395F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25</w:t>
            </w:r>
          </w:p>
        </w:tc>
        <w:tc>
          <w:tcPr>
            <w:tcW w:w="720" w:type="dxa"/>
            <w:tcBorders>
              <w:top w:val="single" w:sz="12" w:space="0" w:color="auto"/>
              <w:bottom w:val="single" w:sz="12" w:space="0" w:color="auto"/>
            </w:tcBorders>
          </w:tcPr>
          <w:p w14:paraId="0FF807DC" w14:textId="4F062F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30</w:t>
            </w:r>
          </w:p>
        </w:tc>
        <w:tc>
          <w:tcPr>
            <w:tcW w:w="720" w:type="dxa"/>
            <w:tcBorders>
              <w:top w:val="single" w:sz="12" w:space="0" w:color="auto"/>
              <w:bottom w:val="single" w:sz="12" w:space="0" w:color="auto"/>
            </w:tcBorders>
          </w:tcPr>
          <w:p w14:paraId="395233C7" w14:textId="53A00C6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50</w:t>
            </w:r>
          </w:p>
        </w:tc>
      </w:tr>
      <w:tr w:rsidR="00E64B7E" w:rsidRPr="00FB512C" w14:paraId="43894175" w14:textId="77777777" w:rsidTr="00C44199">
        <w:tc>
          <w:tcPr>
            <w:tcW w:w="864" w:type="dxa"/>
            <w:tcBorders>
              <w:top w:val="single" w:sz="12" w:space="0" w:color="auto"/>
            </w:tcBorders>
          </w:tcPr>
          <w:p w14:paraId="0A0416CA" w14:textId="5C4082CE"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w:t>
            </w:r>
          </w:p>
        </w:tc>
        <w:tc>
          <w:tcPr>
            <w:tcW w:w="720" w:type="dxa"/>
            <w:tcBorders>
              <w:top w:val="single" w:sz="12" w:space="0" w:color="auto"/>
            </w:tcBorders>
          </w:tcPr>
          <w:p w14:paraId="59EB047F" w14:textId="69BC995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4.0</w:t>
            </w:r>
          </w:p>
        </w:tc>
        <w:tc>
          <w:tcPr>
            <w:tcW w:w="720" w:type="dxa"/>
            <w:tcBorders>
              <w:top w:val="single" w:sz="12" w:space="0" w:color="auto"/>
            </w:tcBorders>
          </w:tcPr>
          <w:p w14:paraId="2818500F" w14:textId="30483D6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Borders>
              <w:top w:val="single" w:sz="12" w:space="0" w:color="auto"/>
            </w:tcBorders>
          </w:tcPr>
          <w:p w14:paraId="47C413B5" w14:textId="5181165A"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Borders>
              <w:top w:val="single" w:sz="12" w:space="0" w:color="auto"/>
            </w:tcBorders>
          </w:tcPr>
          <w:p w14:paraId="4834F2CD" w14:textId="486286D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Borders>
              <w:top w:val="single" w:sz="12" w:space="0" w:color="auto"/>
            </w:tcBorders>
          </w:tcPr>
          <w:p w14:paraId="32537977" w14:textId="6AB88CF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0.80</w:t>
            </w:r>
          </w:p>
        </w:tc>
        <w:tc>
          <w:tcPr>
            <w:tcW w:w="720" w:type="dxa"/>
            <w:tcBorders>
              <w:top w:val="single" w:sz="12" w:space="0" w:color="auto"/>
            </w:tcBorders>
          </w:tcPr>
          <w:p w14:paraId="47679FA6" w14:textId="1772C4E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Borders>
              <w:top w:val="single" w:sz="12" w:space="0" w:color="auto"/>
            </w:tcBorders>
          </w:tcPr>
          <w:p w14:paraId="6D647FD7" w14:textId="0A72282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r>
      <w:tr w:rsidR="00E64B7E" w:rsidRPr="00FB512C" w14:paraId="1291EDB4" w14:textId="77777777" w:rsidTr="00C44199">
        <w:tc>
          <w:tcPr>
            <w:tcW w:w="864" w:type="dxa"/>
          </w:tcPr>
          <w:p w14:paraId="03A10424" w14:textId="31E7027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2</w:t>
            </w:r>
          </w:p>
        </w:tc>
        <w:tc>
          <w:tcPr>
            <w:tcW w:w="720" w:type="dxa"/>
          </w:tcPr>
          <w:p w14:paraId="53289C5D" w14:textId="23ADBDF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2.0</w:t>
            </w:r>
          </w:p>
        </w:tc>
        <w:tc>
          <w:tcPr>
            <w:tcW w:w="720" w:type="dxa"/>
          </w:tcPr>
          <w:p w14:paraId="580379F8" w14:textId="0975808B"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1.0</w:t>
            </w:r>
          </w:p>
        </w:tc>
        <w:tc>
          <w:tcPr>
            <w:tcW w:w="720" w:type="dxa"/>
          </w:tcPr>
          <w:p w14:paraId="186B054C" w14:textId="281E913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5CB70528" w14:textId="05EBA30E"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0.5</w:t>
            </w:r>
          </w:p>
        </w:tc>
        <w:tc>
          <w:tcPr>
            <w:tcW w:w="720" w:type="dxa"/>
          </w:tcPr>
          <w:p w14:paraId="744DB37C" w14:textId="59C53259"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0.40</w:t>
            </w:r>
          </w:p>
        </w:tc>
        <w:tc>
          <w:tcPr>
            <w:tcW w:w="720" w:type="dxa"/>
          </w:tcPr>
          <w:p w14:paraId="63EB81B9" w14:textId="6250718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5CDC82C7" w14:textId="587AF8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0.20</w:t>
            </w:r>
          </w:p>
        </w:tc>
      </w:tr>
      <w:tr w:rsidR="00E64B7E" w:rsidRPr="00FB512C" w14:paraId="0ACE46D4" w14:textId="77777777" w:rsidTr="00C44199">
        <w:tc>
          <w:tcPr>
            <w:tcW w:w="864" w:type="dxa"/>
          </w:tcPr>
          <w:p w14:paraId="0358CAF7" w14:textId="06572D3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3</w:t>
            </w:r>
          </w:p>
        </w:tc>
        <w:tc>
          <w:tcPr>
            <w:tcW w:w="720" w:type="dxa"/>
          </w:tcPr>
          <w:p w14:paraId="006F1E88" w14:textId="37465EF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1.33</w:t>
            </w:r>
          </w:p>
        </w:tc>
        <w:tc>
          <w:tcPr>
            <w:tcW w:w="720" w:type="dxa"/>
          </w:tcPr>
          <w:p w14:paraId="41F2EEBE" w14:textId="6A292D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0.67</w:t>
            </w:r>
          </w:p>
        </w:tc>
        <w:tc>
          <w:tcPr>
            <w:tcW w:w="720" w:type="dxa"/>
          </w:tcPr>
          <w:p w14:paraId="1FBDD6BA" w14:textId="0EEA8816"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0.44</w:t>
            </w:r>
          </w:p>
        </w:tc>
        <w:tc>
          <w:tcPr>
            <w:tcW w:w="720" w:type="dxa"/>
          </w:tcPr>
          <w:p w14:paraId="50E36B7F" w14:textId="5531861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0.33</w:t>
            </w:r>
          </w:p>
        </w:tc>
        <w:tc>
          <w:tcPr>
            <w:tcW w:w="720" w:type="dxa"/>
          </w:tcPr>
          <w:p w14:paraId="3F9FBD61" w14:textId="7463044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6E310EB3" w14:textId="2ACC0FC0"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0.22</w:t>
            </w:r>
          </w:p>
        </w:tc>
        <w:tc>
          <w:tcPr>
            <w:tcW w:w="720" w:type="dxa"/>
          </w:tcPr>
          <w:p w14:paraId="6B0DC869" w14:textId="723D6EF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r>
      <w:tr w:rsidR="00E64B7E" w:rsidRPr="00FB512C" w14:paraId="4C215E9E" w14:textId="77777777" w:rsidTr="00C44199">
        <w:tc>
          <w:tcPr>
            <w:tcW w:w="864" w:type="dxa"/>
          </w:tcPr>
          <w:p w14:paraId="267FEF09" w14:textId="596F16A2"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5</w:t>
            </w:r>
          </w:p>
        </w:tc>
        <w:tc>
          <w:tcPr>
            <w:tcW w:w="720" w:type="dxa"/>
          </w:tcPr>
          <w:p w14:paraId="1501F2B4" w14:textId="5DBA384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0.8</w:t>
            </w:r>
          </w:p>
        </w:tc>
        <w:tc>
          <w:tcPr>
            <w:tcW w:w="720" w:type="dxa"/>
          </w:tcPr>
          <w:p w14:paraId="06C8B358" w14:textId="041D2C4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Pr>
          <w:p w14:paraId="5C94E32D" w14:textId="09653B5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0.27</w:t>
            </w:r>
          </w:p>
        </w:tc>
        <w:tc>
          <w:tcPr>
            <w:tcW w:w="720" w:type="dxa"/>
          </w:tcPr>
          <w:p w14:paraId="56DC15A1" w14:textId="42005BB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Pr>
          <w:p w14:paraId="5436AAFD" w14:textId="4E89E39F"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0.16</w:t>
            </w:r>
          </w:p>
        </w:tc>
        <w:tc>
          <w:tcPr>
            <w:tcW w:w="720" w:type="dxa"/>
          </w:tcPr>
          <w:p w14:paraId="504A7C28" w14:textId="4E0967F5"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Pr>
          <w:p w14:paraId="5489F8FA" w14:textId="7FB1F027"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r>
      <w:tr w:rsidR="00E64B7E" w:rsidRPr="00FB512C" w14:paraId="4BFC608C" w14:textId="77777777" w:rsidTr="00C44199">
        <w:tc>
          <w:tcPr>
            <w:tcW w:w="864" w:type="dxa"/>
            <w:tcBorders>
              <w:bottom w:val="single" w:sz="12" w:space="0" w:color="auto"/>
            </w:tcBorders>
          </w:tcPr>
          <w:p w14:paraId="3737BE66" w14:textId="24358BCC" w:rsidR="00E64B7E" w:rsidRPr="00FB512C" w:rsidRDefault="000D5374" w:rsidP="00C12FF0">
            <w:pPr>
              <w:spacing w:line="360" w:lineRule="auto"/>
              <w:rPr>
                <w:rFonts w:ascii="Times New Roman" w:hAnsi="Times New Roman" w:cs="Times New Roman"/>
              </w:rPr>
            </w:pPr>
            <w:r w:rsidRPr="00FB512C">
              <w:rPr>
                <w:rFonts w:ascii="Times New Roman" w:hAnsi="Times New Roman" w:cs="Times New Roman"/>
              </w:rPr>
              <w:t>10</w:t>
            </w:r>
          </w:p>
        </w:tc>
        <w:tc>
          <w:tcPr>
            <w:tcW w:w="720" w:type="dxa"/>
            <w:tcBorders>
              <w:bottom w:val="single" w:sz="12" w:space="0" w:color="auto"/>
            </w:tcBorders>
          </w:tcPr>
          <w:p w14:paraId="70901137" w14:textId="3F8CA121"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0.4</w:t>
            </w:r>
          </w:p>
        </w:tc>
        <w:tc>
          <w:tcPr>
            <w:tcW w:w="720" w:type="dxa"/>
            <w:tcBorders>
              <w:bottom w:val="single" w:sz="12" w:space="0" w:color="auto"/>
            </w:tcBorders>
          </w:tcPr>
          <w:p w14:paraId="61F153BA" w14:textId="242FA17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0.2</w:t>
            </w:r>
          </w:p>
        </w:tc>
        <w:tc>
          <w:tcPr>
            <w:tcW w:w="720" w:type="dxa"/>
            <w:tcBorders>
              <w:bottom w:val="single" w:sz="12" w:space="0" w:color="auto"/>
            </w:tcBorders>
          </w:tcPr>
          <w:p w14:paraId="02260461" w14:textId="45A7CD53"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0.13</w:t>
            </w:r>
          </w:p>
        </w:tc>
        <w:tc>
          <w:tcPr>
            <w:tcW w:w="720" w:type="dxa"/>
            <w:tcBorders>
              <w:bottom w:val="single" w:sz="12" w:space="0" w:color="auto"/>
            </w:tcBorders>
          </w:tcPr>
          <w:p w14:paraId="0782AFBE" w14:textId="38BA3AC4"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0.1</w:t>
            </w:r>
          </w:p>
        </w:tc>
        <w:tc>
          <w:tcPr>
            <w:tcW w:w="720" w:type="dxa"/>
            <w:tcBorders>
              <w:bottom w:val="single" w:sz="12" w:space="0" w:color="auto"/>
            </w:tcBorders>
          </w:tcPr>
          <w:p w14:paraId="3B9CCFD6" w14:textId="70AA147D"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0.08</w:t>
            </w:r>
          </w:p>
        </w:tc>
        <w:tc>
          <w:tcPr>
            <w:tcW w:w="720" w:type="dxa"/>
            <w:tcBorders>
              <w:bottom w:val="single" w:sz="12" w:space="0" w:color="auto"/>
            </w:tcBorders>
          </w:tcPr>
          <w:p w14:paraId="09DE1DFA" w14:textId="3D2B7A52"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0.07</w:t>
            </w:r>
          </w:p>
        </w:tc>
        <w:tc>
          <w:tcPr>
            <w:tcW w:w="720" w:type="dxa"/>
            <w:tcBorders>
              <w:bottom w:val="single" w:sz="12" w:space="0" w:color="auto"/>
            </w:tcBorders>
          </w:tcPr>
          <w:p w14:paraId="2930B0D3" w14:textId="30131098" w:rsidR="00E64B7E" w:rsidRPr="00FB512C" w:rsidRDefault="000D5374" w:rsidP="00C12FF0">
            <w:pPr>
              <w:spacing w:line="360" w:lineRule="auto"/>
              <w:jc w:val="center"/>
              <w:rPr>
                <w:rFonts w:ascii="Times New Roman" w:hAnsi="Times New Roman" w:cs="Times New Roman"/>
              </w:rPr>
            </w:pPr>
            <w:r w:rsidRPr="00FB512C">
              <w:rPr>
                <w:rFonts w:ascii="Times New Roman" w:hAnsi="Times New Roman" w:cs="Times New Roman"/>
              </w:rPr>
              <w:t>0.04</w:t>
            </w:r>
          </w:p>
        </w:tc>
      </w:tr>
    </w:tbl>
    <w:p w14:paraId="0BE8E5A0" w14:textId="77777777" w:rsidR="00535DBD" w:rsidRDefault="00535DBD" w:rsidP="005E670E">
      <w:pPr>
        <w:pStyle w:val="Content"/>
      </w:pPr>
    </w:p>
    <w:p w14:paraId="53314323" w14:textId="16DC2D83" w:rsidR="00BA4B16" w:rsidRPr="005E670E" w:rsidRDefault="00BA4B16" w:rsidP="00BA4B16">
      <w:pPr>
        <w:pStyle w:val="Heading4"/>
      </w:pPr>
      <w:r>
        <w:t>Một vài hướng dẫn để lựa chọn tham số hình dạng Weibull</w:t>
      </w:r>
    </w:p>
    <w:p w14:paraId="732FA793" w14:textId="44297262" w:rsidR="00763042" w:rsidRDefault="00F32C03" w:rsidP="00F74ADF">
      <w:pPr>
        <w:pStyle w:val="Content"/>
        <w:ind w:firstLine="900"/>
      </w:pPr>
      <w:r w:rsidRPr="00F32C03">
        <w:t xml:space="preserve">Các </w:t>
      </w:r>
      <w:r w:rsidR="005A20E2">
        <w:t>phá hủy</w:t>
      </w:r>
      <w:r w:rsidRPr="00F32C03">
        <w:t xml:space="preserve"> do mỏi được tính toán nhạy cảm đối với giá trị được chọn cho tham số hình dạng Weibull, và điều này làm cho việc sử dụng nó có phần khó khăn trong </w:t>
      </w:r>
      <w:r w:rsidRPr="00F32C03">
        <w:lastRenderedPageBreak/>
        <w:t xml:space="preserve">một số tình huống. Khái niệm này có thể được sử dụng để đánh giá thiết kế ở giai đoạn thiết kế </w:t>
      </w:r>
      <w:r w:rsidR="005A20E2">
        <w:t>ban đầu</w:t>
      </w:r>
      <w:r w:rsidRPr="00F32C03">
        <w:t xml:space="preserve"> hoặc để mục đích lọc lựa các khu vực quan trọng để tiến hành đánh giá mệt mỏi chi tiết hơn.</w:t>
      </w:r>
      <w:r w:rsidR="00763042">
        <w:t xml:space="preserve"> Trong những trường hợp như vậy, nên giả định các tham số hình dạng một cách an toàn. Ví dụ, nếu tham số hình dạng cho một cấu trúc nổi được kỳ vọng sẽ khoảng 1.0, thì có thể sử dụng giá trị trong khoảng từ 1.05 đến 1.10 để đảm bảo an toàn hơn. Một số hướng dẫn về việc lựa chọn tham số hình dạng cho đánh giá mệt mỏi của cấu trúc tàu biển có thể được tìm thấy trong DNV CN 30.7 (2014), trong đó tham số hình dạng được trình bày dưới dạng một hàm số của chiều dài tàu. Nó cũng phụ thuộc vào vị trí trong tàu được xem xét. Trước đây, tham số hình dạng trong phân phối Weibull có giá trị khoảng 1.0 cho các cấu trúc nổi và cho các cấu trúc mà phản ứng tải trọng chủ yếu được quy định bởi thành phần khối lượng trong phương trình Morison để tính tải trọng (xem Naess và Moan 2013). Khi tải trọng được quy định nhiều hơn bởi thành phần kháng lực, chẳng hạn như đối với cấu trúc có thành phần mảnh, ví dụ, trong các khung và tháp flare, việc cung cấp lời khuyên về tham số hình dạng thích hợp trở nên khó khăn hơn, vì nó có thể nằm trong một khoảng lớn hơn, từ 0.5 đến 0.9. Do đó, đánh giá mệt mỏi dựa trên tải trọng 100 năm, ví dụ, trở nên khá không chắc chắn. Sự không chắc chắn này sẽ được giảm đáng kể nếu tính toán cũng tương ứng với việc xác định đóng góp lớn nhất vào thiệt hại do mỏi. Nếu có một phạm vi </w:t>
      </w:r>
      <w:r w:rsidR="00CC1F1A">
        <w:t>ứng suất</w:t>
      </w:r>
      <w:r w:rsidR="00763042">
        <w:t xml:space="preserve"> xung quanh khu vực mà đóng góp lớn nhất vào thiệt hại do mỏi được biết đến, thì việc biết chính xác phạm vi căng thẳng lớn nhất trở nên không quan trọng bằng. Điều này có thể được đánh giá dựa trên biểu đồ đóng góp vào thiệt hại do mệt mỏi, như được thể hiện trong Hình 1.2. Hướng dẫn sau đây về tham số hình dạng được tìm thấy trong tài liệu (xem, ví dụ, API RP2A-WSD 2014)</w:t>
      </w:r>
      <w:r w:rsidR="00DA23E9">
        <w:t xml:space="preserve"> </w:t>
      </w:r>
      <w:r w:rsidR="00DA23E9">
        <w:fldChar w:fldCharType="begin"/>
      </w:r>
      <w:r w:rsidR="00DA23E9">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DA23E9">
        <w:fldChar w:fldCharType="separate"/>
      </w:r>
      <w:r w:rsidR="00DA23E9">
        <w:rPr>
          <w:noProof/>
        </w:rPr>
        <w:t>[10]</w:t>
      </w:r>
      <w:r w:rsidR="00DA23E9">
        <w:fldChar w:fldCharType="end"/>
      </w:r>
      <w:r w:rsidR="00763042">
        <w:t>:</w:t>
      </w:r>
    </w:p>
    <w:p w14:paraId="61D353AC" w14:textId="3CFA5663" w:rsidR="00763042" w:rsidRDefault="00763042" w:rsidP="00787A48">
      <w:pPr>
        <w:pStyle w:val="Bullet"/>
      </w:pPr>
      <w:r>
        <w:t>0.5 cho căn cứ cố định ở vùng vùng biển vịnh Mexico và truss spars</w:t>
      </w:r>
    </w:p>
    <w:p w14:paraId="033DD33E" w14:textId="6B42D4E3" w:rsidR="00763042" w:rsidRDefault="00763042" w:rsidP="00787A48">
      <w:pPr>
        <w:pStyle w:val="Bullet"/>
      </w:pPr>
      <w:r>
        <w:t>0.7 cho dầm dưới mặt nước và cản sóng động ở vùng vùng biển vịnh Mexico và cảng chân vững</w:t>
      </w:r>
    </w:p>
    <w:p w14:paraId="75DD9842" w14:textId="29B5A66F" w:rsidR="00763042" w:rsidRDefault="00763042" w:rsidP="00787A48">
      <w:pPr>
        <w:pStyle w:val="Bullet"/>
      </w:pPr>
      <w:r>
        <w:t xml:space="preserve">1.0 cho biển Bắc, biển </w:t>
      </w:r>
      <w:r w:rsidR="0097472A">
        <w:t>Đông</w:t>
      </w:r>
      <w:r>
        <w:t xml:space="preserve"> và California Nam (cố định sóng)</w:t>
      </w:r>
    </w:p>
    <w:p w14:paraId="0BC2E0DB" w14:textId="77777777" w:rsidR="006D5B48" w:rsidRPr="00AA2BF6" w:rsidRDefault="00763042" w:rsidP="00787A48">
      <w:pPr>
        <w:pStyle w:val="Bullet"/>
        <w:rPr>
          <w:rFonts w:eastAsiaTheme="majorEastAsia" w:cstheme="majorBidi"/>
          <w:b/>
          <w:bCs/>
          <w:sz w:val="28"/>
          <w:szCs w:val="28"/>
        </w:rPr>
      </w:pPr>
      <w:r>
        <w:t xml:space="preserve">1.3 cho biển Bắc, biển </w:t>
      </w:r>
      <w:r w:rsidR="0097472A">
        <w:t>Đông</w:t>
      </w:r>
      <w:r>
        <w:t>, California Nam (động) và châu Phi Tây (song song sóng lặng).</w:t>
      </w:r>
    </w:p>
    <w:p w14:paraId="7DDB1362" w14:textId="77777777" w:rsidR="0084130E" w:rsidRDefault="00AA2BF6" w:rsidP="0084130E">
      <w:pPr>
        <w:pStyle w:val="Bullet"/>
        <w:keepNext/>
        <w:numPr>
          <w:ilvl w:val="0"/>
          <w:numId w:val="0"/>
        </w:numPr>
        <w:ind w:left="720" w:hanging="360"/>
      </w:pPr>
      <w:r>
        <w:rPr>
          <w:noProof/>
        </w:rPr>
        <w:lastRenderedPageBreak/>
        <w:drawing>
          <wp:inline distT="0" distB="0" distL="0" distR="0" wp14:anchorId="51417881" wp14:editId="04855552">
            <wp:extent cx="5287993" cy="2945661"/>
            <wp:effectExtent l="0" t="0" r="8255" b="7620"/>
            <wp:docPr id="182153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30583" name=""/>
                    <pic:cNvPicPr/>
                  </pic:nvPicPr>
                  <pic:blipFill>
                    <a:blip r:embed="rId133"/>
                    <a:stretch>
                      <a:fillRect/>
                    </a:stretch>
                  </pic:blipFill>
                  <pic:spPr>
                    <a:xfrm>
                      <a:off x="0" y="0"/>
                      <a:ext cx="5297376" cy="2950888"/>
                    </a:xfrm>
                    <a:prstGeom prst="rect">
                      <a:avLst/>
                    </a:prstGeom>
                  </pic:spPr>
                </pic:pic>
              </a:graphicData>
            </a:graphic>
          </wp:inline>
        </w:drawing>
      </w:r>
    </w:p>
    <w:p w14:paraId="45225F3A" w14:textId="3871CD2A" w:rsidR="00AA2BF6" w:rsidRPr="006D5B48" w:rsidRDefault="0084130E" w:rsidP="0084130E">
      <w:pPr>
        <w:pStyle w:val="Caption"/>
        <w:rPr>
          <w:rFonts w:eastAsiaTheme="majorEastAsia" w:cstheme="majorBidi"/>
          <w:b/>
          <w:bCs w:val="0"/>
          <w:sz w:val="28"/>
          <w:szCs w:val="28"/>
        </w:rP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t xml:space="preserve"> </w:t>
      </w:r>
      <w:r w:rsidRPr="0084130E">
        <w:t>Đóng góp điển hình vào hỏng hóc do mệt mỏi dọc theo đường cong S-N cho một cấu trúc nổi trên biển chịu tải sóng trong suốt 20 năm tuổi thọ dịch vụ.</w:t>
      </w:r>
    </w:p>
    <w:p w14:paraId="4B268A4D" w14:textId="09090E84" w:rsidR="00E5046C" w:rsidRPr="00E5046C" w:rsidRDefault="00E5046C" w:rsidP="00E5046C">
      <w:pPr>
        <w:pStyle w:val="Heading3"/>
      </w:pPr>
      <w:bookmarkStart w:id="16" w:name="_Toc159267595"/>
      <w:r w:rsidRPr="00E5046C">
        <w:t>Quy trình tải trọng và phản ứng kết hợp</w:t>
      </w:r>
      <w:bookmarkEnd w:id="16"/>
    </w:p>
    <w:p w14:paraId="20947A5A" w14:textId="3B7EA5E3" w:rsidR="00E5046C" w:rsidRPr="00E5046C" w:rsidRDefault="00E5046C" w:rsidP="00E5046C">
      <w:pPr>
        <w:pStyle w:val="Heading4"/>
      </w:pPr>
      <w:r w:rsidRPr="00E5046C">
        <w:t>Tổng quan</w:t>
      </w:r>
    </w:p>
    <w:p w14:paraId="7B268205" w14:textId="77777777" w:rsidR="00E5046C" w:rsidRPr="00E5046C" w:rsidRDefault="00E5046C" w:rsidP="00BA0F69">
      <w:pPr>
        <w:pStyle w:val="Content"/>
        <w:ind w:firstLine="720"/>
      </w:pPr>
      <w:r w:rsidRPr="00E5046C">
        <w:t>Quy trình tải trọng và phản ứng kết hợp được hiểu là sự chồng chất của hai quy trình tải trọng xảy ra đồng thời, dẫn đến một phân bố dài hạn về biên độ ứng suất để tính toán tổn hại do mỏi. Việc tính toán tổn hại do mỏi cho từng quy trình này tương đối đơn giản, nhưng tổn hại do mỏi cho quy trình kết hợp có thể khó khăn hơn vì biên độ ứng suất được nâng cao ở độ dốc âm ngược của đường cong S-N để tính toán tổn hại do mỏi. Do đó, việc đơn giản cộng dồn tổn hại do mỏi được tính toán từ từng quy trình này là không bảo thủ.</w:t>
      </w:r>
    </w:p>
    <w:p w14:paraId="137269A4" w14:textId="421DD743" w:rsidR="00E5046C" w:rsidRPr="00E5046C" w:rsidRDefault="00E5046C" w:rsidP="00321BEF">
      <w:pPr>
        <w:pStyle w:val="Content"/>
      </w:pPr>
      <w:r w:rsidRPr="000F7B11">
        <w:t>Tổn hại do mỏi có thể được cộng dồn nếu các quy trình diễn ra tuần tự theo thời gian, chẳng</w:t>
      </w:r>
      <w:r w:rsidRPr="00E5046C">
        <w:t xml:space="preserve"> hạn như tính toán tổn hại do mỏi do động lực từ việc đóng cọc kết hợp với sự tích tụ tổn hại do mỏi sau khi lắp đặt do tác động của sóng lên cấu trúc đã lắp đặt. Tương tự, việc vận chuyển một cấu trúc đến khu vực lắp đặt tiếp theo là sự tích tụ tổn hại do mỏi sau khi lắp đặt do tác động của sóng lên cấu trúc là một ví dụ về các quy trình tuần tự, trong đó tổn hại do mỏi từ mỗi quy trình có thể được cộng dồn. Naess và Moan (2013) đã mô tả phân tích động phức tạp hơn dưới tác độ</w:t>
      </w:r>
      <w:r w:rsidRPr="000138D2">
        <w:t>ng tải đồng thời.</w:t>
      </w:r>
      <w:r w:rsidR="000138D2" w:rsidRPr="000138D2">
        <w:t xml:space="preserve"> </w:t>
      </w:r>
      <w:r w:rsidRPr="000138D2">
        <w:t>Ví dụ về quy trình kết hợp bao gồm:</w:t>
      </w:r>
    </w:p>
    <w:p w14:paraId="274B860E" w14:textId="1A41DA0F" w:rsidR="00E5046C" w:rsidRPr="00E5046C" w:rsidRDefault="00E5046C" w:rsidP="00D27E0D">
      <w:pPr>
        <w:pStyle w:val="Content"/>
        <w:numPr>
          <w:ilvl w:val="0"/>
          <w:numId w:val="36"/>
        </w:numPr>
      </w:pPr>
      <w:r w:rsidRPr="00E5046C">
        <w:lastRenderedPageBreak/>
        <w:t>Tải trọng động của một tháp ngọn lửa chịu tác động của gió và được hỗ trợ bởi một cấu trúc áo khoác chịu tác động của sóng;</w:t>
      </w:r>
    </w:p>
    <w:p w14:paraId="176299E2" w14:textId="578E0535" w:rsidR="00E5046C" w:rsidRPr="00E5046C" w:rsidRDefault="00E5046C" w:rsidP="00D546D9">
      <w:pPr>
        <w:pStyle w:val="Content"/>
        <w:numPr>
          <w:ilvl w:val="0"/>
          <w:numId w:val="36"/>
        </w:numPr>
      </w:pPr>
      <w:r w:rsidRPr="00E5046C">
        <w:t>Cấu trúc tuabin gió chịu tải trọng từ cả gió, tác động của cánh quạt và tác động của sóng;</w:t>
      </w:r>
    </w:p>
    <w:p w14:paraId="3CB641ED" w14:textId="4ECADA95" w:rsidR="00E5046C" w:rsidRPr="00E5046C" w:rsidRDefault="00E5046C" w:rsidP="00FF2D5B">
      <w:pPr>
        <w:pStyle w:val="Content"/>
        <w:numPr>
          <w:ilvl w:val="0"/>
          <w:numId w:val="36"/>
        </w:numPr>
      </w:pPr>
      <w:r w:rsidRPr="00E5046C">
        <w:t>Tàu sản xuất nổi chịu tải trọng từ cả sóng và sóng biển (xem DNV-RP-C206 2012; DNVGL-RP-C203 2016).</w:t>
      </w:r>
    </w:p>
    <w:p w14:paraId="370BFE3C" w14:textId="290C8EBA" w:rsidR="00E5046C" w:rsidRPr="00E5046C" w:rsidRDefault="00E5046C" w:rsidP="00321BEF">
      <w:pPr>
        <w:pStyle w:val="Content"/>
      </w:pPr>
      <w:r w:rsidRPr="00AE6FF8">
        <w:t>Tải trọng kết hợp cũng có thể xuất phát từ tải trọng vận hành xảy ra trên một cấu trúc ngoài phản ứng từ tải trọng môi trường</w:t>
      </w:r>
      <w:r w:rsidR="00021645">
        <w:t>.</w:t>
      </w:r>
      <w:r w:rsidR="004719FE">
        <w:t xml:space="preserve"> </w:t>
      </w:r>
      <w:r w:rsidR="004719FE">
        <w:fldChar w:fldCharType="begin"/>
      </w:r>
      <w:r w:rsidR="004719FE">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4719FE">
        <w:fldChar w:fldCharType="separate"/>
      </w:r>
      <w:r w:rsidR="004719FE">
        <w:rPr>
          <w:noProof/>
        </w:rPr>
        <w:t>[10]</w:t>
      </w:r>
      <w:r w:rsidR="004719FE">
        <w:fldChar w:fldCharType="end"/>
      </w:r>
    </w:p>
    <w:p w14:paraId="07405F89" w14:textId="13D06AA4" w:rsidR="00EC4D43" w:rsidRDefault="00EC4D43" w:rsidP="00EC4D43">
      <w:pPr>
        <w:pStyle w:val="Heading3"/>
      </w:pPr>
      <w:bookmarkStart w:id="17" w:name="_Toc159267596"/>
      <w:r w:rsidRPr="00EC4D43">
        <w:t>Phân tích độ bền mỏi của đường ống</w:t>
      </w:r>
      <w:bookmarkEnd w:id="17"/>
      <w:r w:rsidRPr="00EC4D43">
        <w:t xml:space="preserve"> </w:t>
      </w:r>
    </w:p>
    <w:p w14:paraId="05E5EEC9" w14:textId="17F50282" w:rsidR="00EC4D43" w:rsidRPr="00EC4D43" w:rsidRDefault="00184DDA" w:rsidP="00EC4D43">
      <w:pPr>
        <w:pStyle w:val="Heading4"/>
      </w:pPr>
      <w:r w:rsidRPr="00EC4D43">
        <w:t xml:space="preserve">Trên </w:t>
      </w:r>
      <w:r w:rsidR="00EC4D43" w:rsidRPr="00EC4D43">
        <w:t>tàu sản xuất nổi</w:t>
      </w:r>
    </w:p>
    <w:p w14:paraId="6A232DD3" w14:textId="77777777" w:rsidR="00EC4D43" w:rsidRPr="00EC4D43" w:rsidRDefault="00EC4D43" w:rsidP="00246346">
      <w:pPr>
        <w:pStyle w:val="Content"/>
        <w:ind w:firstLine="720"/>
      </w:pPr>
      <w:r w:rsidRPr="00EC4D43">
        <w:t>Đường ống được lắp đặt trên tàu sản xuất nổi để vận hành một số máy móc là thành phần của thiết bị sản xuất trong cấu trúc thượng tầng. Đường ống được chế tạo bằng cách hàn từ bên ngoài, nghĩa là hàn một mặt cho phân loại S-N. Giả sử đường cong F3 được áp dụng để đánh giá độ bền mỏi của các kết nối này. Đường ống chịu áp suất bên trong 20 bar trong 1.000 chu kỳ trong vòng đời 20 năm của tàu. Nhiệt độ bên trong đường ống tăng từ nhiệt độ môi trường lên 310°C trong mỗi chu kỳ tải.</w:t>
      </w:r>
    </w:p>
    <w:p w14:paraId="62A1E485" w14:textId="77777777" w:rsidR="00EC4D43" w:rsidRPr="00EC4D43" w:rsidRDefault="00EC4D43" w:rsidP="00DC3F39">
      <w:pPr>
        <w:pStyle w:val="Content"/>
        <w:ind w:firstLine="720"/>
      </w:pPr>
      <w:r w:rsidRPr="00EC4D43">
        <w:t>Câu hỏi đặt ra là làm thế nào để tính toán tuổi thọ mỏi của mối hàn đối đầu trong những đường ống này. Trong ví dụ này, giả sử thiệt hại do mỏi được tính toán, D</w:t>
      </w:r>
      <w:r w:rsidRPr="000913D3">
        <w:rPr>
          <w:vertAlign w:val="subscript"/>
        </w:rPr>
        <w:t>w</w:t>
      </w:r>
      <w:r w:rsidRPr="00EC4D43">
        <w:t>, do tác động của sóng dựa trên phân tích độ bền mỏi chi tiết hoặc phân phối dải ứng suất dài hạn Weibull và được tính toán bằng cách sử dụng đường cong S-N cho nhiệt độ môi trường.</w:t>
      </w:r>
    </w:p>
    <w:p w14:paraId="77C8BF98" w14:textId="77777777" w:rsidR="00EC4D43" w:rsidRPr="00EC4D43" w:rsidRDefault="00EC4D43" w:rsidP="00DC3F39">
      <w:pPr>
        <w:pStyle w:val="Content"/>
        <w:ind w:firstLine="720"/>
      </w:pPr>
      <w:r w:rsidRPr="00EC4D43">
        <w:t>Tiếp theo, giả sử các chu kỳ ứng suất do vận hành máy móc được phân bố đều trong suốt vòng đời của tàu. Giả sử dải ứng suất do vận hành máy móc được cộng vào phân phối dải ứng suất dài hạn Weibull, tương ứng với chu kỳ tải trong 20 năm. Thiệt hại do mỏi do phân phối tải mới này, D</w:t>
      </w:r>
      <w:r w:rsidRPr="005D31F8">
        <w:rPr>
          <w:vertAlign w:val="subscript"/>
        </w:rPr>
        <w:t>w+o</w:t>
      </w:r>
      <w:r w:rsidRPr="00EC4D43">
        <w:t>, sau đó được tính toán bằng số, sử dụng đường cong S-N đại diện cho nhiệt độ 310°C.</w:t>
      </w:r>
    </w:p>
    <w:p w14:paraId="6B6B1F08" w14:textId="004FE3A3" w:rsidR="00EC4D43" w:rsidRPr="00EC4D43" w:rsidRDefault="00EC4D43" w:rsidP="00940E07">
      <w:pPr>
        <w:pStyle w:val="Content"/>
        <w:ind w:firstLine="720"/>
      </w:pPr>
      <w:r w:rsidRPr="00EC4D43">
        <w:t>Với phân tích này, kết quả là quá nhiều chu kỳ tải vận hành, do đó thiệt hại do mỏi được tính toán trong ví dụ này phải được giảm bởi một hệ số n</w:t>
      </w:r>
      <w:r w:rsidRPr="00B767FD">
        <w:rPr>
          <w:vertAlign w:val="subscript"/>
        </w:rPr>
        <w:t>operation</w:t>
      </w:r>
      <w:r w:rsidRPr="00EC4D43">
        <w:t>/n</w:t>
      </w:r>
      <w:r w:rsidRPr="00B767FD">
        <w:rPr>
          <w:vertAlign w:val="subscript"/>
        </w:rPr>
        <w:t>waves</w:t>
      </w:r>
      <w:r w:rsidRPr="00EC4D43">
        <w:t xml:space="preserve"> = 1000/10</w:t>
      </w:r>
      <w:r w:rsidR="000F5AC7" w:rsidRPr="000F5AC7">
        <w:rPr>
          <w:vertAlign w:val="superscript"/>
        </w:rPr>
        <w:t>8</w:t>
      </w:r>
      <w:r w:rsidRPr="00EC4D43">
        <w:t xml:space="preserve"> = 10</w:t>
      </w:r>
      <w:r w:rsidR="000F5AC7" w:rsidRPr="000F5AC7">
        <w:rPr>
          <w:vertAlign w:val="superscript"/>
        </w:rPr>
        <w:t>-5</w:t>
      </w:r>
      <w:r w:rsidRPr="00EC4D43">
        <w:t xml:space="preserve">. Thiệt hại do mỏi kết quả, Dtot, sau đó có thể được rút ra như tổng của </w:t>
      </w:r>
      <w:r w:rsidRPr="00EC4D43">
        <w:lastRenderedPageBreak/>
        <w:t>hai thiệt hại do mỏi được tính toán (thiệt hại do mỏi chỉ do sóng cộng với thiệt hại do mỏi do sóng và phản ứng vận hành).</w:t>
      </w:r>
    </w:p>
    <w:p w14:paraId="079256A4" w14:textId="77777777" w:rsidR="00EC4D43" w:rsidRPr="00EC4D43" w:rsidRDefault="00EC4D43" w:rsidP="004241A2">
      <w:pPr>
        <w:pStyle w:val="Content"/>
        <w:ind w:firstLine="720"/>
      </w:pPr>
      <w:r w:rsidRPr="00EC4D43">
        <w:t>Đối với chu kỳ tải vận hành, ảnh hưởng của phản ứng tải sóng được bao gồm hai lần. Điều này có thể được sửa, ngay cả khi nó không đáng kể đối với kết quả số trong ví dụ này.</w:t>
      </w:r>
    </w:p>
    <w:p w14:paraId="1412983D" w14:textId="77777777" w:rsidR="00EC4D43" w:rsidRDefault="00EC4D43" w:rsidP="00660347">
      <w:pPr>
        <w:pStyle w:val="Content"/>
        <w:ind w:firstLine="718"/>
      </w:pPr>
      <w:r w:rsidRPr="00EC4D43">
        <w:t>Tổng thiệt hại do mỏi sau đó được tính như sau:</w:t>
      </w:r>
    </w:p>
    <w:p w14:paraId="681458DF" w14:textId="4319644C" w:rsidR="001121FE" w:rsidRPr="00EC4D43" w:rsidRDefault="003E31A9" w:rsidP="003E31A9">
      <w:pPr>
        <w:pStyle w:val="MTDisplayEquation"/>
      </w:pPr>
      <w:r>
        <w:tab/>
      </w:r>
      <w:r w:rsidRPr="003E31A9">
        <w:rPr>
          <w:position w:val="-32"/>
        </w:rPr>
        <w:object w:dxaOrig="3680" w:dyaOrig="760" w14:anchorId="3689FF7A">
          <v:shape id="_x0000_i1086" type="#_x0000_t75" style="width:184.1pt;height:38.05pt" o:ole="">
            <v:imagedata r:id="rId134" o:title=""/>
          </v:shape>
          <o:OLEObject Type="Embed" ProgID="Equation.DSMT4" ShapeID="_x0000_i1086" DrawAspect="Content" ObjectID="_1769973332"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B031D">
          <w:rPr>
            <w:noProof/>
          </w:rPr>
          <w:instrText>1</w:instrText>
        </w:r>
      </w:fldSimple>
      <w:r>
        <w:instrText>.</w:instrText>
      </w:r>
      <w:fldSimple w:instr=" SEQ MTEqn \c \* Arabic \* MERGEFORMAT ">
        <w:r w:rsidR="005B031D">
          <w:rPr>
            <w:noProof/>
          </w:rPr>
          <w:instrText>37</w:instrText>
        </w:r>
      </w:fldSimple>
      <w:r>
        <w:instrText>)</w:instrText>
      </w:r>
      <w:r>
        <w:fldChar w:fldCharType="end"/>
      </w:r>
    </w:p>
    <w:p w14:paraId="68D7D685" w14:textId="77777777" w:rsidR="000A2839" w:rsidRPr="000A2839" w:rsidRDefault="000A2839" w:rsidP="004B2F97">
      <w:pPr>
        <w:pStyle w:val="Bullet"/>
      </w:pPr>
      <w:r w:rsidRPr="000A2839">
        <w:t>Biên độ ứng suất trong đường ống do tải trọng vận hành là 140 MPa và giả sử có 1.000 chu kỳ vận hành trong suốt tuổi thọ.</w:t>
      </w:r>
    </w:p>
    <w:p w14:paraId="3B4DA879" w14:textId="77777777" w:rsidR="000A2839" w:rsidRPr="000A2839" w:rsidRDefault="000A2839" w:rsidP="004B2F97">
      <w:pPr>
        <w:pStyle w:val="Bullet"/>
      </w:pPr>
      <w:r w:rsidRPr="000A2839">
        <w:t>Biên độ ứng suất này được cho là bao gồm cả ảnh hưởng do áp suất bên trong và tải trọng nhiệt độ.</w:t>
      </w:r>
    </w:p>
    <w:p w14:paraId="2D4502F9" w14:textId="77777777" w:rsidR="000A2839" w:rsidRPr="000A2839" w:rsidRDefault="000A2839" w:rsidP="004B2F97">
      <w:pPr>
        <w:pStyle w:val="Bullet"/>
      </w:pPr>
      <w:r w:rsidRPr="000A2839">
        <w:t>Điều kiện tải trọng 100 năm do sóng tác động lên tàu cho thấy biên độ ứng suất danh nghĩa trong đường ống là 150 MPa.</w:t>
      </w:r>
    </w:p>
    <w:p w14:paraId="4B8FDC34" w14:textId="776B190D" w:rsidR="000A2839" w:rsidRPr="000A2839" w:rsidRDefault="000A2839" w:rsidP="004B2F97">
      <w:pPr>
        <w:pStyle w:val="Bullet"/>
      </w:pPr>
      <w:r w:rsidRPr="000A2839">
        <w:t>Giả sử có thể sử dụng tham số hình dạng Weibull h = 1.0 để chuyển tải trọng sang 20 năm bằng cách sử dụng phương trình (1.36).</w:t>
      </w:r>
    </w:p>
    <w:p w14:paraId="68FF973F" w14:textId="0EE59287" w:rsidR="000A2839" w:rsidRPr="000A2839" w:rsidRDefault="000A2839" w:rsidP="004B2F97">
      <w:pPr>
        <w:pStyle w:val="Bullet"/>
      </w:pPr>
      <w:r w:rsidRPr="000A2839">
        <w:t xml:space="preserve">Cho </w:t>
      </w:r>
      <w:r w:rsidR="00D67431" w:rsidRPr="00D67431">
        <w:rPr>
          <w:position w:val="-12"/>
        </w:rPr>
        <w:object w:dxaOrig="1860" w:dyaOrig="360" w14:anchorId="001F60A2">
          <v:shape id="_x0000_i1087" type="#_x0000_t75" style="width:93.05pt;height:18.35pt" o:ole="">
            <v:imagedata r:id="rId136" o:title=""/>
          </v:shape>
          <o:OLEObject Type="Embed" ProgID="Equation.DSMT4" ShapeID="_x0000_i1087" DrawAspect="Content" ObjectID="_1769973333" r:id="rId137"/>
        </w:object>
      </w:r>
    </w:p>
    <w:p w14:paraId="305A3C5B" w14:textId="77777777" w:rsidR="000A2839" w:rsidRPr="000A2839" w:rsidRDefault="000A2839" w:rsidP="004B2F97">
      <w:pPr>
        <w:pStyle w:val="Bullet"/>
      </w:pPr>
      <w:r w:rsidRPr="000A2839">
        <w:t>Giả sử có 10</w:t>
      </w:r>
      <w:r w:rsidRPr="00C23BBC">
        <w:rPr>
          <w:vertAlign w:val="superscript"/>
        </w:rPr>
        <w:t>8</w:t>
      </w:r>
      <w:r w:rsidRPr="000A2839">
        <w:t xml:space="preserve"> chu kỳ do tải trọng sóng trong 20 năm.</w:t>
      </w:r>
    </w:p>
    <w:p w14:paraId="10CA3B30" w14:textId="2F7AA3F8" w:rsidR="000A2839" w:rsidRPr="000A2839" w:rsidRDefault="000A2839" w:rsidP="004B2F97">
      <w:pPr>
        <w:pStyle w:val="Bullet"/>
      </w:pPr>
      <w:r w:rsidRPr="000A2839">
        <w:t xml:space="preserve">Đường cong S-N F3 từ Bảng </w:t>
      </w:r>
      <w:r w:rsidR="00176337">
        <w:t>1.2</w:t>
      </w:r>
      <w:r w:rsidRPr="000A2839">
        <w:t xml:space="preserve"> trong môi trường không khí được sử dụng cho phân tích độ mỏi.</w:t>
      </w:r>
    </w:p>
    <w:p w14:paraId="394D68E5" w14:textId="6A89A399" w:rsidR="000A2839" w:rsidRPr="000A2839" w:rsidRDefault="000A2839" w:rsidP="004B2F97">
      <w:pPr>
        <w:pStyle w:val="Bullet"/>
      </w:pPr>
      <w:r w:rsidRPr="000A2839">
        <w:t>Sử dụng các phương trình dạng đóng từ Mục 1</w:t>
      </w:r>
      <w:r w:rsidR="00C57FFD">
        <w:t>.1</w:t>
      </w:r>
      <w:r w:rsidRPr="000A2839">
        <w:t>.2, tổn thương do mỏi D = 0.468 được tính toán cho 20 năm tuổi thọ.</w:t>
      </w:r>
    </w:p>
    <w:p w14:paraId="69BDE577" w14:textId="77777777" w:rsidR="000A2839" w:rsidRDefault="000A2839" w:rsidP="004B2F97">
      <w:pPr>
        <w:pStyle w:val="Bullet"/>
      </w:pPr>
      <w:r w:rsidRPr="000A2839">
        <w:t>Để cộng dồn biên độ ứng suất cho 1.000 chu kỳ ứng suất vận hành, cần sử dụng một thủ tục số.</w:t>
      </w:r>
    </w:p>
    <w:p w14:paraId="5F74EDD0" w14:textId="00F3EEB7" w:rsidR="000727A5" w:rsidRDefault="000727A5" w:rsidP="000727A5">
      <w:pPr>
        <w:pStyle w:val="Bullet"/>
        <w:numPr>
          <w:ilvl w:val="0"/>
          <w:numId w:val="0"/>
        </w:numPr>
        <w:ind w:left="360" w:hanging="360"/>
      </w:pPr>
      <w:r>
        <w:t xml:space="preserve">Kết quả: </w:t>
      </w:r>
    </w:p>
    <w:p w14:paraId="3CD767BC" w14:textId="77777777" w:rsidR="000727A5" w:rsidRPr="000727A5" w:rsidRDefault="000727A5" w:rsidP="00C15755">
      <w:pPr>
        <w:pStyle w:val="Bullet"/>
      </w:pPr>
      <w:r w:rsidRPr="000727A5">
        <w:t>Tổn thương do mỏi được tính toán bằng cách sử dụng thủ tục này lớn hơn một chút so với tổn thương thu được bằng phương pháp phân tích.</w:t>
      </w:r>
    </w:p>
    <w:p w14:paraId="2EB35A36" w14:textId="77777777" w:rsidR="000727A5" w:rsidRPr="000727A5" w:rsidRDefault="000727A5" w:rsidP="00C15755">
      <w:pPr>
        <w:pStyle w:val="Bullet"/>
      </w:pPr>
      <w:r w:rsidRPr="000727A5">
        <w:t>Sau đó, tính toán dữ liệu S-N tương ứng với nhiệt độ 310°C.</w:t>
      </w:r>
    </w:p>
    <w:p w14:paraId="319884F6" w14:textId="75B8F357" w:rsidR="000727A5" w:rsidRPr="000727A5" w:rsidRDefault="00CC1E62" w:rsidP="00C15755">
      <w:pPr>
        <w:pStyle w:val="Bullet"/>
      </w:pPr>
      <w:r w:rsidRPr="00C15755">
        <w:t xml:space="preserve">Ta </w:t>
      </w:r>
      <w:r w:rsidR="000727A5" w:rsidRPr="000727A5">
        <w:t>có logad₁ = 11.306 và logad₂ = 14.176.</w:t>
      </w:r>
    </w:p>
    <w:p w14:paraId="4331A5D0" w14:textId="539C698B" w:rsidR="000727A5" w:rsidRDefault="000727A5" w:rsidP="00C15755">
      <w:pPr>
        <w:pStyle w:val="Bullet"/>
      </w:pPr>
      <w:r w:rsidRPr="000727A5">
        <w:lastRenderedPageBreak/>
        <w:t>Tổn thương do mỏi cho đường cong S-N này sau đó được tính toán bằng phương trình dạng đóng (1.24), với kết quả D = 0.</w:t>
      </w:r>
      <w:r w:rsidR="002014BE">
        <w:t>936</w:t>
      </w:r>
      <w:r w:rsidRPr="000727A5">
        <w:t>.</w:t>
      </w:r>
      <w:r w:rsidR="0050150A">
        <w:t xml:space="preserve"> </w:t>
      </w:r>
    </w:p>
    <w:p w14:paraId="716A4362" w14:textId="69872F23" w:rsidR="00515E6B" w:rsidRDefault="00515E6B" w:rsidP="00515E6B">
      <w:pPr>
        <w:pStyle w:val="Caption"/>
        <w:keepNext/>
      </w:pPr>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5</w:t>
      </w:r>
      <w:r>
        <w:fldChar w:fldCharType="end"/>
      </w:r>
      <w:r>
        <w:t xml:space="preserve"> </w:t>
      </w:r>
      <w:r w:rsidRPr="00515E6B">
        <w:t>Thiệt hại mỏi được tính toán để phân bổ ứng suất dài hạn</w:t>
      </w:r>
    </w:p>
    <w:tbl>
      <w:tblPr>
        <w:tblStyle w:val="TableGrid"/>
        <w:tblW w:w="85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388"/>
        <w:gridCol w:w="1440"/>
        <w:gridCol w:w="1440"/>
        <w:gridCol w:w="1440"/>
        <w:gridCol w:w="1440"/>
      </w:tblGrid>
      <w:tr w:rsidR="000B5183" w:rsidRPr="00347CE7" w14:paraId="6CAA6204" w14:textId="77777777" w:rsidTr="001C6D23">
        <w:trPr>
          <w:jc w:val="center"/>
        </w:trPr>
        <w:tc>
          <w:tcPr>
            <w:tcW w:w="1402" w:type="dxa"/>
            <w:tcBorders>
              <w:top w:val="double" w:sz="12" w:space="0" w:color="auto"/>
              <w:bottom w:val="single" w:sz="12" w:space="0" w:color="auto"/>
            </w:tcBorders>
            <w:vAlign w:val="bottom"/>
          </w:tcPr>
          <w:p w14:paraId="19A0A1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Số chu kỳ</w:t>
            </w:r>
          </w:p>
        </w:tc>
        <w:tc>
          <w:tcPr>
            <w:tcW w:w="1388" w:type="dxa"/>
            <w:tcBorders>
              <w:top w:val="double" w:sz="12" w:space="0" w:color="auto"/>
              <w:bottom w:val="single" w:sz="12" w:space="0" w:color="auto"/>
            </w:tcBorders>
            <w:vAlign w:val="bottom"/>
          </w:tcPr>
          <w:p w14:paraId="426AE5E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Phạm vi ứng suất (MPa)</w:t>
            </w:r>
          </w:p>
        </w:tc>
        <w:tc>
          <w:tcPr>
            <w:tcW w:w="1440" w:type="dxa"/>
            <w:tcBorders>
              <w:top w:val="double" w:sz="12" w:space="0" w:color="auto"/>
              <w:bottom w:val="single" w:sz="12" w:space="0" w:color="auto"/>
            </w:tcBorders>
            <w:vAlign w:val="bottom"/>
          </w:tcPr>
          <w:p w14:paraId="1A03630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Biên độ ứng suất trung bình trong khối</w:t>
            </w:r>
          </w:p>
        </w:tc>
        <w:tc>
          <w:tcPr>
            <w:tcW w:w="1440" w:type="dxa"/>
            <w:tcBorders>
              <w:top w:val="double" w:sz="12" w:space="0" w:color="auto"/>
              <w:bottom w:val="single" w:sz="12" w:space="0" w:color="auto"/>
            </w:tcBorders>
            <w:vAlign w:val="bottom"/>
          </w:tcPr>
          <w:p w14:paraId="0EFAEAA6" w14:textId="77777777" w:rsidR="000B5183" w:rsidRPr="00347CE7" w:rsidRDefault="000B5183" w:rsidP="00903667">
            <w:pPr>
              <w:spacing w:line="360" w:lineRule="auto"/>
              <w:jc w:val="center"/>
              <w:rPr>
                <w:rStyle w:val="Strong"/>
                <w:rFonts w:ascii="Times New Roman" w:hAnsi="Times New Roman" w:cs="Times New Roman"/>
                <w:b w:val="0"/>
                <w:bCs w:val="0"/>
                <w:color w:val="1F1F1F"/>
                <w:szCs w:val="26"/>
                <w:shd w:val="clear" w:color="auto" w:fill="FFFFFF"/>
              </w:rPr>
            </w:pPr>
            <w:r w:rsidRPr="00347CE7">
              <w:rPr>
                <w:rStyle w:val="Strong"/>
                <w:rFonts w:ascii="Times New Roman" w:hAnsi="Times New Roman" w:cs="Times New Roman"/>
                <w:b w:val="0"/>
                <w:bCs w:val="0"/>
                <w:color w:val="1F1F1F"/>
                <w:szCs w:val="26"/>
                <w:shd w:val="clear" w:color="auto" w:fill="FFFFFF"/>
              </w:rPr>
              <w:t>Tổn hại do mỏi tính toán tại nhiệt độ phòng</w:t>
            </w:r>
          </w:p>
        </w:tc>
        <w:tc>
          <w:tcPr>
            <w:tcW w:w="1440" w:type="dxa"/>
            <w:tcBorders>
              <w:top w:val="double" w:sz="12" w:space="0" w:color="auto"/>
              <w:bottom w:val="single" w:sz="12" w:space="0" w:color="auto"/>
            </w:tcBorders>
            <w:vAlign w:val="bottom"/>
          </w:tcPr>
          <w:p w14:paraId="4B08936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Tổn hại do mỏi tính toán tại nhiệt độ 310</w:t>
            </w:r>
            <w:r w:rsidRPr="00347CE7">
              <w:rPr>
                <w:rFonts w:ascii="Times New Roman" w:hAnsi="Times New Roman" w:cs="Times New Roman"/>
                <w:szCs w:val="26"/>
                <w:vertAlign w:val="superscript"/>
              </w:rPr>
              <w:t>o</w:t>
            </w:r>
            <w:r w:rsidRPr="00347CE7">
              <w:rPr>
                <w:rFonts w:ascii="Times New Roman" w:hAnsi="Times New Roman" w:cs="Times New Roman"/>
                <w:szCs w:val="26"/>
              </w:rPr>
              <w:t>C</w:t>
            </w:r>
          </w:p>
        </w:tc>
        <w:tc>
          <w:tcPr>
            <w:tcW w:w="1440" w:type="dxa"/>
            <w:tcBorders>
              <w:top w:val="double" w:sz="12" w:space="0" w:color="auto"/>
              <w:bottom w:val="single" w:sz="12" w:space="0" w:color="auto"/>
            </w:tcBorders>
            <w:vAlign w:val="bottom"/>
          </w:tcPr>
          <w:p w14:paraId="75919267" w14:textId="2B8A8E47" w:rsidR="000B5183" w:rsidRPr="00B30BE3" w:rsidRDefault="000B5183" w:rsidP="00B30BE3">
            <w:pPr>
              <w:rPr>
                <w:rFonts w:ascii="Times New Roman" w:hAnsi="Times New Roman" w:cs="Times New Roman"/>
              </w:rPr>
            </w:pPr>
            <w:r w:rsidRPr="00B30BE3">
              <w:rPr>
                <w:rFonts w:ascii="Times New Roman" w:hAnsi="Times New Roman" w:cs="Times New Roman"/>
              </w:rPr>
              <w:t>Mức độ hư hỏng do mỏi bổ sung sau 1.000 chu kỳ ứng suất có biên độ 140 MPa</w:t>
            </w:r>
          </w:p>
        </w:tc>
      </w:tr>
      <w:tr w:rsidR="000B5183" w:rsidRPr="00347CE7" w14:paraId="1210B495" w14:textId="77777777" w:rsidTr="001C6D23">
        <w:trPr>
          <w:jc w:val="center"/>
        </w:trPr>
        <w:tc>
          <w:tcPr>
            <w:tcW w:w="1402" w:type="dxa"/>
            <w:tcBorders>
              <w:top w:val="single" w:sz="12" w:space="0" w:color="auto"/>
            </w:tcBorders>
            <w:vAlign w:val="center"/>
          </w:tcPr>
          <w:p w14:paraId="5F7F23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w:t>
            </w:r>
          </w:p>
        </w:tc>
        <w:tc>
          <w:tcPr>
            <w:tcW w:w="1388" w:type="dxa"/>
            <w:tcBorders>
              <w:top w:val="single" w:sz="12" w:space="0" w:color="auto"/>
            </w:tcBorders>
            <w:vAlign w:val="center"/>
          </w:tcPr>
          <w:p w14:paraId="2B75223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137.95</w:t>
            </w:r>
          </w:p>
        </w:tc>
        <w:tc>
          <w:tcPr>
            <w:tcW w:w="1440" w:type="dxa"/>
            <w:tcBorders>
              <w:top w:val="single" w:sz="12" w:space="0" w:color="auto"/>
            </w:tcBorders>
            <w:vAlign w:val="center"/>
          </w:tcPr>
          <w:p w14:paraId="47AF03B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131.92</w:t>
            </w:r>
          </w:p>
        </w:tc>
        <w:tc>
          <w:tcPr>
            <w:tcW w:w="1440" w:type="dxa"/>
            <w:tcBorders>
              <w:top w:val="single" w:sz="12" w:space="0" w:color="auto"/>
            </w:tcBorders>
            <w:vAlign w:val="center"/>
          </w:tcPr>
          <w:p w14:paraId="202DFB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2.61E-05</w:t>
            </w:r>
          </w:p>
        </w:tc>
        <w:tc>
          <w:tcPr>
            <w:tcW w:w="1440" w:type="dxa"/>
            <w:tcBorders>
              <w:top w:val="single" w:sz="12" w:space="0" w:color="auto"/>
            </w:tcBorders>
            <w:vAlign w:val="center"/>
          </w:tcPr>
          <w:p w14:paraId="1F094DE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4.54E-05</w:t>
            </w:r>
          </w:p>
        </w:tc>
        <w:tc>
          <w:tcPr>
            <w:tcW w:w="1440" w:type="dxa"/>
            <w:tcBorders>
              <w:top w:val="single" w:sz="12" w:space="0" w:color="auto"/>
            </w:tcBorders>
            <w:vAlign w:val="center"/>
          </w:tcPr>
          <w:p w14:paraId="42FD7F7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3.97E-09</w:t>
            </w:r>
          </w:p>
        </w:tc>
      </w:tr>
      <w:tr w:rsidR="000B5183" w:rsidRPr="00347CE7" w14:paraId="71C08B76" w14:textId="77777777" w:rsidTr="001C6D23">
        <w:trPr>
          <w:jc w:val="center"/>
        </w:trPr>
        <w:tc>
          <w:tcPr>
            <w:tcW w:w="1402" w:type="dxa"/>
            <w:vAlign w:val="center"/>
          </w:tcPr>
          <w:p w14:paraId="25EC67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w:t>
            </w:r>
          </w:p>
        </w:tc>
        <w:tc>
          <w:tcPr>
            <w:tcW w:w="1388" w:type="dxa"/>
            <w:vAlign w:val="center"/>
          </w:tcPr>
          <w:p w14:paraId="7942327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125.90</w:t>
            </w:r>
          </w:p>
        </w:tc>
        <w:tc>
          <w:tcPr>
            <w:tcW w:w="1440" w:type="dxa"/>
            <w:vAlign w:val="center"/>
          </w:tcPr>
          <w:p w14:paraId="7B977AE9"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123.30</w:t>
            </w:r>
          </w:p>
        </w:tc>
        <w:tc>
          <w:tcPr>
            <w:tcW w:w="1440" w:type="dxa"/>
            <w:vAlign w:val="center"/>
          </w:tcPr>
          <w:p w14:paraId="7D5341F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2.67E-05</w:t>
            </w:r>
          </w:p>
        </w:tc>
        <w:tc>
          <w:tcPr>
            <w:tcW w:w="1440" w:type="dxa"/>
            <w:vAlign w:val="center"/>
          </w:tcPr>
          <w:p w14:paraId="7E1599C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4.63E-05</w:t>
            </w:r>
          </w:p>
        </w:tc>
        <w:tc>
          <w:tcPr>
            <w:tcW w:w="1440" w:type="dxa"/>
            <w:vAlign w:val="center"/>
          </w:tcPr>
          <w:p w14:paraId="1DB988C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4.51E-09</w:t>
            </w:r>
          </w:p>
        </w:tc>
      </w:tr>
      <w:tr w:rsidR="000B5183" w:rsidRPr="00347CE7" w14:paraId="7C9DF2AA" w14:textId="77777777" w:rsidTr="001C6D23">
        <w:trPr>
          <w:jc w:val="center"/>
        </w:trPr>
        <w:tc>
          <w:tcPr>
            <w:tcW w:w="1402" w:type="dxa"/>
            <w:vAlign w:val="center"/>
          </w:tcPr>
          <w:p w14:paraId="02B319E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w:t>
            </w:r>
          </w:p>
        </w:tc>
        <w:tc>
          <w:tcPr>
            <w:tcW w:w="1388" w:type="dxa"/>
            <w:vAlign w:val="center"/>
          </w:tcPr>
          <w:p w14:paraId="2BF5FD2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120.71</w:t>
            </w:r>
          </w:p>
        </w:tc>
        <w:tc>
          <w:tcPr>
            <w:tcW w:w="1440" w:type="dxa"/>
            <w:vAlign w:val="center"/>
          </w:tcPr>
          <w:p w14:paraId="16FD7E2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114.68</w:t>
            </w:r>
          </w:p>
        </w:tc>
        <w:tc>
          <w:tcPr>
            <w:tcW w:w="1440" w:type="dxa"/>
            <w:vAlign w:val="center"/>
          </w:tcPr>
          <w:p w14:paraId="15DDD63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7A6EF3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D8D310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3.26E-08</w:t>
            </w:r>
          </w:p>
        </w:tc>
      </w:tr>
      <w:tr w:rsidR="000B5183" w:rsidRPr="00347CE7" w14:paraId="5E9F5209" w14:textId="77777777" w:rsidTr="001C6D23">
        <w:trPr>
          <w:jc w:val="center"/>
        </w:trPr>
        <w:tc>
          <w:tcPr>
            <w:tcW w:w="1402" w:type="dxa"/>
            <w:vAlign w:val="center"/>
          </w:tcPr>
          <w:p w14:paraId="527354E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w:t>
            </w:r>
          </w:p>
        </w:tc>
        <w:tc>
          <w:tcPr>
            <w:tcW w:w="1388" w:type="dxa"/>
            <w:vAlign w:val="center"/>
          </w:tcPr>
          <w:p w14:paraId="2D8CE02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108.65</w:t>
            </w:r>
          </w:p>
        </w:tc>
        <w:tc>
          <w:tcPr>
            <w:tcW w:w="1440" w:type="dxa"/>
            <w:vAlign w:val="center"/>
          </w:tcPr>
          <w:p w14:paraId="108142B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106.06</w:t>
            </w:r>
          </w:p>
        </w:tc>
        <w:tc>
          <w:tcPr>
            <w:tcW w:w="1440" w:type="dxa"/>
            <w:vAlign w:val="center"/>
          </w:tcPr>
          <w:p w14:paraId="49EA3A6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0.00017</w:t>
            </w:r>
          </w:p>
        </w:tc>
        <w:tc>
          <w:tcPr>
            <w:tcW w:w="1440" w:type="dxa"/>
            <w:vAlign w:val="center"/>
          </w:tcPr>
          <w:p w14:paraId="39D06BC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0.0003</w:t>
            </w:r>
          </w:p>
        </w:tc>
        <w:tc>
          <w:tcPr>
            <w:tcW w:w="1440" w:type="dxa"/>
            <w:vAlign w:val="center"/>
          </w:tcPr>
          <w:p w14:paraId="0BC34E4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3.68E-08</w:t>
            </w:r>
          </w:p>
        </w:tc>
      </w:tr>
      <w:tr w:rsidR="000B5183" w:rsidRPr="00347CE7" w14:paraId="079310F9" w14:textId="77777777" w:rsidTr="001C6D23">
        <w:trPr>
          <w:jc w:val="center"/>
        </w:trPr>
        <w:tc>
          <w:tcPr>
            <w:tcW w:w="1402" w:type="dxa"/>
            <w:vAlign w:val="center"/>
          </w:tcPr>
          <w:p w14:paraId="211B055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w:t>
            </w:r>
          </w:p>
        </w:tc>
        <w:tc>
          <w:tcPr>
            <w:tcW w:w="1388" w:type="dxa"/>
            <w:vAlign w:val="center"/>
          </w:tcPr>
          <w:p w14:paraId="24A91E9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103.46</w:t>
            </w:r>
          </w:p>
        </w:tc>
        <w:tc>
          <w:tcPr>
            <w:tcW w:w="1440" w:type="dxa"/>
            <w:vAlign w:val="center"/>
          </w:tcPr>
          <w:p w14:paraId="070873D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97.44</w:t>
            </w:r>
          </w:p>
        </w:tc>
        <w:tc>
          <w:tcPr>
            <w:tcW w:w="1440" w:type="dxa"/>
            <w:vAlign w:val="center"/>
          </w:tcPr>
          <w:p w14:paraId="6A50837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0.00105</w:t>
            </w:r>
          </w:p>
        </w:tc>
        <w:tc>
          <w:tcPr>
            <w:tcW w:w="1440" w:type="dxa"/>
            <w:vAlign w:val="center"/>
          </w:tcPr>
          <w:p w14:paraId="2DCFC12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0.00183</w:t>
            </w:r>
          </w:p>
        </w:tc>
        <w:tc>
          <w:tcPr>
            <w:tcW w:w="1440" w:type="dxa"/>
            <w:vAlign w:val="center"/>
          </w:tcPr>
          <w:p w14:paraId="163197A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2.64E-07</w:t>
            </w:r>
          </w:p>
        </w:tc>
      </w:tr>
      <w:tr w:rsidR="000B5183" w:rsidRPr="00347CE7" w14:paraId="4B8E4816" w14:textId="77777777" w:rsidTr="001C6D23">
        <w:trPr>
          <w:jc w:val="center"/>
        </w:trPr>
        <w:tc>
          <w:tcPr>
            <w:tcW w:w="1402" w:type="dxa"/>
            <w:vAlign w:val="center"/>
          </w:tcPr>
          <w:p w14:paraId="2FFEE23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w:t>
            </w:r>
          </w:p>
        </w:tc>
        <w:tc>
          <w:tcPr>
            <w:tcW w:w="1388" w:type="dxa"/>
            <w:vAlign w:val="center"/>
          </w:tcPr>
          <w:p w14:paraId="603A50C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91.41</w:t>
            </w:r>
          </w:p>
        </w:tc>
        <w:tc>
          <w:tcPr>
            <w:tcW w:w="1440" w:type="dxa"/>
            <w:vAlign w:val="center"/>
          </w:tcPr>
          <w:p w14:paraId="383A67A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88.82</w:t>
            </w:r>
          </w:p>
        </w:tc>
        <w:tc>
          <w:tcPr>
            <w:tcW w:w="1440" w:type="dxa"/>
            <w:vAlign w:val="center"/>
          </w:tcPr>
          <w:p w14:paraId="33A6EDF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w:t>
            </w:r>
          </w:p>
        </w:tc>
        <w:tc>
          <w:tcPr>
            <w:tcW w:w="1440" w:type="dxa"/>
            <w:vAlign w:val="center"/>
          </w:tcPr>
          <w:p w14:paraId="26052D4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0.00173</w:t>
            </w:r>
          </w:p>
        </w:tc>
        <w:tc>
          <w:tcPr>
            <w:tcW w:w="1440" w:type="dxa"/>
            <w:vAlign w:val="center"/>
          </w:tcPr>
          <w:p w14:paraId="2FA798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2.96E-07</w:t>
            </w:r>
          </w:p>
        </w:tc>
      </w:tr>
      <w:tr w:rsidR="000B5183" w:rsidRPr="00347CE7" w14:paraId="735E7B95" w14:textId="77777777" w:rsidTr="001C6D23">
        <w:trPr>
          <w:jc w:val="center"/>
        </w:trPr>
        <w:tc>
          <w:tcPr>
            <w:tcW w:w="1402" w:type="dxa"/>
            <w:vAlign w:val="center"/>
          </w:tcPr>
          <w:p w14:paraId="2C70555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w:t>
            </w:r>
          </w:p>
        </w:tc>
        <w:tc>
          <w:tcPr>
            <w:tcW w:w="1388" w:type="dxa"/>
            <w:vAlign w:val="center"/>
          </w:tcPr>
          <w:p w14:paraId="6C86291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86.22</w:t>
            </w:r>
          </w:p>
        </w:tc>
        <w:tc>
          <w:tcPr>
            <w:tcW w:w="1440" w:type="dxa"/>
            <w:vAlign w:val="center"/>
          </w:tcPr>
          <w:p w14:paraId="71E4472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80.19</w:t>
            </w:r>
          </w:p>
        </w:tc>
        <w:tc>
          <w:tcPr>
            <w:tcW w:w="1440" w:type="dxa"/>
            <w:vAlign w:val="center"/>
          </w:tcPr>
          <w:p w14:paraId="5D8B7D1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0.00587</w:t>
            </w:r>
          </w:p>
        </w:tc>
        <w:tc>
          <w:tcPr>
            <w:tcW w:w="1440" w:type="dxa"/>
            <w:vAlign w:val="center"/>
          </w:tcPr>
          <w:p w14:paraId="4B4B8D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0.0102</w:t>
            </w:r>
          </w:p>
        </w:tc>
        <w:tc>
          <w:tcPr>
            <w:tcW w:w="1440" w:type="dxa"/>
            <w:vAlign w:val="center"/>
          </w:tcPr>
          <w:p w14:paraId="2C7DDB9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2.11E-06</w:t>
            </w:r>
          </w:p>
        </w:tc>
      </w:tr>
      <w:tr w:rsidR="000B5183" w:rsidRPr="00347CE7" w14:paraId="5CCA91D4" w14:textId="77777777" w:rsidTr="001C6D23">
        <w:trPr>
          <w:jc w:val="center"/>
        </w:trPr>
        <w:tc>
          <w:tcPr>
            <w:tcW w:w="1402" w:type="dxa"/>
            <w:vAlign w:val="center"/>
          </w:tcPr>
          <w:p w14:paraId="0AB7FE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w:t>
            </w:r>
          </w:p>
        </w:tc>
        <w:tc>
          <w:tcPr>
            <w:tcW w:w="1388" w:type="dxa"/>
            <w:vAlign w:val="center"/>
          </w:tcPr>
          <w:p w14:paraId="4FB54D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74.17</w:t>
            </w:r>
          </w:p>
        </w:tc>
        <w:tc>
          <w:tcPr>
            <w:tcW w:w="1440" w:type="dxa"/>
            <w:vAlign w:val="center"/>
          </w:tcPr>
          <w:p w14:paraId="796E70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71.57</w:t>
            </w:r>
          </w:p>
        </w:tc>
        <w:tc>
          <w:tcPr>
            <w:tcW w:w="1440" w:type="dxa"/>
            <w:vAlign w:val="center"/>
          </w:tcPr>
          <w:p w14:paraId="1CCC6BA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0.00521</w:t>
            </w:r>
          </w:p>
        </w:tc>
        <w:tc>
          <w:tcPr>
            <w:tcW w:w="1440" w:type="dxa"/>
            <w:vAlign w:val="center"/>
          </w:tcPr>
          <w:p w14:paraId="694B891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0.00907</w:t>
            </w:r>
          </w:p>
        </w:tc>
        <w:tc>
          <w:tcPr>
            <w:tcW w:w="1440" w:type="dxa"/>
            <w:vAlign w:val="center"/>
          </w:tcPr>
          <w:p w14:paraId="11D61404"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2.34E-06</w:t>
            </w:r>
          </w:p>
        </w:tc>
      </w:tr>
      <w:tr w:rsidR="000B5183" w:rsidRPr="00347CE7" w14:paraId="13039E02" w14:textId="77777777" w:rsidTr="001C6D23">
        <w:trPr>
          <w:jc w:val="center"/>
        </w:trPr>
        <w:tc>
          <w:tcPr>
            <w:tcW w:w="1402" w:type="dxa"/>
            <w:vAlign w:val="center"/>
          </w:tcPr>
          <w:p w14:paraId="62494A9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w:t>
            </w:r>
          </w:p>
        </w:tc>
        <w:tc>
          <w:tcPr>
            <w:tcW w:w="1388" w:type="dxa"/>
            <w:vAlign w:val="center"/>
          </w:tcPr>
          <w:p w14:paraId="30BF046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68.98</w:t>
            </w:r>
          </w:p>
        </w:tc>
        <w:tc>
          <w:tcPr>
            <w:tcW w:w="1440" w:type="dxa"/>
            <w:vAlign w:val="center"/>
          </w:tcPr>
          <w:p w14:paraId="2B19C2A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62.95</w:t>
            </w:r>
          </w:p>
        </w:tc>
        <w:tc>
          <w:tcPr>
            <w:tcW w:w="1440" w:type="dxa"/>
            <w:vAlign w:val="center"/>
          </w:tcPr>
          <w:p w14:paraId="164E7B6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0.02838</w:t>
            </w:r>
          </w:p>
        </w:tc>
        <w:tc>
          <w:tcPr>
            <w:tcW w:w="1440" w:type="dxa"/>
            <w:vAlign w:val="center"/>
          </w:tcPr>
          <w:p w14:paraId="5BE20C3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0.04935</w:t>
            </w:r>
          </w:p>
        </w:tc>
        <w:tc>
          <w:tcPr>
            <w:tcW w:w="1440" w:type="dxa"/>
            <w:vAlign w:val="center"/>
          </w:tcPr>
          <w:p w14:paraId="09FB9158"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1.65E-05</w:t>
            </w:r>
          </w:p>
        </w:tc>
      </w:tr>
      <w:tr w:rsidR="000B5183" w:rsidRPr="00347CE7" w14:paraId="0FE377D8" w14:textId="77777777" w:rsidTr="001C6D23">
        <w:trPr>
          <w:jc w:val="center"/>
        </w:trPr>
        <w:tc>
          <w:tcPr>
            <w:tcW w:w="1402" w:type="dxa"/>
            <w:vAlign w:val="center"/>
          </w:tcPr>
          <w:p w14:paraId="0CD17FA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w:t>
            </w:r>
          </w:p>
        </w:tc>
        <w:tc>
          <w:tcPr>
            <w:tcW w:w="1388" w:type="dxa"/>
            <w:vAlign w:val="center"/>
          </w:tcPr>
          <w:p w14:paraId="5C1BFE97"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56.93</w:t>
            </w:r>
          </w:p>
        </w:tc>
        <w:tc>
          <w:tcPr>
            <w:tcW w:w="1440" w:type="dxa"/>
            <w:vAlign w:val="center"/>
          </w:tcPr>
          <w:p w14:paraId="3902D2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54.33</w:t>
            </w:r>
          </w:p>
        </w:tc>
        <w:tc>
          <w:tcPr>
            <w:tcW w:w="1440" w:type="dxa"/>
            <w:vAlign w:val="center"/>
          </w:tcPr>
          <w:p w14:paraId="3C535F8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0.0228</w:t>
            </w:r>
          </w:p>
        </w:tc>
        <w:tc>
          <w:tcPr>
            <w:tcW w:w="1440" w:type="dxa"/>
            <w:vAlign w:val="center"/>
          </w:tcPr>
          <w:p w14:paraId="6585B49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0.03965</w:t>
            </w:r>
          </w:p>
        </w:tc>
        <w:tc>
          <w:tcPr>
            <w:tcW w:w="1440" w:type="dxa"/>
            <w:vAlign w:val="center"/>
          </w:tcPr>
          <w:p w14:paraId="556E9F5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1.81E-05</w:t>
            </w:r>
          </w:p>
        </w:tc>
      </w:tr>
      <w:tr w:rsidR="000B5183" w:rsidRPr="00347CE7" w14:paraId="02E3DCAB" w14:textId="77777777" w:rsidTr="001C6D23">
        <w:trPr>
          <w:jc w:val="center"/>
        </w:trPr>
        <w:tc>
          <w:tcPr>
            <w:tcW w:w="1402" w:type="dxa"/>
            <w:vAlign w:val="center"/>
          </w:tcPr>
          <w:p w14:paraId="24794587"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w:t>
            </w:r>
          </w:p>
        </w:tc>
        <w:tc>
          <w:tcPr>
            <w:tcW w:w="1388" w:type="dxa"/>
            <w:vAlign w:val="center"/>
          </w:tcPr>
          <w:p w14:paraId="5B6D1E63"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51.74</w:t>
            </w:r>
          </w:p>
        </w:tc>
        <w:tc>
          <w:tcPr>
            <w:tcW w:w="1440" w:type="dxa"/>
            <w:vAlign w:val="center"/>
          </w:tcPr>
          <w:p w14:paraId="0433ADB6"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45.71</w:t>
            </w:r>
          </w:p>
        </w:tc>
        <w:tc>
          <w:tcPr>
            <w:tcW w:w="1440" w:type="dxa"/>
            <w:vAlign w:val="center"/>
          </w:tcPr>
          <w:p w14:paraId="4D9BC84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0.10866</w:t>
            </w:r>
          </w:p>
        </w:tc>
        <w:tc>
          <w:tcPr>
            <w:tcW w:w="1440" w:type="dxa"/>
            <w:vAlign w:val="center"/>
          </w:tcPr>
          <w:p w14:paraId="6C5E34B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0.18891</w:t>
            </w:r>
          </w:p>
        </w:tc>
        <w:tc>
          <w:tcPr>
            <w:tcW w:w="1440" w:type="dxa"/>
            <w:vAlign w:val="center"/>
          </w:tcPr>
          <w:p w14:paraId="751A094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0.00013</w:t>
            </w:r>
          </w:p>
        </w:tc>
      </w:tr>
      <w:tr w:rsidR="000B5183" w:rsidRPr="00347CE7" w14:paraId="6AAC830F" w14:textId="77777777" w:rsidTr="001C6D23">
        <w:trPr>
          <w:jc w:val="center"/>
        </w:trPr>
        <w:tc>
          <w:tcPr>
            <w:tcW w:w="1402" w:type="dxa"/>
            <w:vAlign w:val="center"/>
          </w:tcPr>
          <w:p w14:paraId="7A952BD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w:t>
            </w:r>
          </w:p>
        </w:tc>
        <w:tc>
          <w:tcPr>
            <w:tcW w:w="1388" w:type="dxa"/>
            <w:vAlign w:val="center"/>
          </w:tcPr>
          <w:p w14:paraId="47BEC466"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39.68</w:t>
            </w:r>
          </w:p>
        </w:tc>
        <w:tc>
          <w:tcPr>
            <w:tcW w:w="1440" w:type="dxa"/>
            <w:vAlign w:val="center"/>
          </w:tcPr>
          <w:p w14:paraId="7C8154F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37.09</w:t>
            </w:r>
          </w:p>
        </w:tc>
        <w:tc>
          <w:tcPr>
            <w:tcW w:w="1440" w:type="dxa"/>
            <w:vAlign w:val="center"/>
          </w:tcPr>
          <w:p w14:paraId="08A4A43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0.07256</w:t>
            </w:r>
          </w:p>
        </w:tc>
        <w:tc>
          <w:tcPr>
            <w:tcW w:w="1440" w:type="dxa"/>
            <w:vAlign w:val="center"/>
          </w:tcPr>
          <w:p w14:paraId="2F3D168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0.12614</w:t>
            </w:r>
          </w:p>
        </w:tc>
        <w:tc>
          <w:tcPr>
            <w:tcW w:w="1440" w:type="dxa"/>
            <w:vAlign w:val="center"/>
          </w:tcPr>
          <w:p w14:paraId="5595B0C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0.00014</w:t>
            </w:r>
          </w:p>
        </w:tc>
      </w:tr>
      <w:tr w:rsidR="000B5183" w:rsidRPr="00347CE7" w14:paraId="2017FA80" w14:textId="77777777" w:rsidTr="001C6D23">
        <w:trPr>
          <w:jc w:val="center"/>
        </w:trPr>
        <w:tc>
          <w:tcPr>
            <w:tcW w:w="1402" w:type="dxa"/>
            <w:vAlign w:val="center"/>
          </w:tcPr>
          <w:p w14:paraId="772CC7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w:t>
            </w:r>
          </w:p>
        </w:tc>
        <w:tc>
          <w:tcPr>
            <w:tcW w:w="1388" w:type="dxa"/>
            <w:vAlign w:val="center"/>
          </w:tcPr>
          <w:p w14:paraId="0BEC1099"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34.49</w:t>
            </w:r>
          </w:p>
        </w:tc>
        <w:tc>
          <w:tcPr>
            <w:tcW w:w="1440" w:type="dxa"/>
            <w:vAlign w:val="center"/>
          </w:tcPr>
          <w:p w14:paraId="7A45694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28.47</w:t>
            </w:r>
          </w:p>
        </w:tc>
        <w:tc>
          <w:tcPr>
            <w:tcW w:w="1440" w:type="dxa"/>
            <w:vAlign w:val="center"/>
          </w:tcPr>
          <w:p w14:paraId="53E42B92"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0.19822</w:t>
            </w:r>
          </w:p>
        </w:tc>
        <w:tc>
          <w:tcPr>
            <w:tcW w:w="1440" w:type="dxa"/>
            <w:vAlign w:val="center"/>
          </w:tcPr>
          <w:p w14:paraId="7368602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0.45632</w:t>
            </w:r>
          </w:p>
        </w:tc>
        <w:tc>
          <w:tcPr>
            <w:tcW w:w="1440" w:type="dxa"/>
            <w:vAlign w:val="center"/>
          </w:tcPr>
          <w:p w14:paraId="063E538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0.00094</w:t>
            </w:r>
          </w:p>
        </w:tc>
      </w:tr>
      <w:tr w:rsidR="000B5183" w:rsidRPr="00347CE7" w14:paraId="36194152" w14:textId="77777777" w:rsidTr="001C6D23">
        <w:trPr>
          <w:jc w:val="center"/>
        </w:trPr>
        <w:tc>
          <w:tcPr>
            <w:tcW w:w="1402" w:type="dxa"/>
            <w:vAlign w:val="center"/>
          </w:tcPr>
          <w:p w14:paraId="52F1D5C4"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w:t>
            </w:r>
          </w:p>
        </w:tc>
        <w:tc>
          <w:tcPr>
            <w:tcW w:w="1388" w:type="dxa"/>
            <w:vAlign w:val="center"/>
          </w:tcPr>
          <w:p w14:paraId="22A2B5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22.44</w:t>
            </w:r>
          </w:p>
        </w:tc>
        <w:tc>
          <w:tcPr>
            <w:tcW w:w="1440" w:type="dxa"/>
            <w:vAlign w:val="center"/>
          </w:tcPr>
          <w:p w14:paraId="570CFAD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19.85</w:t>
            </w:r>
          </w:p>
        </w:tc>
        <w:tc>
          <w:tcPr>
            <w:tcW w:w="1440" w:type="dxa"/>
            <w:vAlign w:val="center"/>
          </w:tcPr>
          <w:p w14:paraId="28005AE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0.0408</w:t>
            </w:r>
          </w:p>
        </w:tc>
        <w:tc>
          <w:tcPr>
            <w:tcW w:w="1440" w:type="dxa"/>
            <w:vAlign w:val="center"/>
          </w:tcPr>
          <w:p w14:paraId="30AD3F38"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0.10256</w:t>
            </w:r>
          </w:p>
        </w:tc>
        <w:tc>
          <w:tcPr>
            <w:tcW w:w="1440" w:type="dxa"/>
            <w:vAlign w:val="center"/>
          </w:tcPr>
          <w:p w14:paraId="015F0A42"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0.001</w:t>
            </w:r>
          </w:p>
        </w:tc>
      </w:tr>
      <w:tr w:rsidR="000B5183" w:rsidRPr="00347CE7" w14:paraId="63CCC7C8" w14:textId="77777777" w:rsidTr="001C6D23">
        <w:trPr>
          <w:jc w:val="center"/>
        </w:trPr>
        <w:tc>
          <w:tcPr>
            <w:tcW w:w="1402" w:type="dxa"/>
            <w:vAlign w:val="center"/>
          </w:tcPr>
          <w:p w14:paraId="01EBBB3D"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w:t>
            </w:r>
          </w:p>
        </w:tc>
        <w:tc>
          <w:tcPr>
            <w:tcW w:w="1388" w:type="dxa"/>
            <w:vAlign w:val="center"/>
          </w:tcPr>
          <w:p w14:paraId="4B7AC6EF"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17.25</w:t>
            </w:r>
          </w:p>
        </w:tc>
        <w:tc>
          <w:tcPr>
            <w:tcW w:w="1440" w:type="dxa"/>
            <w:vAlign w:val="center"/>
          </w:tcPr>
          <w:p w14:paraId="402EAC5F"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11.23</w:t>
            </w:r>
          </w:p>
        </w:tc>
        <w:tc>
          <w:tcPr>
            <w:tcW w:w="1440" w:type="dxa"/>
            <w:vAlign w:val="center"/>
          </w:tcPr>
          <w:p w14:paraId="5997986B"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0.01889</w:t>
            </w:r>
          </w:p>
        </w:tc>
        <w:tc>
          <w:tcPr>
            <w:tcW w:w="1440" w:type="dxa"/>
            <w:vAlign w:val="center"/>
          </w:tcPr>
          <w:p w14:paraId="27BF2DE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0.04749</w:t>
            </w:r>
          </w:p>
        </w:tc>
        <w:tc>
          <w:tcPr>
            <w:tcW w:w="1440" w:type="dxa"/>
            <w:vAlign w:val="center"/>
          </w:tcPr>
          <w:p w14:paraId="6C5068A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0.0068</w:t>
            </w:r>
          </w:p>
        </w:tc>
      </w:tr>
      <w:tr w:rsidR="000B5183" w:rsidRPr="00347CE7" w14:paraId="197DA968" w14:textId="77777777" w:rsidTr="001C6D23">
        <w:trPr>
          <w:jc w:val="center"/>
        </w:trPr>
        <w:tc>
          <w:tcPr>
            <w:tcW w:w="1402" w:type="dxa"/>
            <w:vAlign w:val="center"/>
          </w:tcPr>
          <w:p w14:paraId="4219252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50000000</w:t>
            </w:r>
          </w:p>
        </w:tc>
        <w:tc>
          <w:tcPr>
            <w:tcW w:w="1388" w:type="dxa"/>
            <w:vAlign w:val="center"/>
          </w:tcPr>
          <w:p w14:paraId="59B2959E"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5.20</w:t>
            </w:r>
          </w:p>
        </w:tc>
        <w:tc>
          <w:tcPr>
            <w:tcW w:w="1440" w:type="dxa"/>
            <w:vAlign w:val="center"/>
          </w:tcPr>
          <w:p w14:paraId="3322A970"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2.60</w:t>
            </w:r>
          </w:p>
        </w:tc>
        <w:tc>
          <w:tcPr>
            <w:tcW w:w="1440" w:type="dxa"/>
            <w:vAlign w:val="center"/>
          </w:tcPr>
          <w:p w14:paraId="53CAFBC3"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1.58E-05</w:t>
            </w:r>
          </w:p>
        </w:tc>
        <w:tc>
          <w:tcPr>
            <w:tcW w:w="1440" w:type="dxa"/>
            <w:vAlign w:val="center"/>
          </w:tcPr>
          <w:p w14:paraId="2D294C0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3.98E-05</w:t>
            </w:r>
          </w:p>
        </w:tc>
        <w:tc>
          <w:tcPr>
            <w:tcW w:w="1440" w:type="dxa"/>
            <w:vAlign w:val="center"/>
          </w:tcPr>
          <w:p w14:paraId="2456300A"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0.0072</w:t>
            </w:r>
          </w:p>
        </w:tc>
      </w:tr>
      <w:tr w:rsidR="000B5183" w:rsidRPr="00347CE7" w14:paraId="61B8F051" w14:textId="77777777" w:rsidTr="001C6D23">
        <w:trPr>
          <w:jc w:val="center"/>
        </w:trPr>
        <w:tc>
          <w:tcPr>
            <w:tcW w:w="1402" w:type="dxa"/>
            <w:vAlign w:val="center"/>
          </w:tcPr>
          <w:p w14:paraId="04D8AFFC"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100000000</w:t>
            </w:r>
          </w:p>
        </w:tc>
        <w:tc>
          <w:tcPr>
            <w:tcW w:w="1388" w:type="dxa"/>
            <w:vAlign w:val="center"/>
          </w:tcPr>
          <w:p w14:paraId="07E408AD"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w:t>
            </w:r>
          </w:p>
        </w:tc>
        <w:tc>
          <w:tcPr>
            <w:tcW w:w="1440" w:type="dxa"/>
            <w:vAlign w:val="center"/>
          </w:tcPr>
          <w:p w14:paraId="522D9C2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3ACD678E"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750A7A1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vAlign w:val="center"/>
          </w:tcPr>
          <w:p w14:paraId="2DF9C2F5"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r>
      <w:tr w:rsidR="000B5183" w:rsidRPr="00347CE7" w14:paraId="37623AC1" w14:textId="77777777" w:rsidTr="00F64CC9">
        <w:trPr>
          <w:jc w:val="center"/>
        </w:trPr>
        <w:tc>
          <w:tcPr>
            <w:tcW w:w="1402" w:type="dxa"/>
            <w:tcBorders>
              <w:bottom w:val="single" w:sz="4" w:space="0" w:color="auto"/>
            </w:tcBorders>
            <w:vAlign w:val="center"/>
          </w:tcPr>
          <w:p w14:paraId="0EE83FED" w14:textId="0AAADE6A" w:rsidR="000B5183" w:rsidRPr="00347CE7" w:rsidRDefault="003862B8" w:rsidP="00903667">
            <w:pPr>
              <w:spacing w:line="360" w:lineRule="auto"/>
              <w:jc w:val="center"/>
              <w:rPr>
                <w:rFonts w:ascii="Times New Roman" w:hAnsi="Times New Roman" w:cs="Times New Roman"/>
                <w:szCs w:val="26"/>
              </w:rPr>
            </w:pPr>
            <w:r>
              <w:rPr>
                <w:rFonts w:ascii="Times New Roman" w:hAnsi="Times New Roman" w:cs="Times New Roman"/>
                <w:szCs w:val="26"/>
              </w:rPr>
              <w:t>Tổng</w:t>
            </w:r>
          </w:p>
        </w:tc>
        <w:tc>
          <w:tcPr>
            <w:tcW w:w="1388" w:type="dxa"/>
            <w:tcBorders>
              <w:bottom w:val="single" w:sz="4" w:space="0" w:color="auto"/>
            </w:tcBorders>
            <w:vAlign w:val="center"/>
          </w:tcPr>
          <w:p w14:paraId="7EE91B2B"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4FC44A0A"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 </w:t>
            </w:r>
          </w:p>
        </w:tc>
        <w:tc>
          <w:tcPr>
            <w:tcW w:w="1440" w:type="dxa"/>
            <w:tcBorders>
              <w:bottom w:val="single" w:sz="4" w:space="0" w:color="auto"/>
            </w:tcBorders>
            <w:vAlign w:val="center"/>
          </w:tcPr>
          <w:p w14:paraId="38594091"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0.5039</w:t>
            </w:r>
          </w:p>
        </w:tc>
        <w:tc>
          <w:tcPr>
            <w:tcW w:w="1440" w:type="dxa"/>
            <w:tcBorders>
              <w:bottom w:val="single" w:sz="4" w:space="0" w:color="auto"/>
            </w:tcBorders>
            <w:vAlign w:val="center"/>
          </w:tcPr>
          <w:p w14:paraId="530ED9D5" w14:textId="77777777" w:rsidR="000B5183" w:rsidRPr="00347CE7" w:rsidRDefault="000B5183" w:rsidP="00903667">
            <w:pPr>
              <w:spacing w:line="360" w:lineRule="auto"/>
              <w:jc w:val="center"/>
              <w:rPr>
                <w:rFonts w:ascii="Times New Roman" w:hAnsi="Times New Roman" w:cs="Times New Roman"/>
                <w:szCs w:val="26"/>
              </w:rPr>
            </w:pPr>
            <w:r w:rsidRPr="00347CE7">
              <w:rPr>
                <w:rFonts w:ascii="Times New Roman" w:hAnsi="Times New Roman" w:cs="Times New Roman"/>
                <w:szCs w:val="26"/>
              </w:rPr>
              <w:t>1.034</w:t>
            </w:r>
          </w:p>
        </w:tc>
        <w:tc>
          <w:tcPr>
            <w:tcW w:w="1440" w:type="dxa"/>
            <w:tcBorders>
              <w:bottom w:val="single" w:sz="4" w:space="0" w:color="auto"/>
            </w:tcBorders>
            <w:vAlign w:val="center"/>
          </w:tcPr>
          <w:p w14:paraId="7BC7B471" w14:textId="77777777" w:rsidR="000B5183" w:rsidRPr="00347CE7" w:rsidRDefault="000B5183" w:rsidP="00903667">
            <w:pPr>
              <w:spacing w:line="360" w:lineRule="auto"/>
              <w:rPr>
                <w:rFonts w:ascii="Times New Roman" w:hAnsi="Times New Roman" w:cs="Times New Roman"/>
                <w:szCs w:val="26"/>
              </w:rPr>
            </w:pPr>
            <w:r w:rsidRPr="00347CE7">
              <w:rPr>
                <w:rFonts w:ascii="Times New Roman" w:hAnsi="Times New Roman" w:cs="Times New Roman"/>
                <w:szCs w:val="26"/>
              </w:rPr>
              <w:t>0.0163</w:t>
            </w:r>
          </w:p>
        </w:tc>
      </w:tr>
    </w:tbl>
    <w:p w14:paraId="7F889013" w14:textId="45B5D41F" w:rsidR="004A69D0" w:rsidRDefault="004A69D0" w:rsidP="004A69D0">
      <w:pPr>
        <w:pStyle w:val="Content"/>
      </w:pPr>
      <w:r w:rsidRPr="004A69D0">
        <w:rPr>
          <w:rStyle w:val="Strong"/>
          <w:b w:val="0"/>
          <w:bCs w:val="0"/>
        </w:rPr>
        <w:t>Có thể thấy rằng giá trị số (D) hơi bảo thủ, với giá trị D tính toán được là 1,034.</w:t>
      </w:r>
      <w:r w:rsidRPr="004A69D0">
        <w:t xml:space="preserve"> Cuối cùng, tổn thương do 1.000 biến đổi ứng suất liên tục ở mức 140 MPa, cùng với phản ứng tải trọng sóng, được tính toán ở cột cuối cùng trong Bảng 10.6. </w:t>
      </w:r>
      <w:r w:rsidRPr="004A69D0">
        <w:rPr>
          <w:rStyle w:val="Strong"/>
          <w:b w:val="0"/>
          <w:bCs w:val="0"/>
        </w:rPr>
        <w:t xml:space="preserve">Có thể thấy rằng tổn </w:t>
      </w:r>
      <w:r w:rsidRPr="004A69D0">
        <w:rPr>
          <w:rStyle w:val="Strong"/>
          <w:b w:val="0"/>
          <w:bCs w:val="0"/>
        </w:rPr>
        <w:lastRenderedPageBreak/>
        <w:t>thương mỏi bổ sung này tương đối nhỏ.</w:t>
      </w:r>
      <w:r w:rsidRPr="004A69D0">
        <w:t xml:space="preserve"> Phương trình (1.37) bây giờ có thể được sử dụng để tính toán tổng tổn thương mỏi</w:t>
      </w:r>
      <w:r w:rsidR="005C4021">
        <w:t xml:space="preserve"> </w:t>
      </w:r>
      <w:r w:rsidR="005C4021">
        <w:fldChar w:fldCharType="begin"/>
      </w:r>
      <w:r w:rsidR="005C4021">
        <w:instrText xml:space="preserve"> ADDIN EN.CITE &lt;EndNote&gt;&lt;Cite&gt;&lt;Author&gt;Lotsberg&lt;/Author&gt;&lt;Year&gt;2016&lt;/Year&gt;&lt;RecNum&gt;11&lt;/RecNum&gt;&lt;DisplayText&gt;[10]&lt;/DisplayText&gt;&lt;record&gt;&lt;rec-number&gt;11&lt;/rec-number&gt;&lt;foreign-keys&gt;&lt;key app="EN" db-id="d0zxs2rr59t996ess9cxf9vyxxddra0afp00" timestamp="1708439522"&gt;11&lt;/key&gt;&lt;/foreign-keys&gt;&lt;ref-type name="Book"&gt;6&lt;/ref-type&gt;&lt;contributors&gt;&lt;authors&gt;&lt;author&gt;Inge Lotsberg&lt;/author&gt;&lt;/authors&gt;&lt;/contributors&gt;&lt;titles&gt;&lt;title&gt;FATIGUE DESIGN OF MARINE STRUCTURES&lt;/title&gt;&lt;/titles&gt;&lt;dates&gt;&lt;year&gt;2016&lt;/year&gt;&lt;/dates&gt;&lt;publisher&gt;Cambridge University Press&lt;/publisher&gt;&lt;urls&gt;&lt;/urls&gt;&lt;/record&gt;&lt;/Cite&gt;&lt;/EndNote&gt;</w:instrText>
      </w:r>
      <w:r w:rsidR="005C4021">
        <w:fldChar w:fldCharType="separate"/>
      </w:r>
      <w:r w:rsidR="005C4021">
        <w:rPr>
          <w:noProof/>
        </w:rPr>
        <w:t>[10]</w:t>
      </w:r>
      <w:r w:rsidR="005C4021">
        <w:fldChar w:fldCharType="end"/>
      </w:r>
      <w:r w:rsidRPr="004A69D0">
        <w:t>:</w:t>
      </w:r>
    </w:p>
    <w:p w14:paraId="2D5FEEDA" w14:textId="291AAA48" w:rsidR="00976B34" w:rsidRPr="004A69D0" w:rsidRDefault="005B031D" w:rsidP="005B031D">
      <w:pPr>
        <w:pStyle w:val="MTDisplayEquation"/>
      </w:pPr>
      <w:r>
        <w:tab/>
      </w:r>
      <w:r w:rsidRPr="005B031D">
        <w:rPr>
          <w:position w:val="-28"/>
        </w:rPr>
        <w:object w:dxaOrig="3879" w:dyaOrig="680" w14:anchorId="4A347534">
          <v:shape id="_x0000_i1088" type="#_x0000_t75" style="width:194.25pt;height:33.95pt" o:ole="">
            <v:imagedata r:id="rId138" o:title=""/>
          </v:shape>
          <o:OLEObject Type="Embed" ProgID="Equation.DSMT4" ShapeID="_x0000_i1088" DrawAspect="Content" ObjectID="_1769973334"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38</w:instrText>
        </w:r>
      </w:fldSimple>
      <w:r>
        <w:instrText>)</w:instrText>
      </w:r>
      <w:r>
        <w:fldChar w:fldCharType="end"/>
      </w:r>
    </w:p>
    <w:p w14:paraId="5A5472AA" w14:textId="24406FCE" w:rsidR="008A0973" w:rsidRDefault="008A0973" w:rsidP="008A0973">
      <w:pPr>
        <w:pStyle w:val="Heading2"/>
      </w:pPr>
      <w:bookmarkStart w:id="18" w:name="_Toc159267597"/>
      <w:r>
        <w:t xml:space="preserve">Thuật toán </w:t>
      </w:r>
      <w:r w:rsidR="00455B7A">
        <w:t xml:space="preserve">sử dụng </w:t>
      </w:r>
      <w:r w:rsidR="00CA5C8A">
        <w:t>trong tính toán sự phá hủy mỏi</w:t>
      </w:r>
      <w:bookmarkEnd w:id="18"/>
      <w:r w:rsidR="00CA5C8A">
        <w:t xml:space="preserve"> </w:t>
      </w:r>
      <w:r w:rsidR="00455B7A">
        <w:t xml:space="preserve"> </w:t>
      </w:r>
    </w:p>
    <w:p w14:paraId="77599D6F" w14:textId="2EBA8008" w:rsidR="00F04649" w:rsidRDefault="0076670F" w:rsidP="00F04649">
      <w:pPr>
        <w:pStyle w:val="Content"/>
        <w:rPr>
          <w:rFonts w:eastAsia="MS Mincho"/>
          <w:lang w:eastAsia="ja-JP"/>
        </w:rPr>
      </w:pPr>
      <w:r>
        <w:rPr>
          <w:rFonts w:eastAsia="MS Mincho"/>
          <w:lang w:eastAsia="ja-JP"/>
        </w:rPr>
        <w:t xml:space="preserve">Để có đầy đủ các thông số trong việc tính toán sự phá hủy mỏi theo phương pháp phạm vi phân phối ứng suất, ta dùng ngôn ngữ lập trình C# với một số hàm có thể ứng dụng để tính toán. </w:t>
      </w:r>
    </w:p>
    <w:p w14:paraId="5637DD50" w14:textId="503181DD" w:rsidR="00541EAD" w:rsidRDefault="00541EAD" w:rsidP="00541EAD">
      <w:pPr>
        <w:pStyle w:val="Heading3"/>
        <w:rPr>
          <w:lang w:eastAsia="ja-JP"/>
        </w:rPr>
      </w:pPr>
      <w:bookmarkStart w:id="19" w:name="_Toc159267598"/>
      <w:r>
        <w:rPr>
          <w:lang w:eastAsia="ja-JP"/>
        </w:rPr>
        <w:t>Hàm LoadData</w:t>
      </w:r>
      <w:bookmarkEnd w:id="19"/>
      <w:r>
        <w:rPr>
          <w:lang w:eastAsia="ja-JP"/>
        </w:rPr>
        <w:t xml:space="preserve"> </w:t>
      </w:r>
    </w:p>
    <w:p w14:paraId="0EA78A33" w14:textId="74E677ED" w:rsidR="00541EAD" w:rsidRDefault="00541EAD" w:rsidP="00541EAD">
      <w:pPr>
        <w:pStyle w:val="Content"/>
        <w:rPr>
          <w:rFonts w:eastAsia="MS Mincho"/>
          <w:lang w:eastAsia="ja-JP"/>
        </w:rPr>
      </w:pPr>
      <w:r>
        <w:rPr>
          <w:rFonts w:eastAsia="MS Mincho"/>
          <w:lang w:eastAsia="ja-JP"/>
        </w:rPr>
        <w:t xml:space="preserve">Sử dụng hàm LoadData để làm dữ liệu cho chương trình: </w:t>
      </w:r>
    </w:p>
    <w:p w14:paraId="5766600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541EAD">
        <w:rPr>
          <w:rFonts w:ascii="Cascadia Mono" w:eastAsia="MS Mincho" w:hAnsi="Cascadia Mono" w:cs="Cascadia Mono"/>
          <w:color w:val="0000FF"/>
          <w:szCs w:val="26"/>
          <w:lang w:eastAsia="ja-JP"/>
        </w:rPr>
        <w:t>public</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void</w:t>
      </w:r>
      <w:r w:rsidRPr="00541EAD">
        <w:rPr>
          <w:rFonts w:ascii="Cascadia Mono" w:eastAsia="MS Mincho" w:hAnsi="Cascadia Mono" w:cs="Cascadia Mono"/>
          <w:color w:val="000000"/>
          <w:szCs w:val="26"/>
          <w:lang w:eastAsia="ja-JP"/>
        </w:rPr>
        <w:t xml:space="preserve"> LoadData()</w:t>
      </w:r>
    </w:p>
    <w:p w14:paraId="0D7FBAE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830E94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userList1.Clear();</w:t>
      </w:r>
    </w:p>
    <w:p w14:paraId="07725B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using</w:t>
      </w:r>
      <w:r w:rsidRPr="00541EAD">
        <w:rPr>
          <w:rFonts w:ascii="Cascadia Mono" w:eastAsia="MS Mincho" w:hAnsi="Cascadia Mono" w:cs="Cascadia Mono"/>
          <w:color w:val="000000"/>
          <w:szCs w:val="26"/>
          <w:lang w:eastAsia="ja-JP"/>
        </w:rPr>
        <w:t xml:space="preserve"> (ExcelPackage package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ExcelPackage(</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FileInfo(</w:t>
      </w:r>
      <w:r w:rsidRPr="00541EAD">
        <w:rPr>
          <w:rFonts w:ascii="Cascadia Mono" w:eastAsia="MS Mincho" w:hAnsi="Cascadia Mono" w:cs="Cascadia Mono"/>
          <w:color w:val="A31515"/>
          <w:szCs w:val="26"/>
          <w:lang w:eastAsia="ja-JP"/>
        </w:rPr>
        <w:t>"FatigueData.xlsx"</w:t>
      </w:r>
      <w:r w:rsidRPr="00541EAD">
        <w:rPr>
          <w:rFonts w:ascii="Cascadia Mono" w:eastAsia="MS Mincho" w:hAnsi="Cascadia Mono" w:cs="Cascadia Mono"/>
          <w:color w:val="000000"/>
          <w:szCs w:val="26"/>
          <w:lang w:eastAsia="ja-JP"/>
        </w:rPr>
        <w:t>)))</w:t>
      </w:r>
    </w:p>
    <w:p w14:paraId="491BF12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FFECFB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ExcelWorksheet workSheet = package.Workbook.Worksheets[0];</w:t>
      </w:r>
    </w:p>
    <w:p w14:paraId="7D74617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rowCount = workSheet.Dimension.Rows;</w:t>
      </w:r>
    </w:p>
    <w:p w14:paraId="74CB3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345BC98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ColCount = workSheet.Dimension.Columns;</w:t>
      </w:r>
    </w:p>
    <w:p w14:paraId="404F3E7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row = 3; row &lt;= rowCount; row++)</w:t>
      </w:r>
    </w:p>
    <w:p w14:paraId="3B1B85AA"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E393F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UserInfo1 us = </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UserInfo1();</w:t>
      </w:r>
    </w:p>
    <w:p w14:paraId="1AB02FF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for</w:t>
      </w: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int</w:t>
      </w:r>
      <w:r w:rsidRPr="00541EAD">
        <w:rPr>
          <w:rFonts w:ascii="Cascadia Mono" w:eastAsia="MS Mincho" w:hAnsi="Cascadia Mono" w:cs="Cascadia Mono"/>
          <w:color w:val="000000"/>
          <w:szCs w:val="26"/>
          <w:lang w:eastAsia="ja-JP"/>
        </w:rPr>
        <w:t xml:space="preserve"> col = 1; col &lt;= ColCount; col++)</w:t>
      </w:r>
    </w:p>
    <w:p w14:paraId="742CEA4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246D9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try</w:t>
      </w:r>
    </w:p>
    <w:p w14:paraId="628C7AD7"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42516D3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var</w:t>
      </w:r>
      <w:r w:rsidRPr="00541EAD">
        <w:rPr>
          <w:rFonts w:ascii="Cascadia Mono" w:eastAsia="MS Mincho" w:hAnsi="Cascadia Mono" w:cs="Cascadia Mono"/>
          <w:color w:val="000000"/>
          <w:szCs w:val="26"/>
          <w:lang w:eastAsia="ja-JP"/>
        </w:rPr>
        <w:t xml:space="preserve"> cellValue = workSheet.Cells[row, col].Value;</w:t>
      </w:r>
    </w:p>
    <w:p w14:paraId="48D87C8D"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if</w:t>
      </w:r>
      <w:r w:rsidRPr="00541EAD">
        <w:rPr>
          <w:rFonts w:ascii="Cascadia Mono" w:eastAsia="MS Mincho" w:hAnsi="Cascadia Mono" w:cs="Cascadia Mono"/>
          <w:color w:val="000000"/>
          <w:szCs w:val="26"/>
          <w:lang w:eastAsia="ja-JP"/>
        </w:rPr>
        <w:t xml:space="preserve"> (cellValue != </w:t>
      </w:r>
      <w:r w:rsidRPr="00541EAD">
        <w:rPr>
          <w:rFonts w:ascii="Cascadia Mono" w:eastAsia="MS Mincho" w:hAnsi="Cascadia Mono" w:cs="Cascadia Mono"/>
          <w:color w:val="0000FF"/>
          <w:szCs w:val="26"/>
          <w:lang w:eastAsia="ja-JP"/>
        </w:rPr>
        <w:t>null</w:t>
      </w:r>
      <w:r w:rsidRPr="00541EAD">
        <w:rPr>
          <w:rFonts w:ascii="Cascadia Mono" w:eastAsia="MS Mincho" w:hAnsi="Cascadia Mono" w:cs="Cascadia Mono"/>
          <w:color w:val="000000"/>
          <w:szCs w:val="26"/>
          <w:lang w:eastAsia="ja-JP"/>
        </w:rPr>
        <w:t>)</w:t>
      </w:r>
    </w:p>
    <w:p w14:paraId="342EFA5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0946187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us.SetData1(col - 1, cellValue.ToString());</w:t>
      </w:r>
    </w:p>
    <w:p w14:paraId="61259706"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7A1F9C7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C17E08"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r w:rsidRPr="00541EAD">
        <w:rPr>
          <w:rFonts w:ascii="Cascadia Mono" w:eastAsia="MS Mincho" w:hAnsi="Cascadia Mono" w:cs="Cascadia Mono"/>
          <w:color w:val="0000FF"/>
          <w:szCs w:val="26"/>
          <w:lang w:eastAsia="ja-JP"/>
        </w:rPr>
        <w:t>catch</w:t>
      </w:r>
      <w:r w:rsidRPr="00541EAD">
        <w:rPr>
          <w:rFonts w:ascii="Cascadia Mono" w:eastAsia="MS Mincho" w:hAnsi="Cascadia Mono" w:cs="Cascadia Mono"/>
          <w:color w:val="000000"/>
          <w:szCs w:val="26"/>
          <w:lang w:eastAsia="ja-JP"/>
        </w:rPr>
        <w:t xml:space="preserve"> (Exception ex)</w:t>
      </w:r>
    </w:p>
    <w:p w14:paraId="7F0CD0C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9B2FE6C"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lastRenderedPageBreak/>
        <w:t xml:space="preserve">                            Debug.WriteLine(</w:t>
      </w:r>
      <w:r w:rsidRPr="00541EAD">
        <w:rPr>
          <w:rFonts w:ascii="Cascadia Mono" w:eastAsia="MS Mincho" w:hAnsi="Cascadia Mono" w:cs="Cascadia Mono"/>
          <w:color w:val="A31515"/>
          <w:szCs w:val="26"/>
          <w:lang w:eastAsia="ja-JP"/>
        </w:rPr>
        <w:t>"Error: "</w:t>
      </w:r>
      <w:r w:rsidRPr="00541EAD">
        <w:rPr>
          <w:rFonts w:ascii="Cascadia Mono" w:eastAsia="MS Mincho" w:hAnsi="Cascadia Mono" w:cs="Cascadia Mono"/>
          <w:color w:val="000000"/>
          <w:szCs w:val="26"/>
          <w:lang w:eastAsia="ja-JP"/>
        </w:rPr>
        <w:t xml:space="preserve"> + ex.Message);</w:t>
      </w:r>
    </w:p>
    <w:p w14:paraId="52D746A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27BF6C0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75A15609"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p>
    <w:p w14:paraId="496E884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06E48E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userList1.Add(us);</w:t>
      </w:r>
    </w:p>
    <w:p w14:paraId="11EED81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Debug.WriteLine(us.ToString());</w:t>
      </w:r>
    </w:p>
    <w:p w14:paraId="12E41FC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54A4DF9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dataPrint1 = userList1;</w:t>
      </w:r>
    </w:p>
    <w:p w14:paraId="5421FE04"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dtgExcel.DataSource = userList1;</w:t>
      </w:r>
    </w:p>
    <w:p w14:paraId="371AC3B5"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cBoxSN.DataSource = userList1;</w:t>
      </w:r>
    </w:p>
    <w:p w14:paraId="18D2D1F2"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cBoxSN.DisplayMember = </w:t>
      </w:r>
      <w:r w:rsidRPr="00541EAD">
        <w:rPr>
          <w:rFonts w:ascii="Cascadia Mono" w:eastAsia="MS Mincho" w:hAnsi="Cascadia Mono" w:cs="Cascadia Mono"/>
          <w:color w:val="A31515"/>
          <w:szCs w:val="26"/>
          <w:lang w:eastAsia="ja-JP"/>
        </w:rPr>
        <w:t>"SN"</w:t>
      </w:r>
      <w:r w:rsidRPr="00541EAD">
        <w:rPr>
          <w:rFonts w:ascii="Cascadia Mono" w:eastAsia="MS Mincho" w:hAnsi="Cascadia Mono" w:cs="Cascadia Mono"/>
          <w:color w:val="000000"/>
          <w:szCs w:val="26"/>
          <w:lang w:eastAsia="ja-JP"/>
        </w:rPr>
        <w:t>;</w:t>
      </w:r>
    </w:p>
    <w:p w14:paraId="6ACCE68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"m1"</w:t>
      </w:r>
      <w:r w:rsidRPr="00541EAD">
        <w:rPr>
          <w:rFonts w:ascii="Cascadia Mono" w:eastAsia="MS Mincho" w:hAnsi="Cascadia Mono" w:cs="Cascadia Mono"/>
          <w:color w:val="000000"/>
          <w:szCs w:val="26"/>
          <w:lang w:eastAsia="ja-JP"/>
        </w:rPr>
        <w:t>));</w:t>
      </w:r>
    </w:p>
    <w:p w14:paraId="51B5FE40"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txtlogad1.DataBindings.Add(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"logd1"</w:t>
      </w:r>
      <w:r w:rsidRPr="00541EAD">
        <w:rPr>
          <w:rFonts w:ascii="Cascadia Mono" w:eastAsia="MS Mincho" w:hAnsi="Cascadia Mono" w:cs="Cascadia Mono"/>
          <w:color w:val="000000"/>
          <w:szCs w:val="26"/>
          <w:lang w:eastAsia="ja-JP"/>
        </w:rPr>
        <w:t>));</w:t>
      </w:r>
    </w:p>
    <w:p w14:paraId="4DE7B24B"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txtm2.Text = </w:t>
      </w:r>
      <w:r w:rsidRPr="00541EAD">
        <w:rPr>
          <w:rFonts w:ascii="Cascadia Mono" w:eastAsia="MS Mincho" w:hAnsi="Cascadia Mono" w:cs="Cascadia Mono"/>
          <w:color w:val="A31515"/>
          <w:szCs w:val="26"/>
          <w:lang w:eastAsia="ja-JP"/>
        </w:rPr>
        <w:t>"5"</w:t>
      </w:r>
      <w:r w:rsidRPr="00541EAD">
        <w:rPr>
          <w:rFonts w:ascii="Cascadia Mono" w:eastAsia="MS Mincho" w:hAnsi="Cascadia Mono" w:cs="Cascadia Mono"/>
          <w:color w:val="000000"/>
          <w:szCs w:val="26"/>
          <w:lang w:eastAsia="ja-JP"/>
        </w:rPr>
        <w:t>;</w:t>
      </w:r>
    </w:p>
    <w:p w14:paraId="4CAFC74E"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txtlogad2.DataBindings.Add(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"logd2"</w:t>
      </w:r>
      <w:r w:rsidRPr="00541EAD">
        <w:rPr>
          <w:rFonts w:ascii="Cascadia Mono" w:eastAsia="MS Mincho" w:hAnsi="Cascadia Mono" w:cs="Cascadia Mono"/>
          <w:color w:val="000000"/>
          <w:szCs w:val="26"/>
          <w:lang w:eastAsia="ja-JP"/>
        </w:rPr>
        <w:t>));</w:t>
      </w:r>
    </w:p>
    <w:p w14:paraId="0E7DCFEF"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txtk.DataBindings.Add(</w:t>
      </w:r>
      <w:r w:rsidRPr="00541EAD">
        <w:rPr>
          <w:rFonts w:ascii="Cascadia Mono" w:eastAsia="MS Mincho" w:hAnsi="Cascadia Mono" w:cs="Cascadia Mono"/>
          <w:color w:val="0000FF"/>
          <w:szCs w:val="26"/>
          <w:lang w:eastAsia="ja-JP"/>
        </w:rPr>
        <w:t>new</w:t>
      </w:r>
      <w:r w:rsidRPr="00541EAD">
        <w:rPr>
          <w:rFonts w:ascii="Cascadia Mono" w:eastAsia="MS Mincho" w:hAnsi="Cascadia Mono" w:cs="Cascadia Mono"/>
          <w:color w:val="000000"/>
          <w:szCs w:val="26"/>
          <w:lang w:eastAsia="ja-JP"/>
        </w:rPr>
        <w:t xml:space="preserve"> Binding(</w:t>
      </w:r>
      <w:r w:rsidRPr="00541EAD">
        <w:rPr>
          <w:rFonts w:ascii="Cascadia Mono" w:eastAsia="MS Mincho" w:hAnsi="Cascadia Mono" w:cs="Cascadia Mono"/>
          <w:color w:val="A31515"/>
          <w:szCs w:val="26"/>
          <w:lang w:eastAsia="ja-JP"/>
        </w:rPr>
        <w:t>"Text"</w:t>
      </w:r>
      <w:r w:rsidRPr="00541EAD">
        <w:rPr>
          <w:rFonts w:ascii="Cascadia Mono" w:eastAsia="MS Mincho" w:hAnsi="Cascadia Mono" w:cs="Cascadia Mono"/>
          <w:color w:val="000000"/>
          <w:szCs w:val="26"/>
          <w:lang w:eastAsia="ja-JP"/>
        </w:rPr>
        <w:t xml:space="preserve">, cBoxSN.DataSource, </w:t>
      </w:r>
      <w:r w:rsidRPr="00541EAD">
        <w:rPr>
          <w:rFonts w:ascii="Cascadia Mono" w:eastAsia="MS Mincho" w:hAnsi="Cascadia Mono" w:cs="Cascadia Mono"/>
          <w:color w:val="A31515"/>
          <w:szCs w:val="26"/>
          <w:lang w:eastAsia="ja-JP"/>
        </w:rPr>
        <w:t>"k"</w:t>
      </w:r>
      <w:r w:rsidRPr="00541EAD">
        <w:rPr>
          <w:rFonts w:ascii="Cascadia Mono" w:eastAsia="MS Mincho" w:hAnsi="Cascadia Mono" w:cs="Cascadia Mono"/>
          <w:color w:val="000000"/>
          <w:szCs w:val="26"/>
          <w:lang w:eastAsia="ja-JP"/>
        </w:rPr>
        <w:t>));</w:t>
      </w:r>
    </w:p>
    <w:p w14:paraId="0B9EBA13" w14:textId="77777777" w:rsidR="00541EAD" w:rsidRPr="00541EAD" w:rsidRDefault="00541EAD" w:rsidP="00541EAD">
      <w:pPr>
        <w:autoSpaceDE w:val="0"/>
        <w:autoSpaceDN w:val="0"/>
        <w:adjustRightInd w:val="0"/>
        <w:spacing w:line="240" w:lineRule="auto"/>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63FFA2AC" w14:textId="56669F49" w:rsidR="00541EAD" w:rsidRDefault="00541EAD" w:rsidP="00541EAD">
      <w:pPr>
        <w:pStyle w:val="Content"/>
        <w:rPr>
          <w:rFonts w:ascii="Cascadia Mono" w:eastAsia="MS Mincho" w:hAnsi="Cascadia Mono" w:cs="Cascadia Mono"/>
          <w:color w:val="000000"/>
          <w:szCs w:val="26"/>
          <w:lang w:eastAsia="ja-JP"/>
        </w:rPr>
      </w:pPr>
      <w:r w:rsidRPr="00541EAD">
        <w:rPr>
          <w:rFonts w:ascii="Cascadia Mono" w:eastAsia="MS Mincho" w:hAnsi="Cascadia Mono" w:cs="Cascadia Mono"/>
          <w:color w:val="000000"/>
          <w:szCs w:val="26"/>
          <w:lang w:eastAsia="ja-JP"/>
        </w:rPr>
        <w:t xml:space="preserve">        }</w:t>
      </w:r>
    </w:p>
    <w:p w14:paraId="3E6A4F0C" w14:textId="01AFC1F3" w:rsidR="00BA59BF" w:rsidRDefault="00937914" w:rsidP="00BA59BF">
      <w:pPr>
        <w:pStyle w:val="Heading3"/>
        <w:rPr>
          <w:lang w:eastAsia="ja-JP"/>
        </w:rPr>
      </w:pPr>
      <w:bookmarkStart w:id="20" w:name="_Toc159267599"/>
      <w:r>
        <w:rPr>
          <w:lang w:eastAsia="ja-JP"/>
        </w:rPr>
        <w:t>Hàm sự kiện nút Calculate</w:t>
      </w:r>
      <w:bookmarkEnd w:id="20"/>
    </w:p>
    <w:p w14:paraId="6F65949C" w14:textId="7CED745E" w:rsidR="00937914" w:rsidRDefault="00937914" w:rsidP="00937914">
      <w:pPr>
        <w:pStyle w:val="Content"/>
        <w:rPr>
          <w:rFonts w:eastAsia="MS Mincho"/>
          <w:lang w:eastAsia="ja-JP"/>
        </w:rPr>
      </w:pPr>
      <w:r>
        <w:rPr>
          <w:rFonts w:eastAsia="MS Mincho"/>
          <w:lang w:eastAsia="ja-JP"/>
        </w:rPr>
        <w:t xml:space="preserve">Sử dụng hàm sự kiện nút Calculate để tính toán các giá trị và xử lý số liệu </w:t>
      </w:r>
    </w:p>
    <w:p w14:paraId="5ED4921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Pr>
          <w:rFonts w:ascii="Cascadia Mono" w:eastAsia="MS Mincho" w:hAnsi="Cascadia Mono" w:cs="Cascadia Mono"/>
          <w:color w:val="000000"/>
          <w:sz w:val="19"/>
          <w:szCs w:val="19"/>
          <w:lang w:eastAsia="ja-JP"/>
        </w:rPr>
        <w:t xml:space="preserve">        </w:t>
      </w:r>
      <w:r w:rsidRPr="00937914">
        <w:rPr>
          <w:rFonts w:ascii="Cascadia Mono" w:eastAsia="MS Mincho" w:hAnsi="Cascadia Mono" w:cs="Cascadia Mono"/>
          <w:color w:val="0000FF"/>
          <w:szCs w:val="26"/>
          <w:lang w:eastAsia="ja-JP"/>
        </w:rPr>
        <w:t>private</w:t>
      </w: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void</w:t>
      </w:r>
      <w:r w:rsidRPr="00937914">
        <w:rPr>
          <w:rFonts w:ascii="Cascadia Mono" w:eastAsia="MS Mincho" w:hAnsi="Cascadia Mono" w:cs="Cascadia Mono"/>
          <w:color w:val="000000"/>
          <w:szCs w:val="26"/>
          <w:lang w:eastAsia="ja-JP"/>
        </w:rPr>
        <w:t xml:space="preserve"> btnCalculate_Click(</w:t>
      </w:r>
      <w:r w:rsidRPr="00937914">
        <w:rPr>
          <w:rFonts w:ascii="Cascadia Mono" w:eastAsia="MS Mincho" w:hAnsi="Cascadia Mono" w:cs="Cascadia Mono"/>
          <w:color w:val="0000FF"/>
          <w:szCs w:val="26"/>
          <w:lang w:eastAsia="ja-JP"/>
        </w:rPr>
        <w:t>object</w:t>
      </w:r>
      <w:r w:rsidRPr="00937914">
        <w:rPr>
          <w:rFonts w:ascii="Cascadia Mono" w:eastAsia="MS Mincho" w:hAnsi="Cascadia Mono" w:cs="Cascadia Mono"/>
          <w:color w:val="000000"/>
          <w:szCs w:val="26"/>
          <w:lang w:eastAsia="ja-JP"/>
        </w:rPr>
        <w:t xml:space="preserve"> sender, EventArgs e)</w:t>
      </w:r>
    </w:p>
    <w:p w14:paraId="1BF5347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28EB080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UserInfo2 us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UserInfo2();</w:t>
      </w:r>
    </w:p>
    <w:p w14:paraId="5BA001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Td = 60 * 60 * 24 * 365 * yearinS;</w:t>
      </w:r>
    </w:p>
    <w:p w14:paraId="245FFF5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txtTd.Text = Td.ToString();</w:t>
      </w:r>
    </w:p>
    <w:p w14:paraId="11D3377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v0 * Td;</w:t>
      </w:r>
    </w:p>
    <w:p w14:paraId="6F03DD6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txtn0.Text = n0.ToString();</w:t>
      </w:r>
    </w:p>
    <w:p w14:paraId="02514DA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gammam1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w:t>
      </w:r>
    </w:p>
    <w:p w14:paraId="041BB63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gammam2 = 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w:t>
      </w:r>
    </w:p>
    <w:p w14:paraId="362918B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txtgammam1.Text = gammam1.ToString(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61A62E0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txtgammam2.Text = gammam2.ToString(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F41131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q = nomStress * SCF / Math.Pow((Math.Log(n0)), (1 / Wei));</w:t>
      </w:r>
    </w:p>
    <w:p w14:paraId="3E8560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r w:rsidRPr="00937914">
        <w:rPr>
          <w:rFonts w:ascii="Cascadia Mono" w:eastAsia="MS Mincho" w:hAnsi="Cascadia Mono" w:cs="Cascadia Mono"/>
          <w:color w:val="0000FF"/>
          <w:szCs w:val="26"/>
          <w:lang w:eastAsia="ja-JP"/>
        </w:rPr>
        <w:t>if</w:t>
      </w:r>
      <w:r w:rsidRPr="00937914">
        <w:rPr>
          <w:rFonts w:ascii="Cascadia Mono" w:eastAsia="MS Mincho" w:hAnsi="Cascadia Mono" w:cs="Cascadia Mono"/>
          <w:color w:val="000000"/>
          <w:szCs w:val="26"/>
          <w:lang w:eastAsia="ja-JP"/>
        </w:rPr>
        <w:t xml:space="preserve"> (effThick &lt;= ReferThick) txtThicksize.Text = 1.ToString();</w:t>
      </w:r>
    </w:p>
    <w:p w14:paraId="1DD0E2A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lastRenderedPageBreak/>
        <w:t xml:space="preserve">            </w:t>
      </w:r>
      <w:r w:rsidRPr="00937914">
        <w:rPr>
          <w:rFonts w:ascii="Cascadia Mono" w:eastAsia="MS Mincho" w:hAnsi="Cascadia Mono" w:cs="Cascadia Mono"/>
          <w:color w:val="0000FF"/>
          <w:szCs w:val="26"/>
          <w:lang w:eastAsia="ja-JP"/>
        </w:rPr>
        <w:t>else</w:t>
      </w:r>
      <w:r w:rsidRPr="00937914">
        <w:rPr>
          <w:rFonts w:ascii="Cascadia Mono" w:eastAsia="MS Mincho" w:hAnsi="Cascadia Mono" w:cs="Cascadia Mono"/>
          <w:color w:val="000000"/>
          <w:szCs w:val="26"/>
          <w:lang w:eastAsia="ja-JP"/>
        </w:rPr>
        <w:t xml:space="preserve"> txtThicksize.Text = Math.Pow(effThick / ReferThick,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71931AB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3374013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txtq.Text = q.ToString(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045EAF9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kneeStress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 xml:space="preserve">.Parse(txtlogad1.Text) - Math.Log10(kneeCycles))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3F83C25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txtkneeStress.Text = kneeStress.ToString(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CC39F8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S1h = Math.Pow(kneeStress / q, Wei);</w:t>
      </w:r>
    </w:p>
    <w:p w14:paraId="37CBFE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txtS1h.Text = S1h.ToString(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27DCE8F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alglib alglib = </w:t>
      </w:r>
      <w:r w:rsidRPr="00937914">
        <w:rPr>
          <w:rFonts w:ascii="Cascadia Mono" w:eastAsia="MS Mincho" w:hAnsi="Cascadia Mono" w:cs="Cascadia Mono"/>
          <w:color w:val="0000FF"/>
          <w:szCs w:val="26"/>
          <w:lang w:eastAsia="ja-JP"/>
        </w:rPr>
        <w:t>new</w:t>
      </w:r>
      <w:r w:rsidRPr="00937914">
        <w:rPr>
          <w:rFonts w:ascii="Cascadia Mono" w:eastAsia="MS Mincho" w:hAnsi="Cascadia Mono" w:cs="Cascadia Mono"/>
          <w:color w:val="000000"/>
          <w:szCs w:val="26"/>
          <w:lang w:eastAsia="ja-JP"/>
        </w:rPr>
        <w:t xml:space="preserve"> alglib();</w:t>
      </w:r>
    </w:p>
    <w:p w14:paraId="60E171A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gammadm1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 Wei, S1h);</w:t>
      </w:r>
    </w:p>
    <w:p w14:paraId="43D27A39"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gammadm2 = alglib.incompletegamma(1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Wei, S1h);</w:t>
      </w:r>
    </w:p>
    <w:p w14:paraId="7CA7B30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txtgammadm1.Text = gammadm1.ToString(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88BD09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txtgammadm2.Text = gammadm2.ToString(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36CECC0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Damage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367552A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 *</w:t>
      </w:r>
    </w:p>
    <w:p w14:paraId="4DF18A8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 *</w:t>
      </w:r>
    </w:p>
    <w:p w14:paraId="465CCC3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(1 - gammadm1) * gammam1 + (Math.Pow(tSize,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w:t>
      </w:r>
    </w:p>
    <w:p w14:paraId="71132C0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n0 / (Math.Pow(10,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 *</w:t>
      </w:r>
    </w:p>
    <w:p w14:paraId="078CDE6A"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(Math.Pow(q,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 * (gammadm2) * gammam2;</w:t>
      </w:r>
    </w:p>
    <w:p w14:paraId="423D42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txtDamage.Text = Damage.ToString(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324795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Life = 20 / Damage;</w:t>
      </w:r>
    </w:p>
    <w:p w14:paraId="6950708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txtLife.Text = Life.ToString(</w:t>
      </w:r>
      <w:r w:rsidRPr="00937914">
        <w:rPr>
          <w:rFonts w:ascii="Cascadia Mono" w:eastAsia="MS Mincho" w:hAnsi="Cascadia Mono" w:cs="Cascadia Mono"/>
          <w:color w:val="A31515"/>
          <w:szCs w:val="26"/>
          <w:lang w:eastAsia="ja-JP"/>
        </w:rPr>
        <w:t>"F3"</w:t>
      </w:r>
      <w:r w:rsidRPr="00937914">
        <w:rPr>
          <w:rFonts w:ascii="Cascadia Mono" w:eastAsia="MS Mincho" w:hAnsi="Cascadia Mono" w:cs="Cascadia Mono"/>
          <w:color w:val="000000"/>
          <w:szCs w:val="26"/>
          <w:lang w:eastAsia="ja-JP"/>
        </w:rPr>
        <w:t>);</w:t>
      </w:r>
    </w:p>
    <w:p w14:paraId="4DFA988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p>
    <w:p w14:paraId="21BB566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us.SNCurve = cBoxSN.Text;</w:t>
      </w:r>
    </w:p>
    <w:p w14:paraId="2AEF8172"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us.NomStress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.Parse(txtnomStress.Text);</w:t>
      </w:r>
    </w:p>
    <w:p w14:paraId="4145B0D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us.SCF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.Parse(txtSCF.Text);</w:t>
      </w:r>
    </w:p>
    <w:p w14:paraId="299D9A9F"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us.WeibullShape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.Parse(txtWei.Text);</w:t>
      </w:r>
    </w:p>
    <w:p w14:paraId="1E4184E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us.CycleN1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.Parse(txtkneeCycles.Text);</w:t>
      </w:r>
    </w:p>
    <w:p w14:paraId="529556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.Parse(txtm1.Text);</w:t>
      </w:r>
    </w:p>
    <w:p w14:paraId="462A4DB6"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.Parse(txtlogad1.Text);</w:t>
      </w:r>
    </w:p>
    <w:p w14:paraId="5FF4216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.Parse(txtm2.Text);</w:t>
      </w:r>
    </w:p>
    <w:p w14:paraId="33B312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us.logam2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.Parse(txtlogad2.Text);</w:t>
      </w:r>
    </w:p>
    <w:p w14:paraId="77C8C3E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us.YearInService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.Parse(txtYearinS.Text);</w:t>
      </w:r>
    </w:p>
    <w:p w14:paraId="6C0F874C"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us.V0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.Parse(txtv0.Text);</w:t>
      </w:r>
    </w:p>
    <w:p w14:paraId="2AC6527E"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us.EffectiveThickness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.Parse(txteffThick.Text);</w:t>
      </w:r>
    </w:p>
    <w:p w14:paraId="1557643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lastRenderedPageBreak/>
        <w:t xml:space="preserve">            us.ReferThickness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.Parse(txtReferThick.Text);</w:t>
      </w:r>
    </w:p>
    <w:p w14:paraId="54ABA363"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us.k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.Parse(txtk.Text);</w:t>
      </w:r>
    </w:p>
    <w:p w14:paraId="57A7E2E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.Parse(txtTd.Text);</w:t>
      </w:r>
    </w:p>
    <w:p w14:paraId="5EB8C53B"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us.n0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.Parse(txtn0.Text);</w:t>
      </w:r>
    </w:p>
    <w:p w14:paraId="7173584D"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us.q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.Parse(txtq.Text);</w:t>
      </w:r>
    </w:p>
    <w:p w14:paraId="710F6314"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us.ThickSize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.Parse(txtThicksize.Text);</w:t>
      </w:r>
    </w:p>
    <w:p w14:paraId="7658DFB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.Parse(txtgammam1.Text);</w:t>
      </w:r>
    </w:p>
    <w:p w14:paraId="4A8A52A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.Parse(txtgammam2.Text);</w:t>
      </w:r>
    </w:p>
    <w:p w14:paraId="3791CA47"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.Parse(txtgammadm1.Text);</w:t>
      </w:r>
    </w:p>
    <w:p w14:paraId="6F09D81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us.Gammadism2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.Parse(txtgammadm2.Text);</w:t>
      </w:r>
    </w:p>
    <w:p w14:paraId="67B2C8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.Parse(txtkneeStress.Text);</w:t>
      </w:r>
    </w:p>
    <w:p w14:paraId="50C5F630"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us.S1h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.Parse(txtS1h.Text);</w:t>
      </w:r>
    </w:p>
    <w:p w14:paraId="55826528"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us.D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.Parse(txtDamage.Text);</w:t>
      </w:r>
    </w:p>
    <w:p w14:paraId="066F8195"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us.T = </w:t>
      </w:r>
      <w:r w:rsidRPr="00937914">
        <w:rPr>
          <w:rFonts w:ascii="Cascadia Mono" w:eastAsia="MS Mincho" w:hAnsi="Cascadia Mono" w:cs="Cascadia Mono"/>
          <w:color w:val="0000FF"/>
          <w:szCs w:val="26"/>
          <w:lang w:eastAsia="ja-JP"/>
        </w:rPr>
        <w:t>double</w:t>
      </w:r>
      <w:r w:rsidRPr="00937914">
        <w:rPr>
          <w:rFonts w:ascii="Cascadia Mono" w:eastAsia="MS Mincho" w:hAnsi="Cascadia Mono" w:cs="Cascadia Mono"/>
          <w:color w:val="000000"/>
          <w:szCs w:val="26"/>
          <w:lang w:eastAsia="ja-JP"/>
        </w:rPr>
        <w:t>.Parse(txtLife.Text);</w:t>
      </w:r>
    </w:p>
    <w:p w14:paraId="7ECAE0A1" w14:textId="77777777" w:rsidR="00937914" w:rsidRPr="00937914" w:rsidRDefault="00937914" w:rsidP="00937914">
      <w:pPr>
        <w:autoSpaceDE w:val="0"/>
        <w:autoSpaceDN w:val="0"/>
        <w:adjustRightInd w:val="0"/>
        <w:spacing w:line="240" w:lineRule="auto"/>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userList2.Add(us);</w:t>
      </w:r>
    </w:p>
    <w:p w14:paraId="67A5DEC2" w14:textId="481886D6" w:rsidR="00937914" w:rsidRDefault="00937914" w:rsidP="00937914">
      <w:pPr>
        <w:pStyle w:val="Content"/>
        <w:rPr>
          <w:rFonts w:ascii="Cascadia Mono" w:eastAsia="MS Mincho" w:hAnsi="Cascadia Mono" w:cs="Cascadia Mono"/>
          <w:color w:val="000000"/>
          <w:szCs w:val="26"/>
          <w:lang w:eastAsia="ja-JP"/>
        </w:rPr>
      </w:pPr>
      <w:r w:rsidRPr="00937914">
        <w:rPr>
          <w:rFonts w:ascii="Cascadia Mono" w:eastAsia="MS Mincho" w:hAnsi="Cascadia Mono" w:cs="Cascadia Mono"/>
          <w:color w:val="000000"/>
          <w:szCs w:val="26"/>
          <w:lang w:eastAsia="ja-JP"/>
        </w:rPr>
        <w:t xml:space="preserve">        }</w:t>
      </w:r>
    </w:p>
    <w:p w14:paraId="0F88CABC" w14:textId="6BEF509C" w:rsidR="00C12FF2" w:rsidRPr="00937914" w:rsidRDefault="00C12FF2" w:rsidP="00C12FF2">
      <w:pPr>
        <w:pStyle w:val="Heading3"/>
        <w:rPr>
          <w:lang w:eastAsia="ja-JP"/>
        </w:rPr>
      </w:pPr>
      <w:bookmarkStart w:id="21" w:name="_Toc159267600"/>
      <w:r>
        <w:rPr>
          <w:lang w:eastAsia="ja-JP"/>
        </w:rPr>
        <w:t>Hàm Gamma</w:t>
      </w:r>
      <w:bookmarkEnd w:id="21"/>
    </w:p>
    <w:p w14:paraId="62F7EFB7" w14:textId="01E66F7D" w:rsidR="0076670F" w:rsidRDefault="0076670F" w:rsidP="00F04649">
      <w:pPr>
        <w:pStyle w:val="Content"/>
        <w:rPr>
          <w:rFonts w:eastAsia="MS Mincho"/>
          <w:lang w:eastAsia="ja-JP"/>
        </w:rPr>
      </w:pPr>
      <w:r>
        <w:rPr>
          <w:rFonts w:eastAsia="MS Mincho"/>
          <w:lang w:eastAsia="ja-JP"/>
        </w:rPr>
        <w:t xml:space="preserve">Hàm Gamma để tính toán giá trị gamma. </w:t>
      </w:r>
    </w:p>
    <w:p w14:paraId="72374286" w14:textId="10C88316"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z)</w:t>
      </w:r>
    </w:p>
    <w:p w14:paraId="4CFFF674"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29EB00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xml:space="preserve"> (z &lt; 0.5)</w:t>
      </w:r>
    </w:p>
    <w:p w14:paraId="6CD31DD5"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A2C5DC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Math.PI / (Math.Sin(Math.PI * z) * Gamma(1 - z));</w:t>
      </w:r>
    </w:p>
    <w:p w14:paraId="1317713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55E380D"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else</w:t>
      </w:r>
    </w:p>
    <w:p w14:paraId="0A98F6A2"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93A6943"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z -= 1;</w:t>
      </w:r>
    </w:p>
    <w:p w14:paraId="40E502F6"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 = p[0];</w:t>
      </w:r>
    </w:p>
    <w:p w14:paraId="2CAF661E"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val="sv-SE" w:eastAsia="ja-JP"/>
        </w:rPr>
        <w:t>for</w:t>
      </w: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FF"/>
          <w:szCs w:val="26"/>
          <w:lang w:val="sv-SE" w:eastAsia="ja-JP"/>
        </w:rPr>
        <w:t>int</w:t>
      </w:r>
      <w:r w:rsidRPr="00A47C34">
        <w:rPr>
          <w:rFonts w:ascii="Cascadia Mono" w:eastAsia="MS Mincho" w:hAnsi="Cascadia Mono" w:cs="Cascadia Mono"/>
          <w:color w:val="000000"/>
          <w:szCs w:val="26"/>
          <w:lang w:val="sv-SE" w:eastAsia="ja-JP"/>
        </w:rPr>
        <w:t xml:space="preserve"> i = 1; i &lt; g + 2; i++)</w:t>
      </w:r>
    </w:p>
    <w:p w14:paraId="5FED6310"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30FE58A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x += p[i] / (z + i);</w:t>
      </w:r>
    </w:p>
    <w:p w14:paraId="289C7BA1"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63F8B5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 = z + g + 0.5;</w:t>
      </w:r>
    </w:p>
    <w:p w14:paraId="1ED200EC"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Math.Sqrt(2 * Math.PI) * (Math.Pow(t, z + 0.5)) * Math.Exp(-t) * x;</w:t>
      </w:r>
    </w:p>
    <w:p w14:paraId="797A0F8F" w14:textId="77777777" w:rsidR="00934C18" w:rsidRPr="00A47C34" w:rsidRDefault="00934C18" w:rsidP="00934C18">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675018B" w14:textId="5AB3D922" w:rsidR="00455B7A" w:rsidRPr="00A47C34" w:rsidRDefault="00934C18" w:rsidP="00934C18">
      <w:pPr>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FC3769B" w14:textId="3421EB96" w:rsidR="00863236" w:rsidRDefault="00863236" w:rsidP="00863236">
      <w:pPr>
        <w:pStyle w:val="Content"/>
        <w:rPr>
          <w:rFonts w:eastAsia="MS Mincho"/>
          <w:lang w:eastAsia="ja-JP"/>
        </w:rPr>
      </w:pPr>
      <w:r>
        <w:rPr>
          <w:rFonts w:eastAsia="MS Mincho"/>
          <w:lang w:eastAsia="ja-JP"/>
        </w:rPr>
        <w:t xml:space="preserve">Như vậy, việc tính toán giá trị </w:t>
      </w:r>
      <w:r w:rsidRPr="00863236">
        <w:rPr>
          <w:rFonts w:eastAsia="MS Mincho"/>
          <w:position w:val="-28"/>
          <w:lang w:eastAsia="ja-JP"/>
        </w:rPr>
        <w:object w:dxaOrig="1660" w:dyaOrig="680" w14:anchorId="5B125A96">
          <v:shape id="_x0000_i1089" type="#_x0000_t75" style="width:82.2pt;height:33.3pt" o:ole="">
            <v:imagedata r:id="rId140" o:title=""/>
          </v:shape>
          <o:OLEObject Type="Embed" ProgID="Equation.DSMT4" ShapeID="_x0000_i1089" DrawAspect="Content" ObjectID="_1769973335" r:id="rId141"/>
        </w:object>
      </w:r>
      <w:r>
        <w:rPr>
          <w:rFonts w:eastAsia="MS Mincho"/>
          <w:lang w:eastAsia="ja-JP"/>
        </w:rPr>
        <w:t xml:space="preserve">ta có thể sử dụng câu lệnh: </w:t>
      </w:r>
    </w:p>
    <w:p w14:paraId="01BBAA3F" w14:textId="1598FBA7" w:rsidR="00863236" w:rsidRPr="000B4CE5" w:rsidRDefault="004B2E2C" w:rsidP="00863236">
      <w:pPr>
        <w:pStyle w:val="Content"/>
        <w:rPr>
          <w:rFonts w:ascii="Cascadia Mono" w:eastAsia="MS Mincho" w:hAnsi="Cascadia Mono" w:cs="Cascadia Mono"/>
          <w:color w:val="000000"/>
          <w:szCs w:val="26"/>
          <w:lang w:eastAsia="ja-JP"/>
        </w:rPr>
      </w:pPr>
      <w:r w:rsidRPr="000B4CE5">
        <w:rPr>
          <w:rFonts w:ascii="Cascadia Mono" w:eastAsia="MS Mincho" w:hAnsi="Cascadia Mono" w:cs="Cascadia Mono"/>
          <w:color w:val="000000"/>
          <w:szCs w:val="26"/>
          <w:lang w:eastAsia="ja-JP"/>
        </w:rPr>
        <w:t xml:space="preserve">gammam1 = Gamma(1 + </w:t>
      </w:r>
      <w:r w:rsidRPr="000B4CE5">
        <w:rPr>
          <w:rFonts w:ascii="Cascadia Mono" w:eastAsia="MS Mincho" w:hAnsi="Cascadia Mono" w:cs="Cascadia Mono"/>
          <w:color w:val="0000FF"/>
          <w:szCs w:val="26"/>
          <w:lang w:eastAsia="ja-JP"/>
        </w:rPr>
        <w:t>double</w:t>
      </w:r>
      <w:r w:rsidRPr="000B4CE5">
        <w:rPr>
          <w:rFonts w:ascii="Cascadia Mono" w:eastAsia="MS Mincho" w:hAnsi="Cascadia Mono" w:cs="Cascadia Mono"/>
          <w:color w:val="000000"/>
          <w:szCs w:val="26"/>
          <w:lang w:eastAsia="ja-JP"/>
        </w:rPr>
        <w:t>.Parse(txtm1.Text) / Wei);</w:t>
      </w:r>
    </w:p>
    <w:p w14:paraId="714D5FDC" w14:textId="4D608F2A" w:rsidR="004B2E2C" w:rsidRPr="004B2E2C" w:rsidRDefault="004B2E2C" w:rsidP="004B2E2C">
      <w:pPr>
        <w:pStyle w:val="Content"/>
      </w:pPr>
      <w:r w:rsidRPr="004B2E2C">
        <w:rPr>
          <w:rFonts w:eastAsia="MS Mincho"/>
        </w:rPr>
        <w:lastRenderedPageBreak/>
        <w:t>Trong đó</w:t>
      </w:r>
      <w:r>
        <w:rPr>
          <w:rFonts w:eastAsia="MS Mincho"/>
        </w:rPr>
        <w:t xml:space="preserve"> </w:t>
      </w:r>
      <w:r w:rsidRPr="00674D7D">
        <w:rPr>
          <w:rFonts w:ascii="Cascadia Mono" w:eastAsia="MS Mincho" w:hAnsi="Cascadia Mono" w:cs="Cascadia Mono"/>
          <w:color w:val="0000FF"/>
          <w:szCs w:val="26"/>
          <w:lang w:eastAsia="ja-JP"/>
        </w:rPr>
        <w:t>double</w:t>
      </w:r>
      <w:r w:rsidRPr="00674D7D">
        <w:rPr>
          <w:rFonts w:ascii="Cascadia Mono" w:eastAsia="MS Mincho" w:hAnsi="Cascadia Mono" w:cs="Cascadia Mono"/>
          <w:color w:val="000000"/>
          <w:szCs w:val="26"/>
          <w:lang w:eastAsia="ja-JP"/>
        </w:rPr>
        <w:t>.Parse(txtm1.Text)</w:t>
      </w:r>
      <w:r>
        <w:rPr>
          <w:rFonts w:ascii="Cascadia Mono" w:eastAsia="MS Mincho" w:hAnsi="Cascadia Mono" w:cs="Cascadia Mono"/>
          <w:color w:val="000000"/>
          <w:sz w:val="19"/>
          <w:szCs w:val="19"/>
          <w:lang w:eastAsia="ja-JP"/>
        </w:rPr>
        <w:t xml:space="preserve"> </w:t>
      </w:r>
      <w:r>
        <w:rPr>
          <w:rFonts w:eastAsia="MS Mincho"/>
        </w:rPr>
        <w:t>là giá trị m</w:t>
      </w:r>
      <w:r w:rsidRPr="004B2E2C">
        <w:rPr>
          <w:rFonts w:eastAsia="MS Mincho"/>
          <w:vertAlign w:val="subscript"/>
        </w:rPr>
        <w:t>1</w:t>
      </w:r>
      <w:r>
        <w:rPr>
          <w:rFonts w:eastAsia="MS Mincho"/>
        </w:rPr>
        <w:t xml:space="preserve"> được chuyển đổi từ dạng Text sang dạng số học double. Và </w:t>
      </w:r>
      <w:r w:rsidRPr="00BE39BD">
        <w:rPr>
          <w:rFonts w:ascii="Cascadia Mono" w:eastAsia="MS Mincho" w:hAnsi="Cascadia Mono" w:cs="Cascadia Mono"/>
          <w:color w:val="000000"/>
          <w:szCs w:val="26"/>
          <w:lang w:eastAsia="ja-JP"/>
        </w:rPr>
        <w:t>Wei</w:t>
      </w:r>
      <w:r>
        <w:rPr>
          <w:rFonts w:ascii="Cascadia Mono" w:eastAsia="MS Mincho" w:hAnsi="Cascadia Mono" w:cs="Cascadia Mono"/>
          <w:color w:val="000000"/>
          <w:sz w:val="19"/>
          <w:szCs w:val="19"/>
          <w:lang w:eastAsia="ja-JP"/>
        </w:rPr>
        <w:t xml:space="preserve"> </w:t>
      </w:r>
      <w:r w:rsidRPr="004B2E2C">
        <w:rPr>
          <w:rFonts w:eastAsia="MS Mincho"/>
        </w:rPr>
        <w:t xml:space="preserve">tương ứng là </w:t>
      </w:r>
      <w:r>
        <w:rPr>
          <w:rFonts w:eastAsia="MS Mincho"/>
        </w:rPr>
        <w:t>h trong công thức trên.</w:t>
      </w:r>
    </w:p>
    <w:p w14:paraId="50DE0594" w14:textId="32E9372A" w:rsidR="009352DC" w:rsidRDefault="009352DC" w:rsidP="009352DC">
      <w:pPr>
        <w:pStyle w:val="Heading3"/>
      </w:pPr>
      <w:bookmarkStart w:id="22" w:name="_Toc159267601"/>
      <w:r>
        <w:t>Hàm Incompletegamma</w:t>
      </w:r>
      <w:bookmarkEnd w:id="22"/>
    </w:p>
    <w:p w14:paraId="7A54424C" w14:textId="547613AF" w:rsidR="00191AAC" w:rsidRDefault="00191AAC" w:rsidP="008A0973">
      <w:pPr>
        <w:pStyle w:val="Content"/>
      </w:pPr>
      <w:r>
        <w:t xml:space="preserve">Tương tự sử dụng hàm incompletegamma để tính toán giá trị Gamma Distribution </w:t>
      </w:r>
    </w:p>
    <w:p w14:paraId="79B132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FF"/>
          <w:szCs w:val="26"/>
          <w:lang w:eastAsia="ja-JP"/>
        </w:rPr>
        <w:t>public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static</w:t>
      </w: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incompletegamma(</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w:t>
      </w:r>
    </w:p>
    <w:p w14:paraId="1DD8195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x,</w:t>
      </w:r>
    </w:p>
    <w:p w14:paraId="06511BD1"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alglib.xparams _params)</w:t>
      </w:r>
    </w:p>
    <w:p w14:paraId="70A4C20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7BB504C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result = 0;</w:t>
      </w:r>
    </w:p>
    <w:p w14:paraId="6A85059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igammaepsilon = 0;</w:t>
      </w:r>
    </w:p>
    <w:p w14:paraId="0C34F7E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ans = 0;</w:t>
      </w:r>
    </w:p>
    <w:p w14:paraId="6716542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ax = 0;</w:t>
      </w:r>
    </w:p>
    <w:p w14:paraId="5EA6EE6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c = 0;</w:t>
      </w:r>
    </w:p>
    <w:p w14:paraId="4513B80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r = 0;</w:t>
      </w:r>
    </w:p>
    <w:p w14:paraId="2087FEF9"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 xml:space="preserve"> tmp = 0;</w:t>
      </w:r>
    </w:p>
    <w:p w14:paraId="1C4D57C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p>
    <w:p w14:paraId="5E2DEF9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igammaepsilon = 0.000000000000001;</w:t>
      </w:r>
    </w:p>
    <w:p w14:paraId="234C924D"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)(0) )</w:t>
      </w:r>
    </w:p>
    <w:p w14:paraId="4B955AC8"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3BC8771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148D44F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A9B4D2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02EBF5CA"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)(1) &amp;&amp;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)(x)&gt;(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 )</w:t>
      </w:r>
    </w:p>
    <w:p w14:paraId="3140FC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51D1A5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1-incompletegammac(a, x, _params);</w:t>
      </w:r>
    </w:p>
    <w:p w14:paraId="6887E40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4042CB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5D948EE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a*Math.Log(x)-x-gammafunc.lngamma(a, </w:t>
      </w:r>
      <w:r w:rsidRPr="00A47C34">
        <w:rPr>
          <w:rFonts w:ascii="Cascadia Mono" w:eastAsia="MS Mincho" w:hAnsi="Cascadia Mono" w:cs="Cascadia Mono"/>
          <w:color w:val="0000FF"/>
          <w:szCs w:val="26"/>
          <w:lang w:eastAsia="ja-JP"/>
        </w:rPr>
        <w:t>ref</w:t>
      </w:r>
      <w:r w:rsidRPr="00A47C34">
        <w:rPr>
          <w:rFonts w:ascii="Cascadia Mono" w:eastAsia="MS Mincho" w:hAnsi="Cascadia Mono" w:cs="Cascadia Mono"/>
          <w:color w:val="000000"/>
          <w:szCs w:val="26"/>
          <w:lang w:eastAsia="ja-JP"/>
        </w:rPr>
        <w:t xml:space="preserve"> tmp, _params);</w:t>
      </w:r>
    </w:p>
    <w:p w14:paraId="273BA3D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if</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)(ax)&lt;(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)(-709.78271289338399) )</w:t>
      </w:r>
    </w:p>
    <w:p w14:paraId="36093A1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1B07173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0;</w:t>
      </w:r>
    </w:p>
    <w:p w14:paraId="7A119687"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0FC8B02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211BA75C"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ax = Math.Exp(ax);</w:t>
      </w:r>
    </w:p>
    <w:p w14:paraId="3CF0354F"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a;</w:t>
      </w:r>
    </w:p>
    <w:p w14:paraId="6639FD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c = 1;</w:t>
      </w:r>
    </w:p>
    <w:p w14:paraId="59AEB8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ans = 1;</w:t>
      </w:r>
    </w:p>
    <w:p w14:paraId="1EF7C764"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do</w:t>
      </w:r>
    </w:p>
    <w:p w14:paraId="22A90286"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p>
    <w:p w14:paraId="48D29530"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 = r+1;</w:t>
      </w:r>
    </w:p>
    <w:p w14:paraId="51B2295B"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00"/>
          <w:szCs w:val="26"/>
          <w:lang w:val="sv-SE" w:eastAsia="ja-JP"/>
        </w:rPr>
        <w:t>c = c*x/r;</w:t>
      </w:r>
    </w:p>
    <w:p w14:paraId="3AE9568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val="sv-SE" w:eastAsia="ja-JP"/>
        </w:rPr>
      </w:pPr>
      <w:r w:rsidRPr="00A47C34">
        <w:rPr>
          <w:rFonts w:ascii="Cascadia Mono" w:eastAsia="MS Mincho" w:hAnsi="Cascadia Mono" w:cs="Cascadia Mono"/>
          <w:color w:val="000000"/>
          <w:szCs w:val="26"/>
          <w:lang w:val="sv-SE" w:eastAsia="ja-JP"/>
        </w:rPr>
        <w:lastRenderedPageBreak/>
        <w:t xml:space="preserve">                ans = ans+c;</w:t>
      </w:r>
    </w:p>
    <w:p w14:paraId="24A899E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val="sv-SE" w:eastAsia="ja-JP"/>
        </w:rPr>
        <w:t xml:space="preserve">            </w:t>
      </w:r>
      <w:r w:rsidRPr="00A47C34">
        <w:rPr>
          <w:rFonts w:ascii="Cascadia Mono" w:eastAsia="MS Mincho" w:hAnsi="Cascadia Mono" w:cs="Cascadia Mono"/>
          <w:color w:val="000000"/>
          <w:szCs w:val="26"/>
          <w:lang w:eastAsia="ja-JP"/>
        </w:rPr>
        <w:t>}</w:t>
      </w:r>
    </w:p>
    <w:p w14:paraId="73245913"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while</w:t>
      </w:r>
      <w:r w:rsidRPr="00A47C34">
        <w:rPr>
          <w:rFonts w:ascii="Cascadia Mono" w:eastAsia="MS Mincho" w:hAnsi="Cascadia Mono" w:cs="Cascadia Mono"/>
          <w:color w:val="000000"/>
          <w:szCs w:val="26"/>
          <w:lang w:eastAsia="ja-JP"/>
        </w:rPr>
        <w:t>( (</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)(c/ans)&gt;(</w:t>
      </w:r>
      <w:r w:rsidRPr="00A47C34">
        <w:rPr>
          <w:rFonts w:ascii="Cascadia Mono" w:eastAsia="MS Mincho" w:hAnsi="Cascadia Mono" w:cs="Cascadia Mono"/>
          <w:color w:val="0000FF"/>
          <w:szCs w:val="26"/>
          <w:lang w:eastAsia="ja-JP"/>
        </w:rPr>
        <w:t>double</w:t>
      </w:r>
      <w:r w:rsidRPr="00A47C34">
        <w:rPr>
          <w:rFonts w:ascii="Cascadia Mono" w:eastAsia="MS Mincho" w:hAnsi="Cascadia Mono" w:cs="Cascadia Mono"/>
          <w:color w:val="000000"/>
          <w:szCs w:val="26"/>
          <w:lang w:eastAsia="ja-JP"/>
        </w:rPr>
        <w:t>)(igammaepsilon) );</w:t>
      </w:r>
    </w:p>
    <w:p w14:paraId="547A3645"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result = ans*ax/a;</w:t>
      </w:r>
    </w:p>
    <w:p w14:paraId="6F80E562" w14:textId="77777777" w:rsidR="00191AAC" w:rsidRPr="00A47C34" w:rsidRDefault="00191AAC" w:rsidP="00191AAC">
      <w:pPr>
        <w:autoSpaceDE w:val="0"/>
        <w:autoSpaceDN w:val="0"/>
        <w:adjustRightInd w:val="0"/>
        <w:spacing w:line="240" w:lineRule="auto"/>
        <w:rPr>
          <w:rFonts w:ascii="Cascadia Mono" w:eastAsia="MS Mincho" w:hAnsi="Cascadia Mono" w:cs="Cascadia Mono"/>
          <w:color w:val="000000"/>
          <w:szCs w:val="26"/>
          <w:lang w:eastAsia="ja-JP"/>
        </w:rPr>
      </w:pPr>
      <w:r w:rsidRPr="00A47C34">
        <w:rPr>
          <w:rFonts w:ascii="Cascadia Mono" w:eastAsia="MS Mincho" w:hAnsi="Cascadia Mono" w:cs="Cascadia Mono"/>
          <w:color w:val="000000"/>
          <w:szCs w:val="26"/>
          <w:lang w:eastAsia="ja-JP"/>
        </w:rPr>
        <w:t xml:space="preserve">            </w:t>
      </w:r>
      <w:r w:rsidRPr="00A47C34">
        <w:rPr>
          <w:rFonts w:ascii="Cascadia Mono" w:eastAsia="MS Mincho" w:hAnsi="Cascadia Mono" w:cs="Cascadia Mono"/>
          <w:color w:val="0000FF"/>
          <w:szCs w:val="26"/>
          <w:lang w:eastAsia="ja-JP"/>
        </w:rPr>
        <w:t>return</w:t>
      </w:r>
      <w:r w:rsidRPr="00A47C34">
        <w:rPr>
          <w:rFonts w:ascii="Cascadia Mono" w:eastAsia="MS Mincho" w:hAnsi="Cascadia Mono" w:cs="Cascadia Mono"/>
          <w:color w:val="000000"/>
          <w:szCs w:val="26"/>
          <w:lang w:eastAsia="ja-JP"/>
        </w:rPr>
        <w:t xml:space="preserve"> result;</w:t>
      </w:r>
    </w:p>
    <w:p w14:paraId="1F7FA081" w14:textId="26C23112" w:rsidR="00B16321" w:rsidRDefault="00191AAC" w:rsidP="00191AAC">
      <w:pPr>
        <w:pStyle w:val="Content"/>
        <w:rPr>
          <w:szCs w:val="26"/>
        </w:rPr>
      </w:pPr>
      <w:r w:rsidRPr="00A47C34">
        <w:rPr>
          <w:rFonts w:ascii="Cascadia Mono" w:eastAsia="MS Mincho" w:hAnsi="Cascadia Mono" w:cs="Cascadia Mono"/>
          <w:color w:val="000000"/>
          <w:szCs w:val="26"/>
          <w:lang w:eastAsia="ja-JP"/>
        </w:rPr>
        <w:t xml:space="preserve">        }</w:t>
      </w:r>
      <w:r w:rsidRPr="00A47C34">
        <w:rPr>
          <w:szCs w:val="26"/>
        </w:rPr>
        <w:t xml:space="preserve"> </w:t>
      </w:r>
    </w:p>
    <w:p w14:paraId="02E142AE" w14:textId="77777777" w:rsidR="00B16321" w:rsidRDefault="00B16321">
      <w:pPr>
        <w:spacing w:line="240" w:lineRule="auto"/>
        <w:rPr>
          <w:szCs w:val="26"/>
        </w:rPr>
      </w:pPr>
      <w:r>
        <w:rPr>
          <w:szCs w:val="26"/>
        </w:rPr>
        <w:br w:type="page"/>
      </w:r>
    </w:p>
    <w:p w14:paraId="478D2189" w14:textId="351BA423" w:rsidR="004F2408" w:rsidRDefault="00464F63" w:rsidP="00464F63">
      <w:pPr>
        <w:pStyle w:val="Heading1"/>
      </w:pPr>
      <w:bookmarkStart w:id="23" w:name="_Toc159267602"/>
      <w:r>
        <w:lastRenderedPageBreak/>
        <w:t>THIẾT LẬP MÔ HÌNH VÀ KẾT QUẢ TÍNH TOÁN</w:t>
      </w:r>
      <w:bookmarkEnd w:id="23"/>
    </w:p>
    <w:p w14:paraId="2999BD6B" w14:textId="1C80A1CD" w:rsidR="001328DE" w:rsidRDefault="0042785B" w:rsidP="00A9557A">
      <w:pPr>
        <w:pStyle w:val="Heading2"/>
      </w:pPr>
      <w:bookmarkStart w:id="24" w:name="_Toc159267603"/>
      <w:bookmarkStart w:id="25" w:name="_Toc5818413"/>
      <w:bookmarkStart w:id="26" w:name="_Toc6756643"/>
      <w:bookmarkStart w:id="27" w:name="_Toc5818420"/>
      <w:bookmarkStart w:id="28" w:name="_Toc6756650"/>
      <w:r>
        <w:t>Mô hình tính toán và thông số đầu vào</w:t>
      </w:r>
      <w:bookmarkEnd w:id="24"/>
    </w:p>
    <w:p w14:paraId="625FC076" w14:textId="2C33B62E" w:rsidR="00824804" w:rsidRPr="00824804" w:rsidRDefault="00824804" w:rsidP="00824804">
      <w:pPr>
        <w:pStyle w:val="Heading3"/>
      </w:pPr>
      <w:bookmarkStart w:id="29" w:name="_Toc159267604"/>
      <w:r>
        <w:t>Mô hình tính toán</w:t>
      </w:r>
      <w:bookmarkEnd w:id="29"/>
    </w:p>
    <w:p w14:paraId="27718ED0" w14:textId="6CA015BA" w:rsidR="00330274" w:rsidRDefault="004C3A3D" w:rsidP="00330274">
      <w:pPr>
        <w:pStyle w:val="Conten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w:t>
      </w:r>
      <w:r w:rsidR="00E96468">
        <w:t xml:space="preserve"> Sau đó tiến hành tính toán mô phỏng để có được các giá trị ban đầu, làm dữ liệu phục vụ việc tính toán và phân tích tiếp theo đối với việc nghiên cứu về độ bền mỏi. </w:t>
      </w:r>
    </w:p>
    <w:p w14:paraId="38751BC5" w14:textId="6FCE7E14" w:rsidR="003A59D1" w:rsidRPr="00330274" w:rsidRDefault="00D5369D" w:rsidP="00330274">
      <w:pPr>
        <w:pStyle w:val="Content"/>
      </w:pPr>
      <w:r>
        <w:t>Chiều cao bản thành của các khung sườn hình chữ T này là 600mm và bản cánh của chúng được tạo thành từ các thanh thẳng 250x20 (đối với thanh liên tục) và 200x20 (đối với thanh gián đoạn)</w:t>
      </w:r>
      <w:r w:rsidR="00B63BB9">
        <w:t>. Mô hình mô phỏng ở đây là một góc với hai khung sườn cách nhau 1000mm</w:t>
      </w:r>
      <w:r w:rsidR="00C36A57">
        <w:t>.</w:t>
      </w:r>
      <w:r w:rsidR="00943E1C">
        <w:t xml:space="preserve"> Và các thanh chữ T này được lắp đặt trên một tấm với chiều dày t=11.5mm</w:t>
      </w:r>
      <w:r w:rsidR="00442A28">
        <w:t>.</w:t>
      </w:r>
    </w:p>
    <w:p w14:paraId="6626FC3E" w14:textId="77777777" w:rsidR="0042785B" w:rsidRDefault="0042785B" w:rsidP="0042785B"/>
    <w:p w14:paraId="16D327E8" w14:textId="77777777" w:rsidR="00380739" w:rsidRDefault="00DB78C4" w:rsidP="00380739">
      <w:pPr>
        <w:keepNext/>
      </w:pPr>
      <w:r>
        <w:rPr>
          <w:noProof/>
        </w:rPr>
        <w:drawing>
          <wp:inline distT="0" distB="0" distL="0" distR="0" wp14:anchorId="1601F94F" wp14:editId="30DE69BC">
            <wp:extent cx="5760720" cy="2853055"/>
            <wp:effectExtent l="0" t="0" r="0" b="4445"/>
            <wp:docPr id="515967375"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7375" name="Picture 1" descr="A diagram of a rectangular object&#10;&#10;Description automatically generated"/>
                    <pic:cNvPicPr/>
                  </pic:nvPicPr>
                  <pic:blipFill>
                    <a:blip r:embed="rId142"/>
                    <a:stretch>
                      <a:fillRect/>
                    </a:stretch>
                  </pic:blipFill>
                  <pic:spPr>
                    <a:xfrm>
                      <a:off x="0" y="0"/>
                      <a:ext cx="5760720" cy="2853055"/>
                    </a:xfrm>
                    <a:prstGeom prst="rect">
                      <a:avLst/>
                    </a:prstGeom>
                  </pic:spPr>
                </pic:pic>
              </a:graphicData>
            </a:graphic>
          </wp:inline>
        </w:drawing>
      </w:r>
    </w:p>
    <w:p w14:paraId="246F7E67" w14:textId="6CA99FF8" w:rsidR="00DB78C4" w:rsidRDefault="00380739" w:rsidP="00380739">
      <w:pPr>
        <w:pStyle w:val="Caption"/>
      </w:pPr>
      <w:bookmarkStart w:id="30" w:name="_Toc148382866"/>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Góc khung sườn được nghiên cứu</w:t>
      </w:r>
      <w:bookmarkEnd w:id="30"/>
    </w:p>
    <w:p w14:paraId="44440E53" w14:textId="24E08A83" w:rsidR="005C732A" w:rsidRDefault="005C732A" w:rsidP="005C732A">
      <w:pPr>
        <w:pStyle w:val="Heading3"/>
      </w:pPr>
      <w:bookmarkStart w:id="31" w:name="_Toc159267605"/>
      <w:r>
        <w:t>Thông số đầu vào</w:t>
      </w:r>
      <w:bookmarkEnd w:id="31"/>
    </w:p>
    <w:p w14:paraId="3712769E" w14:textId="63EADD98" w:rsidR="00C33B7C" w:rsidRDefault="00FE407F" w:rsidP="005948E7">
      <w:pPr>
        <w:pStyle w:val="Content"/>
      </w:pPr>
      <w:r>
        <w:t xml:space="preserve">Lực tác động chủ yếu là lực kéo theo đường chéo </w:t>
      </w:r>
      <w:r w:rsidR="00556D8D">
        <w:t xml:space="preserve">tạo ra một momen uốn cùng với lực dọc trục trong cả 2 khung sườn, do đó khung sườn chủ yếu chịu tải uốn. </w:t>
      </w:r>
      <w:r w:rsidR="001671AD">
        <w:t>Mỗi lực kéo tác dụng có giá trị 125kN</w:t>
      </w:r>
      <w:r w:rsidR="003342EB">
        <w:t>, như vậy tổng lực kéo tác động 250kN</w:t>
      </w:r>
      <w:r w:rsidR="003E3830">
        <w:t xml:space="preserve">. </w:t>
      </w:r>
    </w:p>
    <w:p w14:paraId="0C257124" w14:textId="410ECD66" w:rsidR="005948E7" w:rsidRDefault="005948E7" w:rsidP="005948E7">
      <w:pPr>
        <w:pStyle w:val="Content"/>
      </w:pPr>
      <w:r>
        <w:lastRenderedPageBreak/>
        <w:t>Điều kiện biên đối với mô hình mô phỏng trong trường hợp này sử dụng điều kiện ngàm chặt đối với đường giao nhau giữa mạn tàu và boong tàu</w:t>
      </w:r>
      <w:r w:rsidR="003B6BE7">
        <w:t>.</w:t>
      </w:r>
    </w:p>
    <w:p w14:paraId="4E67CF18" w14:textId="77777777" w:rsidR="00765DD4" w:rsidRDefault="00556D8D" w:rsidP="00765DD4">
      <w:pPr>
        <w:keepNext/>
      </w:pPr>
      <w:r>
        <w:rPr>
          <w:noProof/>
        </w:rPr>
        <w:drawing>
          <wp:inline distT="0" distB="0" distL="0" distR="0" wp14:anchorId="26C1DED3" wp14:editId="2E06A318">
            <wp:extent cx="5760720" cy="2627768"/>
            <wp:effectExtent l="0" t="0" r="0" b="1270"/>
            <wp:docPr id="192579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9839" name="Picture 1"/>
                    <pic:cNvPicPr/>
                  </pic:nvPicPr>
                  <pic:blipFill>
                    <a:blip r:embed="rId143"/>
                    <a:stretch>
                      <a:fillRect/>
                    </a:stretch>
                  </pic:blipFill>
                  <pic:spPr>
                    <a:xfrm>
                      <a:off x="0" y="0"/>
                      <a:ext cx="5760720" cy="2627768"/>
                    </a:xfrm>
                    <a:prstGeom prst="rect">
                      <a:avLst/>
                    </a:prstGeom>
                  </pic:spPr>
                </pic:pic>
              </a:graphicData>
            </a:graphic>
          </wp:inline>
        </w:drawing>
      </w:r>
    </w:p>
    <w:p w14:paraId="437EE3F4" w14:textId="1F658E79" w:rsidR="00556D8D" w:rsidRPr="00C33B7C" w:rsidRDefault="00765DD4" w:rsidP="00765DD4">
      <w:pPr>
        <w:pStyle w:val="Caption"/>
      </w:pPr>
      <w:bookmarkStart w:id="32" w:name="_Toc148382867"/>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2</w:t>
      </w:r>
      <w:r w:rsidR="0084130E">
        <w:fldChar w:fldCharType="end"/>
      </w:r>
      <w:r>
        <w:t xml:space="preserve"> Lực tác dụng vào khung sườn</w:t>
      </w:r>
      <w:bookmarkEnd w:id="32"/>
    </w:p>
    <w:p w14:paraId="2CF1D9DF" w14:textId="77777777" w:rsidR="008071F0" w:rsidRDefault="00A03074" w:rsidP="008071F0">
      <w:pPr>
        <w:keepNext/>
        <w:spacing w:line="360" w:lineRule="auto"/>
      </w:pPr>
      <w:r>
        <w:rPr>
          <w:noProof/>
        </w:rPr>
        <w:drawing>
          <wp:inline distT="0" distB="0" distL="0" distR="0" wp14:anchorId="6A15DCC1" wp14:editId="58A8F4F2">
            <wp:extent cx="5760720" cy="2627630"/>
            <wp:effectExtent l="0" t="0" r="0" b="1270"/>
            <wp:docPr id="165504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5257" name=""/>
                    <pic:cNvPicPr/>
                  </pic:nvPicPr>
                  <pic:blipFill>
                    <a:blip r:embed="rId144"/>
                    <a:stretch>
                      <a:fillRect/>
                    </a:stretch>
                  </pic:blipFill>
                  <pic:spPr>
                    <a:xfrm>
                      <a:off x="0" y="0"/>
                      <a:ext cx="5760720" cy="2627630"/>
                    </a:xfrm>
                    <a:prstGeom prst="rect">
                      <a:avLst/>
                    </a:prstGeom>
                  </pic:spPr>
                </pic:pic>
              </a:graphicData>
            </a:graphic>
          </wp:inline>
        </w:drawing>
      </w:r>
    </w:p>
    <w:p w14:paraId="0A047B61" w14:textId="5AAF667F" w:rsidR="001328DE" w:rsidRDefault="008071F0" w:rsidP="008071F0">
      <w:pPr>
        <w:pStyle w:val="Caption"/>
      </w:pPr>
      <w:bookmarkStart w:id="33" w:name="_Toc148382868"/>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3</w:t>
      </w:r>
      <w:r w:rsidR="0084130E">
        <w:fldChar w:fldCharType="end"/>
      </w:r>
      <w:r>
        <w:t xml:space="preserve"> Điều kiện biên áp dụng cho khung sườn</w:t>
      </w:r>
      <w:bookmarkEnd w:id="33"/>
    </w:p>
    <w:p w14:paraId="2CBFA05C" w14:textId="1C2C7A36" w:rsidR="00824804" w:rsidRDefault="00010884" w:rsidP="00824804">
      <w:pPr>
        <w:pStyle w:val="Heading3"/>
      </w:pPr>
      <w:bookmarkStart w:id="34" w:name="_Toc159267606"/>
      <w:r>
        <w:t>Chia lưới mô hình</w:t>
      </w:r>
      <w:bookmarkEnd w:id="34"/>
    </w:p>
    <w:p w14:paraId="027056E3" w14:textId="0755D544" w:rsidR="00295DCE" w:rsidRDefault="00295DCE" w:rsidP="00295DCE">
      <w:pPr>
        <w:pStyle w:val="Content"/>
      </w:pPr>
      <w:r>
        <w:t xml:space="preserve">Mô hình được chia lưới cơ bản </w:t>
      </w:r>
      <w:r w:rsidR="002D7613">
        <w:t>phần tử tấm với</w:t>
      </w:r>
      <w:r>
        <w:t xml:space="preserve"> kích thước 40x40 mm</w:t>
      </w:r>
      <w:r w:rsidR="00A4775F">
        <w:t xml:space="preserve">. </w:t>
      </w:r>
    </w:p>
    <w:p w14:paraId="07CD4372" w14:textId="77777777" w:rsidR="00592266" w:rsidRDefault="00592266" w:rsidP="00592266">
      <w:pPr>
        <w:pStyle w:val="Content"/>
        <w:keepNext/>
      </w:pPr>
      <w:r>
        <w:rPr>
          <w:noProof/>
        </w:rPr>
        <w:lastRenderedPageBreak/>
        <w:drawing>
          <wp:inline distT="0" distB="0" distL="0" distR="0" wp14:anchorId="2DF0821E" wp14:editId="4634AB2F">
            <wp:extent cx="5760720" cy="2627630"/>
            <wp:effectExtent l="0" t="0" r="0" b="1270"/>
            <wp:docPr id="753842911" name="Picture 1" descr="A computer generated image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2911" name="Picture 1" descr="A computer generated image of a computer&#10;&#10;Description automatically generated"/>
                    <pic:cNvPicPr/>
                  </pic:nvPicPr>
                  <pic:blipFill>
                    <a:blip r:embed="rId145"/>
                    <a:stretch>
                      <a:fillRect/>
                    </a:stretch>
                  </pic:blipFill>
                  <pic:spPr>
                    <a:xfrm>
                      <a:off x="0" y="0"/>
                      <a:ext cx="5760720" cy="2627630"/>
                    </a:xfrm>
                    <a:prstGeom prst="rect">
                      <a:avLst/>
                    </a:prstGeom>
                  </pic:spPr>
                </pic:pic>
              </a:graphicData>
            </a:graphic>
          </wp:inline>
        </w:drawing>
      </w:r>
    </w:p>
    <w:p w14:paraId="76657E27" w14:textId="2C2D041A" w:rsidR="00A4775F" w:rsidRPr="00295DCE" w:rsidRDefault="00592266" w:rsidP="00592266">
      <w:pPr>
        <w:pStyle w:val="Caption"/>
      </w:pPr>
      <w:bookmarkStart w:id="35" w:name="_Toc148382869"/>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4</w:t>
      </w:r>
      <w:r w:rsidR="0084130E">
        <w:fldChar w:fldCharType="end"/>
      </w:r>
      <w:r>
        <w:t xml:space="preserve"> Mô hình chia lưới</w:t>
      </w:r>
      <w:r w:rsidR="00FF02DF">
        <w:t xml:space="preserve"> khung sườn</w:t>
      </w:r>
      <w:r w:rsidR="003B218A">
        <w:t>.</w:t>
      </w:r>
      <w:bookmarkEnd w:id="35"/>
    </w:p>
    <w:p w14:paraId="68FDF2FB" w14:textId="24914CD9" w:rsidR="001328DE" w:rsidRDefault="00EB5CCB" w:rsidP="005F7CFB">
      <w:pPr>
        <w:pStyle w:val="Heading2"/>
      </w:pPr>
      <w:bookmarkStart w:id="36" w:name="_Toc159267607"/>
      <w:r>
        <w:t>Giá trị ứng suất và các thông số cơ bản</w:t>
      </w:r>
      <w:bookmarkEnd w:id="36"/>
    </w:p>
    <w:p w14:paraId="3A59CE12" w14:textId="0E2BE0B1" w:rsidR="005F028A" w:rsidRPr="00161B59" w:rsidRDefault="005F028A" w:rsidP="00161B59">
      <w:pPr>
        <w:pStyle w:val="Content"/>
      </w:pPr>
      <w:r w:rsidRPr="00161B59">
        <w:t xml:space="preserve">Kết quả ứng suất danh nghĩa (norminal stress): </w:t>
      </w:r>
      <w:r w:rsidRPr="00161B59">
        <w:object w:dxaOrig="1640" w:dyaOrig="360" w14:anchorId="22435C16">
          <v:shape id="_x0000_i1090" type="#_x0000_t75" style="width:82.2pt;height:18.35pt" o:ole="">
            <v:imagedata r:id="rId146" o:title=""/>
          </v:shape>
          <o:OLEObject Type="Embed" ProgID="Equation.DSMT4" ShapeID="_x0000_i1090" DrawAspect="Content" ObjectID="_1769973336" r:id="rId147"/>
        </w:object>
      </w:r>
    </w:p>
    <w:p w14:paraId="3815541D" w14:textId="1B7032CE" w:rsidR="0037078A" w:rsidRPr="00161B59" w:rsidRDefault="00E342C5" w:rsidP="00161B59">
      <w:pPr>
        <w:pStyle w:val="Content"/>
      </w:pPr>
      <w:r w:rsidRPr="00161B59">
        <w:t>Kết quả ứng suất lớn nhất</w:t>
      </w:r>
      <w:r w:rsidR="00F71E26" w:rsidRPr="00161B59">
        <w:t xml:space="preserve">: </w:t>
      </w:r>
      <w:r w:rsidR="005A52F5" w:rsidRPr="00161B59">
        <w:object w:dxaOrig="1440" w:dyaOrig="360" w14:anchorId="1C3B786A">
          <v:shape id="_x0000_i1091" type="#_x0000_t75" style="width:1in;height:18.35pt" o:ole="">
            <v:imagedata r:id="rId148" o:title=""/>
          </v:shape>
          <o:OLEObject Type="Embed" ProgID="Equation.DSMT4" ShapeID="_x0000_i1091" DrawAspect="Content" ObjectID="_1769973337" r:id="rId149"/>
        </w:object>
      </w:r>
    </w:p>
    <w:p w14:paraId="5689854E" w14:textId="77777777" w:rsidR="007011B5" w:rsidRDefault="00F71E26" w:rsidP="007011B5">
      <w:pPr>
        <w:pStyle w:val="Content"/>
        <w:keepNext/>
      </w:pPr>
      <w:r>
        <w:rPr>
          <w:noProof/>
        </w:rPr>
        <w:drawing>
          <wp:inline distT="0" distB="0" distL="0" distR="0" wp14:anchorId="38541D0D" wp14:editId="2ED06462">
            <wp:extent cx="5760720" cy="2627630"/>
            <wp:effectExtent l="0" t="0" r="0" b="1270"/>
            <wp:docPr id="1152801658" name="Picture 1" descr="A blue and green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01658" name="Picture 1" descr="A blue and green object&#10;&#10;Description automatically generated with medium confidence"/>
                    <pic:cNvPicPr/>
                  </pic:nvPicPr>
                  <pic:blipFill>
                    <a:blip r:embed="rId150"/>
                    <a:stretch>
                      <a:fillRect/>
                    </a:stretch>
                  </pic:blipFill>
                  <pic:spPr>
                    <a:xfrm>
                      <a:off x="0" y="0"/>
                      <a:ext cx="5760720" cy="2627630"/>
                    </a:xfrm>
                    <a:prstGeom prst="rect">
                      <a:avLst/>
                    </a:prstGeom>
                  </pic:spPr>
                </pic:pic>
              </a:graphicData>
            </a:graphic>
          </wp:inline>
        </w:drawing>
      </w:r>
    </w:p>
    <w:p w14:paraId="03A643BC" w14:textId="17C7B2AB" w:rsidR="00F71E26" w:rsidRDefault="007011B5" w:rsidP="007011B5">
      <w:pPr>
        <w:pStyle w:val="Caption"/>
      </w:pPr>
      <w:bookmarkStart w:id="37" w:name="_Toc148382870"/>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5</w:t>
      </w:r>
      <w:r w:rsidR="0084130E">
        <w:fldChar w:fldCharType="end"/>
      </w:r>
      <w:r>
        <w:t xml:space="preserve"> Ứng suất lớn nhất</w:t>
      </w:r>
      <w:bookmarkEnd w:id="37"/>
    </w:p>
    <w:p w14:paraId="0A8B02E0" w14:textId="753E7C19" w:rsidR="007D7D69" w:rsidRDefault="007D7D69" w:rsidP="00C55BC6">
      <w:pPr>
        <w:pStyle w:val="Content"/>
      </w:pPr>
      <w:r>
        <w:t xml:space="preserve">Hệ số tập trung ứng suất </w:t>
      </w:r>
      <w:r w:rsidR="00E117C8">
        <w:t xml:space="preserve">(SCF): </w:t>
      </w:r>
      <w:r w:rsidR="00146F32" w:rsidRPr="00146F32">
        <w:rPr>
          <w:position w:val="-30"/>
        </w:rPr>
        <w:object w:dxaOrig="2240" w:dyaOrig="680" w14:anchorId="0012AD90">
          <v:shape id="_x0000_i1092" type="#_x0000_t75" style="width:112.1pt;height:33.3pt" o:ole="">
            <v:imagedata r:id="rId151" o:title=""/>
          </v:shape>
          <o:OLEObject Type="Embed" ProgID="Equation.DSMT4" ShapeID="_x0000_i1092" DrawAspect="Content" ObjectID="_1769973338" r:id="rId152"/>
        </w:object>
      </w:r>
    </w:p>
    <w:p w14:paraId="0F513E79" w14:textId="77777777" w:rsidR="00A069FA" w:rsidRDefault="00A069FA" w:rsidP="00B63F8D">
      <w:pPr>
        <w:pStyle w:val="Content"/>
      </w:pPr>
    </w:p>
    <w:p w14:paraId="4B7BCEA3" w14:textId="77777777" w:rsidR="00A069FA" w:rsidRDefault="00A069FA" w:rsidP="00B63F8D">
      <w:pPr>
        <w:pStyle w:val="Content"/>
      </w:pPr>
    </w:p>
    <w:p w14:paraId="12586129" w14:textId="3AD654B1" w:rsidR="00761298" w:rsidRDefault="00761298" w:rsidP="00B63F8D">
      <w:pPr>
        <w:pStyle w:val="Content"/>
      </w:pPr>
      <w:r>
        <w:lastRenderedPageBreak/>
        <w:t>Dựa vào phần cơ sở lý thuyết để tính toán độ bền mỏi tàu thủy</w:t>
      </w:r>
      <w:r w:rsidR="00EE2E56">
        <w:t xml:space="preserve"> và các thông số đầu vào</w:t>
      </w:r>
      <w:r>
        <w:t>, ta có thể xác định một số thông số</w:t>
      </w:r>
      <w:r w:rsidR="007D28E2">
        <w:t xml:space="preserve"> khác</w:t>
      </w:r>
      <w:r>
        <w:t xml:space="preserve"> cụ thể như sau: </w:t>
      </w:r>
    </w:p>
    <w:p w14:paraId="5E0A4D71" w14:textId="48C52447" w:rsidR="00731E43" w:rsidRDefault="00731E43" w:rsidP="00731E43">
      <w:pPr>
        <w:pStyle w:val="Bullet"/>
      </w:pPr>
      <w:r>
        <w:t xml:space="preserve">Đối với hệ số hình dạng Weibull, </w:t>
      </w:r>
      <w:r w:rsidR="00FA206D">
        <w:t xml:space="preserve">ta có thể giả sử hệ số này trải dài từ 0.5 cho đến 1.2 để xác định ảnh hưởng của hệ số đến việc tính toán độ bền mỏi của kết cấu. </w:t>
      </w:r>
    </w:p>
    <w:p w14:paraId="730858AA" w14:textId="2F048CF7" w:rsidR="00843D69" w:rsidRDefault="00843D69" w:rsidP="00731E43">
      <w:pPr>
        <w:pStyle w:val="Bullet"/>
      </w:pPr>
      <w:r>
        <w:t xml:space="preserve">Thời gian phục vụ (Year in service): 20 năm. </w:t>
      </w:r>
    </w:p>
    <w:p w14:paraId="4CEE5112" w14:textId="65411921" w:rsidR="00334E56" w:rsidRDefault="00334E56" w:rsidP="00731E43">
      <w:pPr>
        <w:pStyle w:val="Bullet"/>
      </w:pPr>
      <w:r>
        <w:t>Effective thickness: 20 mm</w:t>
      </w:r>
    </w:p>
    <w:p w14:paraId="4BB8B24A" w14:textId="215A02B8" w:rsidR="00334E56" w:rsidRDefault="00334E56" w:rsidP="00731E43">
      <w:pPr>
        <w:pStyle w:val="Bullet"/>
      </w:pPr>
      <w:r>
        <w:t>Reference thickness: 2</w:t>
      </w:r>
      <w:r w:rsidR="004461B1">
        <w:t>5</w:t>
      </w:r>
      <w:r>
        <w:t xml:space="preserve"> mm</w:t>
      </w:r>
      <w:r w:rsidR="00C2245B">
        <w:t xml:space="preserve"> </w:t>
      </w:r>
    </w:p>
    <w:p w14:paraId="25AA0D67" w14:textId="068D2267" w:rsidR="005A49D4" w:rsidRDefault="005A49D4" w:rsidP="005A49D4">
      <w:pPr>
        <w:pStyle w:val="Content"/>
      </w:pPr>
      <w:r>
        <w:t>Lần lượt thực hiện việc tính toán dựa trên bảng tính đã được lập trình và trình bày cụ thể như hình 2.6.</w:t>
      </w:r>
    </w:p>
    <w:p w14:paraId="484B658B" w14:textId="77777777" w:rsidR="005A49D4" w:rsidRDefault="005A49D4" w:rsidP="005A49D4">
      <w:pPr>
        <w:pStyle w:val="Content"/>
        <w:keepNext/>
      </w:pPr>
      <w:r>
        <w:rPr>
          <w:noProof/>
        </w:rPr>
        <w:drawing>
          <wp:inline distT="0" distB="0" distL="0" distR="0" wp14:anchorId="1FCDDD39" wp14:editId="2A4DF7B6">
            <wp:extent cx="5760720" cy="1724025"/>
            <wp:effectExtent l="0" t="0" r="0" b="9525"/>
            <wp:docPr id="572292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2713" name="Picture 1" descr="A screenshot of a computer&#10;&#10;Description automatically generated"/>
                    <pic:cNvPicPr/>
                  </pic:nvPicPr>
                  <pic:blipFill>
                    <a:blip r:embed="rId153"/>
                    <a:stretch>
                      <a:fillRect/>
                    </a:stretch>
                  </pic:blipFill>
                  <pic:spPr>
                    <a:xfrm>
                      <a:off x="0" y="0"/>
                      <a:ext cx="5760720" cy="1724025"/>
                    </a:xfrm>
                    <a:prstGeom prst="rect">
                      <a:avLst/>
                    </a:prstGeom>
                  </pic:spPr>
                </pic:pic>
              </a:graphicData>
            </a:graphic>
          </wp:inline>
        </w:drawing>
      </w:r>
    </w:p>
    <w:p w14:paraId="7EC191B1" w14:textId="412F67C3" w:rsidR="005A49D4" w:rsidRDefault="005A49D4" w:rsidP="005A49D4">
      <w:pPr>
        <w:pStyle w:val="Caption"/>
      </w:pPr>
      <w:bookmarkStart w:id="38" w:name="_Toc148382871"/>
      <w:r>
        <w:t xml:space="preserve">Hình </w:t>
      </w:r>
      <w:r w:rsidR="0084130E">
        <w:fldChar w:fldCharType="begin"/>
      </w:r>
      <w:r w:rsidR="0084130E">
        <w:instrText xml:space="preserve"> STYLEREF 1 \s </w:instrText>
      </w:r>
      <w:r w:rsidR="0084130E">
        <w:fldChar w:fldCharType="separate"/>
      </w:r>
      <w:r w:rsidR="0084130E">
        <w:rPr>
          <w:noProof/>
        </w:rPr>
        <w:t>2</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6</w:t>
      </w:r>
      <w:r w:rsidR="0084130E">
        <w:fldChar w:fldCharType="end"/>
      </w:r>
      <w:r w:rsidR="006C7838">
        <w:t>: Bảng tính toán độ bền mỏi của kết cấu thân tàu</w:t>
      </w:r>
      <w:bookmarkEnd w:id="38"/>
    </w:p>
    <w:p w14:paraId="6F13BA61" w14:textId="77777777" w:rsidR="00BD7A1F" w:rsidRPr="007D7D69" w:rsidRDefault="00BD7A1F" w:rsidP="007D7D69"/>
    <w:p w14:paraId="6E22B5A8" w14:textId="21BFA4C0" w:rsidR="00C10BC5" w:rsidRDefault="00152CF0" w:rsidP="00AE29BD">
      <w:pPr>
        <w:pStyle w:val="Heading2"/>
      </w:pPr>
      <w:bookmarkStart w:id="39" w:name="_Toc159267608"/>
      <w:r>
        <w:t>Kết quả</w:t>
      </w:r>
      <w:bookmarkEnd w:id="39"/>
    </w:p>
    <w:p w14:paraId="48E3916F" w14:textId="7AED900C" w:rsidR="003C102A" w:rsidRPr="0054579E" w:rsidRDefault="00E67F6F" w:rsidP="001B0B49">
      <w:pPr>
        <w:pStyle w:val="Content"/>
        <w:sectPr w:rsidR="003C102A" w:rsidRPr="0054579E" w:rsidSect="0055325F">
          <w:pgSz w:w="11907" w:h="16840" w:code="9"/>
          <w:pgMar w:top="1134" w:right="1134" w:bottom="1134" w:left="1701" w:header="567" w:footer="567" w:gutter="0"/>
          <w:pgNumType w:start="1"/>
          <w:cols w:space="720"/>
          <w:docGrid w:linePitch="360"/>
        </w:sectPr>
      </w:pPr>
      <w:r>
        <w:t>Đối với kết quả tính, chúng ta chia lần lượt theo các trường hợp tính toán cụ thể dưới đây, để có cơ sở dữ liệu phân tích.</w:t>
      </w:r>
      <w:bookmarkStart w:id="40" w:name="_Toc6756655"/>
      <w:bookmarkEnd w:id="25"/>
      <w:bookmarkEnd w:id="26"/>
      <w:bookmarkEnd w:id="27"/>
      <w:bookmarkEnd w:id="28"/>
    </w:p>
    <w:p w14:paraId="3351A4FF" w14:textId="5C670C9C" w:rsidR="00C0319D" w:rsidRDefault="00C0319D" w:rsidP="00C0319D">
      <w:pPr>
        <w:pStyle w:val="Heading3"/>
      </w:pPr>
      <w:bookmarkStart w:id="41" w:name="_Toc159267609"/>
      <w:bookmarkStart w:id="42" w:name="_Toc148382897"/>
      <w:r>
        <w:lastRenderedPageBreak/>
        <w:t>Trường hợp 1: Thay đổi các giá trị của đường S-N Curves</w:t>
      </w:r>
      <w:bookmarkEnd w:id="41"/>
    </w:p>
    <w:p w14:paraId="7B6D9D49" w14:textId="41D00775" w:rsidR="0071612A" w:rsidRPr="0071612A" w:rsidRDefault="0071612A" w:rsidP="0071612A">
      <w:pPr>
        <w:pStyle w:val="Content"/>
      </w:pPr>
      <w:r>
        <w:t xml:space="preserve">Đối </w:t>
      </w:r>
      <w:r w:rsidRPr="0054579E">
        <w:t>với trường hợp 1, ta ch</w:t>
      </w:r>
      <w:r>
        <w:t>ọn hệ số hình dạng Weibull (h) là 1.1</w:t>
      </w:r>
    </w:p>
    <w:p w14:paraId="0CA32E11" w14:textId="7DD411A7" w:rsidR="004265F1" w:rsidRDefault="004265F1" w:rsidP="004265F1">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1</w:t>
      </w:r>
      <w:r w:rsidR="00515E6B">
        <w:fldChar w:fldCharType="end"/>
      </w:r>
      <w:r w:rsidR="001B1444">
        <w:t xml:space="preserve"> Bảng tổng hợp tính toán độ bền mỏi</w:t>
      </w:r>
      <w:r w:rsidR="00AD6E0D">
        <w:t xml:space="preserve"> trường hợp 1</w:t>
      </w:r>
      <w:r w:rsidR="001B1444">
        <w:t xml:space="preserve"> </w:t>
      </w:r>
      <w:r w:rsidR="00B671A6">
        <w:t>– 1</w:t>
      </w:r>
      <w:bookmarkEnd w:id="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6F1518" w:rsidRPr="00C716CF" w14:paraId="643E89CD" w14:textId="71B22835" w:rsidTr="00F77211">
        <w:trPr>
          <w:trHeight w:val="504"/>
          <w:jc w:val="center"/>
        </w:trPr>
        <w:tc>
          <w:tcPr>
            <w:tcW w:w="679" w:type="dxa"/>
            <w:tcBorders>
              <w:top w:val="double" w:sz="12" w:space="0" w:color="auto"/>
              <w:bottom w:val="single" w:sz="12" w:space="0" w:color="auto"/>
            </w:tcBorders>
            <w:vAlign w:val="center"/>
          </w:tcPr>
          <w:p w14:paraId="5E0A8535" w14:textId="77777777" w:rsidR="006F1518" w:rsidRPr="00C716CF" w:rsidRDefault="006F1518" w:rsidP="00666F7F">
            <w:pPr>
              <w:spacing w:line="360" w:lineRule="auto"/>
              <w:rPr>
                <w:rFonts w:ascii="Times New Roman" w:hAnsi="Times New Roman" w:cs="Times New Roman"/>
                <w:szCs w:val="26"/>
              </w:rPr>
            </w:pPr>
            <w:r w:rsidRPr="00C716CF">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54A52EA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FFC7651" w14:textId="5B0135E8"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353E899" w14:textId="6FC45BC3"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50F3A5A" w14:textId="0A99B5D4"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014B736"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E61F284"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EA180ED" w14:textId="77777777" w:rsidR="006F1518" w:rsidRPr="00C716CF" w:rsidRDefault="006F1518" w:rsidP="00666F7F">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ABD6108" w14:textId="77777777" w:rsidR="006F1518" w:rsidRPr="00C716CF" w:rsidRDefault="006F1518" w:rsidP="00666F7F">
            <w:pPr>
              <w:spacing w:line="360" w:lineRule="auto"/>
              <w:rPr>
                <w:rFonts w:ascii="Times New Roman" w:hAnsi="Times New Roman" w:cs="Times New Roman"/>
                <w:szCs w:val="26"/>
              </w:rPr>
            </w:pPr>
          </w:p>
        </w:tc>
      </w:tr>
      <w:tr w:rsidR="007B7785" w:rsidRPr="00C716CF" w14:paraId="666B151C" w14:textId="2E4044F4" w:rsidTr="00286EC5">
        <w:trPr>
          <w:trHeight w:val="504"/>
          <w:jc w:val="center"/>
        </w:trPr>
        <w:tc>
          <w:tcPr>
            <w:tcW w:w="679" w:type="dxa"/>
            <w:tcBorders>
              <w:top w:val="single" w:sz="12" w:space="0" w:color="auto"/>
            </w:tcBorders>
            <w:vAlign w:val="center"/>
          </w:tcPr>
          <w:p w14:paraId="4E396818"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w:t>
            </w:r>
          </w:p>
        </w:tc>
        <w:tc>
          <w:tcPr>
            <w:tcW w:w="3636" w:type="dxa"/>
            <w:tcBorders>
              <w:top w:val="single" w:sz="12" w:space="0" w:color="auto"/>
            </w:tcBorders>
          </w:tcPr>
          <w:p w14:paraId="0B5B4CC5" w14:textId="1A20B83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40" w:type="dxa"/>
            <w:tcBorders>
              <w:top w:val="single" w:sz="12" w:space="0" w:color="auto"/>
            </w:tcBorders>
            <w:vAlign w:val="center"/>
          </w:tcPr>
          <w:p w14:paraId="489CD232"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tcBorders>
              <w:top w:val="single" w:sz="12" w:space="0" w:color="auto"/>
            </w:tcBorders>
            <w:vAlign w:val="center"/>
          </w:tcPr>
          <w:p w14:paraId="43389D95"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w:t>
            </w:r>
          </w:p>
        </w:tc>
        <w:tc>
          <w:tcPr>
            <w:tcW w:w="1440" w:type="dxa"/>
            <w:tcBorders>
              <w:top w:val="single" w:sz="12" w:space="0" w:color="auto"/>
            </w:tcBorders>
            <w:vAlign w:val="center"/>
          </w:tcPr>
          <w:p w14:paraId="6E0239AA" w14:textId="587DFF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tcBorders>
              <w:top w:val="single" w:sz="12" w:space="0" w:color="auto"/>
            </w:tcBorders>
            <w:vAlign w:val="center"/>
          </w:tcPr>
          <w:p w14:paraId="63C18086" w14:textId="74AE02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tcBorders>
              <w:top w:val="single" w:sz="12" w:space="0" w:color="auto"/>
            </w:tcBorders>
            <w:vAlign w:val="center"/>
          </w:tcPr>
          <w:p w14:paraId="2473341E" w14:textId="52AFD4A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tcBorders>
              <w:top w:val="single" w:sz="12" w:space="0" w:color="auto"/>
            </w:tcBorders>
            <w:vAlign w:val="center"/>
          </w:tcPr>
          <w:p w14:paraId="72A32129" w14:textId="4094876E"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72A1FE55" w14:textId="1D1C4B13" w:rsidR="007B7785" w:rsidRPr="00C716CF" w:rsidRDefault="007B7785" w:rsidP="00666F7F">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7B7785" w:rsidRPr="00C716CF" w14:paraId="62160ECB" w14:textId="4BA6FDD6" w:rsidTr="00286EC5">
        <w:trPr>
          <w:trHeight w:val="504"/>
          <w:jc w:val="center"/>
        </w:trPr>
        <w:tc>
          <w:tcPr>
            <w:tcW w:w="679" w:type="dxa"/>
            <w:vAlign w:val="center"/>
          </w:tcPr>
          <w:p w14:paraId="3515B1C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w:t>
            </w:r>
          </w:p>
        </w:tc>
        <w:tc>
          <w:tcPr>
            <w:tcW w:w="3636" w:type="dxa"/>
          </w:tcPr>
          <w:p w14:paraId="1C53157D" w14:textId="15699474"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A6C143B" w14:textId="76B595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B1</w:t>
            </w:r>
          </w:p>
        </w:tc>
        <w:tc>
          <w:tcPr>
            <w:tcW w:w="1440" w:type="dxa"/>
            <w:vAlign w:val="center"/>
          </w:tcPr>
          <w:p w14:paraId="5F5101A2" w14:textId="07A9EF7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B2</w:t>
            </w:r>
          </w:p>
        </w:tc>
        <w:tc>
          <w:tcPr>
            <w:tcW w:w="1440" w:type="dxa"/>
            <w:vAlign w:val="center"/>
          </w:tcPr>
          <w:p w14:paraId="41B89AC3" w14:textId="1D53621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w:t>
            </w:r>
          </w:p>
        </w:tc>
        <w:tc>
          <w:tcPr>
            <w:tcW w:w="1440" w:type="dxa"/>
            <w:vAlign w:val="center"/>
          </w:tcPr>
          <w:p w14:paraId="088DCDD8" w14:textId="22E80F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C1</w:t>
            </w:r>
          </w:p>
        </w:tc>
        <w:tc>
          <w:tcPr>
            <w:tcW w:w="1440" w:type="dxa"/>
            <w:vAlign w:val="center"/>
          </w:tcPr>
          <w:p w14:paraId="58A18EA7" w14:textId="3B9C5D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C2</w:t>
            </w:r>
          </w:p>
        </w:tc>
        <w:tc>
          <w:tcPr>
            <w:tcW w:w="1440" w:type="dxa"/>
            <w:vAlign w:val="center"/>
          </w:tcPr>
          <w:p w14:paraId="48EA887D" w14:textId="1D2FEE3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D</w:t>
            </w:r>
          </w:p>
        </w:tc>
        <w:tc>
          <w:tcPr>
            <w:tcW w:w="1440" w:type="dxa"/>
            <w:vAlign w:val="center"/>
          </w:tcPr>
          <w:p w14:paraId="6064D76D" w14:textId="52D15A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E</w:t>
            </w:r>
          </w:p>
        </w:tc>
      </w:tr>
      <w:tr w:rsidR="007B7785" w:rsidRPr="00C716CF" w14:paraId="608F2E85" w14:textId="17A964E4" w:rsidTr="00286EC5">
        <w:trPr>
          <w:trHeight w:val="504"/>
          <w:jc w:val="center"/>
        </w:trPr>
        <w:tc>
          <w:tcPr>
            <w:tcW w:w="679" w:type="dxa"/>
            <w:vAlign w:val="center"/>
          </w:tcPr>
          <w:p w14:paraId="0342676E"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3</w:t>
            </w:r>
          </w:p>
        </w:tc>
        <w:tc>
          <w:tcPr>
            <w:tcW w:w="3636" w:type="dxa"/>
          </w:tcPr>
          <w:p w14:paraId="258686BC" w14:textId="1A7612C8"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34EB8E60" w14:textId="1C0A72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BC1CC92" w14:textId="0D66AE5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64D1D2C1" w14:textId="373B363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70A08FA" w14:textId="759BCA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066AD8B5" w14:textId="74B187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4C084CCD" w14:textId="449C748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c>
          <w:tcPr>
            <w:tcW w:w="1440" w:type="dxa"/>
            <w:vAlign w:val="center"/>
          </w:tcPr>
          <w:p w14:paraId="58902EB5" w14:textId="41301A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90</w:t>
            </w:r>
          </w:p>
        </w:tc>
      </w:tr>
      <w:tr w:rsidR="007B7785" w:rsidRPr="00C716CF" w14:paraId="3CE4665F" w14:textId="2E5CB238" w:rsidTr="00286EC5">
        <w:trPr>
          <w:trHeight w:val="504"/>
          <w:jc w:val="center"/>
        </w:trPr>
        <w:tc>
          <w:tcPr>
            <w:tcW w:w="679" w:type="dxa"/>
            <w:vAlign w:val="center"/>
          </w:tcPr>
          <w:p w14:paraId="6FF8A08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4</w:t>
            </w:r>
          </w:p>
        </w:tc>
        <w:tc>
          <w:tcPr>
            <w:tcW w:w="3636" w:type="dxa"/>
          </w:tcPr>
          <w:p w14:paraId="3033FAD8" w14:textId="2E9A0DB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552AFE2B" w14:textId="4D04B39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D659F52" w14:textId="0756E0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6E9DF59C" w14:textId="2AEBE16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478693D" w14:textId="363219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7BADDCE6" w14:textId="3B13FB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58006029" w14:textId="6D7522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c>
          <w:tcPr>
            <w:tcW w:w="1440" w:type="dxa"/>
            <w:vAlign w:val="center"/>
          </w:tcPr>
          <w:p w14:paraId="352DC75D" w14:textId="41B48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3.1</w:t>
            </w:r>
          </w:p>
        </w:tc>
      </w:tr>
      <w:tr w:rsidR="007B7785" w:rsidRPr="00C716CF" w14:paraId="2A550BD5" w14:textId="38461D64" w:rsidTr="00286EC5">
        <w:trPr>
          <w:trHeight w:val="504"/>
          <w:jc w:val="center"/>
        </w:trPr>
        <w:tc>
          <w:tcPr>
            <w:tcW w:w="679" w:type="dxa"/>
            <w:vAlign w:val="center"/>
          </w:tcPr>
          <w:p w14:paraId="2138185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5</w:t>
            </w:r>
          </w:p>
        </w:tc>
        <w:tc>
          <w:tcPr>
            <w:tcW w:w="3636" w:type="dxa"/>
          </w:tcPr>
          <w:p w14:paraId="000B7710" w14:textId="7708115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2E35B08" w14:textId="31CBCE3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72820EA" w14:textId="59A92AF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5983A4C5" w14:textId="49E1E00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64BD779" w14:textId="795C63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42561F50" w14:textId="685D5D3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CFC1E8B" w14:textId="45633A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c>
          <w:tcPr>
            <w:tcW w:w="1440" w:type="dxa"/>
            <w:vAlign w:val="center"/>
          </w:tcPr>
          <w:p w14:paraId="74E260AA" w14:textId="0AC9C94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1.1</w:t>
            </w:r>
          </w:p>
        </w:tc>
      </w:tr>
      <w:tr w:rsidR="007B7785" w:rsidRPr="00C716CF" w14:paraId="6557FFC1" w14:textId="2BA343B5" w:rsidTr="00286EC5">
        <w:trPr>
          <w:trHeight w:val="504"/>
          <w:jc w:val="center"/>
        </w:trPr>
        <w:tc>
          <w:tcPr>
            <w:tcW w:w="679" w:type="dxa"/>
            <w:vAlign w:val="center"/>
          </w:tcPr>
          <w:p w14:paraId="1BB3C44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6</w:t>
            </w:r>
          </w:p>
        </w:tc>
        <w:tc>
          <w:tcPr>
            <w:tcW w:w="3636" w:type="dxa"/>
          </w:tcPr>
          <w:p w14:paraId="5A7E49E3" w14:textId="67F68AA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9E55EBC" w14:textId="7136021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F7020E6" w14:textId="631D49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7BAADFC8" w14:textId="75A730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53D9592" w14:textId="29F88A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224B1378" w14:textId="3EEEDB1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536A1C2" w14:textId="7A3A858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c>
          <w:tcPr>
            <w:tcW w:w="1440" w:type="dxa"/>
            <w:vAlign w:val="center"/>
          </w:tcPr>
          <w:p w14:paraId="31694A9A" w14:textId="3221476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10000000</w:t>
            </w:r>
          </w:p>
        </w:tc>
      </w:tr>
      <w:tr w:rsidR="007B7785" w:rsidRPr="00C716CF" w14:paraId="74D5B5F6" w14:textId="2F5FB33D" w:rsidTr="00286EC5">
        <w:trPr>
          <w:trHeight w:val="504"/>
          <w:jc w:val="center"/>
        </w:trPr>
        <w:tc>
          <w:tcPr>
            <w:tcW w:w="679" w:type="dxa"/>
            <w:vAlign w:val="center"/>
          </w:tcPr>
          <w:p w14:paraId="7BFB71F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7</w:t>
            </w:r>
          </w:p>
        </w:tc>
        <w:tc>
          <w:tcPr>
            <w:tcW w:w="3636" w:type="dxa"/>
          </w:tcPr>
          <w:p w14:paraId="784F1ACA" w14:textId="1A9B50F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4F94CD78">
                <v:shape id="_x0000_i1093" type="#_x0000_t75" style="width:108pt;height:20.4pt" o:ole="">
                  <v:imagedata r:id="rId84" o:title=""/>
                </v:shape>
                <o:OLEObject Type="Embed" ProgID="Equation.DSMT4" ShapeID="_x0000_i1093" DrawAspect="Content" ObjectID="_1769973339" r:id="rId154"/>
              </w:object>
            </w:r>
          </w:p>
        </w:tc>
        <w:tc>
          <w:tcPr>
            <w:tcW w:w="1440" w:type="dxa"/>
            <w:vAlign w:val="center"/>
          </w:tcPr>
          <w:p w14:paraId="0DC3BB7C" w14:textId="302617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28FC4084" w14:textId="1E98AFC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w:t>
            </w:r>
          </w:p>
        </w:tc>
        <w:tc>
          <w:tcPr>
            <w:tcW w:w="1440" w:type="dxa"/>
            <w:vAlign w:val="center"/>
          </w:tcPr>
          <w:p w14:paraId="7043D1D4" w14:textId="629B4B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7A731E8F" w14:textId="7ABC30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6ED231F3" w14:textId="20A98F7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10D31996" w14:textId="41BC75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c>
          <w:tcPr>
            <w:tcW w:w="1440" w:type="dxa"/>
            <w:vAlign w:val="center"/>
          </w:tcPr>
          <w:p w14:paraId="056BF4F8" w14:textId="75F10B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w:t>
            </w:r>
          </w:p>
        </w:tc>
      </w:tr>
      <w:tr w:rsidR="007B7785" w:rsidRPr="00C716CF" w14:paraId="45AB91B6" w14:textId="19A17E5A" w:rsidTr="00286EC5">
        <w:trPr>
          <w:trHeight w:val="504"/>
          <w:jc w:val="center"/>
        </w:trPr>
        <w:tc>
          <w:tcPr>
            <w:tcW w:w="679" w:type="dxa"/>
            <w:vAlign w:val="center"/>
          </w:tcPr>
          <w:p w14:paraId="45B299A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8</w:t>
            </w:r>
          </w:p>
        </w:tc>
        <w:tc>
          <w:tcPr>
            <w:tcW w:w="3636" w:type="dxa"/>
          </w:tcPr>
          <w:p w14:paraId="6FBC6152" w14:textId="7A1C22A9"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7D8254F">
                <v:shape id="_x0000_i1094" type="#_x0000_t75" style="width:125pt;height:20.4pt" o:ole="">
                  <v:imagedata r:id="rId86" o:title=""/>
                </v:shape>
                <o:OLEObject Type="Embed" ProgID="Equation.DSMT4" ShapeID="_x0000_i1094" DrawAspect="Content" ObjectID="_1769973340" r:id="rId155"/>
              </w:object>
            </w:r>
          </w:p>
        </w:tc>
        <w:tc>
          <w:tcPr>
            <w:tcW w:w="1440" w:type="dxa"/>
            <w:vAlign w:val="center"/>
          </w:tcPr>
          <w:p w14:paraId="28EE6A98" w14:textId="03057D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15.117</w:t>
            </w:r>
          </w:p>
        </w:tc>
        <w:tc>
          <w:tcPr>
            <w:tcW w:w="1440" w:type="dxa"/>
            <w:vAlign w:val="center"/>
          </w:tcPr>
          <w:p w14:paraId="5D7C20F5" w14:textId="192297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14.885</w:t>
            </w:r>
          </w:p>
        </w:tc>
        <w:tc>
          <w:tcPr>
            <w:tcW w:w="1440" w:type="dxa"/>
            <w:vAlign w:val="center"/>
          </w:tcPr>
          <w:p w14:paraId="7E094BBD" w14:textId="5F1D6F1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12.592</w:t>
            </w:r>
          </w:p>
        </w:tc>
        <w:tc>
          <w:tcPr>
            <w:tcW w:w="1440" w:type="dxa"/>
            <w:vAlign w:val="center"/>
          </w:tcPr>
          <w:p w14:paraId="1496E355" w14:textId="073AAD6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12.449</w:t>
            </w:r>
          </w:p>
        </w:tc>
        <w:tc>
          <w:tcPr>
            <w:tcW w:w="1440" w:type="dxa"/>
            <w:vAlign w:val="center"/>
          </w:tcPr>
          <w:p w14:paraId="67A6E112" w14:textId="711B142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12.301</w:t>
            </w:r>
          </w:p>
        </w:tc>
        <w:tc>
          <w:tcPr>
            <w:tcW w:w="1440" w:type="dxa"/>
            <w:vAlign w:val="center"/>
          </w:tcPr>
          <w:p w14:paraId="0815681A" w14:textId="3B5F467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12.164</w:t>
            </w:r>
          </w:p>
        </w:tc>
        <w:tc>
          <w:tcPr>
            <w:tcW w:w="1440" w:type="dxa"/>
            <w:vAlign w:val="center"/>
          </w:tcPr>
          <w:p w14:paraId="6378F545" w14:textId="512003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12.01</w:t>
            </w:r>
          </w:p>
        </w:tc>
      </w:tr>
      <w:tr w:rsidR="007B7785" w:rsidRPr="00C716CF" w14:paraId="046C0352" w14:textId="32664936" w:rsidTr="00286EC5">
        <w:trPr>
          <w:trHeight w:val="504"/>
          <w:jc w:val="center"/>
        </w:trPr>
        <w:tc>
          <w:tcPr>
            <w:tcW w:w="679" w:type="dxa"/>
            <w:vAlign w:val="center"/>
          </w:tcPr>
          <w:p w14:paraId="6201DD4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9</w:t>
            </w:r>
          </w:p>
        </w:tc>
        <w:tc>
          <w:tcPr>
            <w:tcW w:w="3636" w:type="dxa"/>
          </w:tcPr>
          <w:p w14:paraId="7C93487B" w14:textId="01274636"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8C3F8A9">
                <v:shape id="_x0000_i1095" type="#_x0000_t75" style="width:110.7pt;height:20.4pt" o:ole="">
                  <v:imagedata r:id="rId88" o:title=""/>
                </v:shape>
                <o:OLEObject Type="Embed" ProgID="Equation.DSMT4" ShapeID="_x0000_i1095" DrawAspect="Content" ObjectID="_1769973341" r:id="rId156"/>
              </w:object>
            </w:r>
          </w:p>
        </w:tc>
        <w:tc>
          <w:tcPr>
            <w:tcW w:w="1440" w:type="dxa"/>
            <w:vAlign w:val="center"/>
          </w:tcPr>
          <w:p w14:paraId="39508667" w14:textId="46F3762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140F0A9" w14:textId="09F5696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35D7C08" w14:textId="26D9508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7777AB0" w14:textId="79F27EF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26DC5E35" w14:textId="66FEA21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6F16E5A0" w14:textId="5423C0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c>
          <w:tcPr>
            <w:tcW w:w="1440" w:type="dxa"/>
            <w:vAlign w:val="center"/>
          </w:tcPr>
          <w:p w14:paraId="19135ABC" w14:textId="7A90865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w:t>
            </w:r>
          </w:p>
        </w:tc>
      </w:tr>
      <w:tr w:rsidR="007B7785" w:rsidRPr="00C716CF" w14:paraId="7C88F6B8" w14:textId="168CA807" w:rsidTr="00286EC5">
        <w:trPr>
          <w:trHeight w:val="504"/>
          <w:jc w:val="center"/>
        </w:trPr>
        <w:tc>
          <w:tcPr>
            <w:tcW w:w="679" w:type="dxa"/>
            <w:vAlign w:val="center"/>
          </w:tcPr>
          <w:p w14:paraId="3EC80E0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10</w:t>
            </w:r>
          </w:p>
        </w:tc>
        <w:tc>
          <w:tcPr>
            <w:tcW w:w="3636" w:type="dxa"/>
          </w:tcPr>
          <w:p w14:paraId="1BCFB11D" w14:textId="155C93E0"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91E9591">
                <v:shape id="_x0000_i1096" type="#_x0000_t75" style="width:129.05pt;height:20.4pt" o:ole="">
                  <v:imagedata r:id="rId90" o:title=""/>
                </v:shape>
                <o:OLEObject Type="Embed" ProgID="Equation.DSMT4" ShapeID="_x0000_i1096" DrawAspect="Content" ObjectID="_1769973342" r:id="rId157"/>
              </w:object>
            </w:r>
          </w:p>
        </w:tc>
        <w:tc>
          <w:tcPr>
            <w:tcW w:w="1440" w:type="dxa"/>
            <w:vAlign w:val="center"/>
          </w:tcPr>
          <w:p w14:paraId="09CA5558" w14:textId="12F6551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17.146</w:t>
            </w:r>
          </w:p>
        </w:tc>
        <w:tc>
          <w:tcPr>
            <w:tcW w:w="1440" w:type="dxa"/>
            <w:vAlign w:val="center"/>
          </w:tcPr>
          <w:p w14:paraId="3238C01A" w14:textId="2505E31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16.856</w:t>
            </w:r>
          </w:p>
        </w:tc>
        <w:tc>
          <w:tcPr>
            <w:tcW w:w="1440" w:type="dxa"/>
            <w:vAlign w:val="center"/>
          </w:tcPr>
          <w:p w14:paraId="462E6296"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16.32</w:t>
            </w:r>
          </w:p>
        </w:tc>
        <w:tc>
          <w:tcPr>
            <w:tcW w:w="1440" w:type="dxa"/>
            <w:vAlign w:val="center"/>
          </w:tcPr>
          <w:p w14:paraId="019BF029" w14:textId="21C06F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16.081</w:t>
            </w:r>
          </w:p>
        </w:tc>
        <w:tc>
          <w:tcPr>
            <w:tcW w:w="1440" w:type="dxa"/>
            <w:vAlign w:val="center"/>
          </w:tcPr>
          <w:p w14:paraId="6FA94785" w14:textId="6E7D6C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15.835</w:t>
            </w:r>
          </w:p>
        </w:tc>
        <w:tc>
          <w:tcPr>
            <w:tcW w:w="1440" w:type="dxa"/>
            <w:vAlign w:val="center"/>
          </w:tcPr>
          <w:p w14:paraId="4C29A1EA" w14:textId="157EAB7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15.606</w:t>
            </w:r>
          </w:p>
        </w:tc>
        <w:tc>
          <w:tcPr>
            <w:tcW w:w="1440" w:type="dxa"/>
            <w:vAlign w:val="center"/>
          </w:tcPr>
          <w:p w14:paraId="2D16E431" w14:textId="3784075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15.35</w:t>
            </w:r>
          </w:p>
        </w:tc>
      </w:tr>
      <w:tr w:rsidR="007B7785" w:rsidRPr="00C716CF" w14:paraId="67E2F25D" w14:textId="623D08DC" w:rsidTr="00286EC5">
        <w:trPr>
          <w:trHeight w:val="504"/>
          <w:jc w:val="center"/>
        </w:trPr>
        <w:tc>
          <w:tcPr>
            <w:tcW w:w="679" w:type="dxa"/>
            <w:vAlign w:val="center"/>
          </w:tcPr>
          <w:p w14:paraId="2D6DF61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11</w:t>
            </w:r>
          </w:p>
        </w:tc>
        <w:tc>
          <w:tcPr>
            <w:tcW w:w="3636" w:type="dxa"/>
          </w:tcPr>
          <w:p w14:paraId="6E85C284" w14:textId="259DCC9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1C8421B7" w14:textId="6A6AEBA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140E225B" w14:textId="443A42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7D48AB5C" w14:textId="0A0EE2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305279CF" w14:textId="780901B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3251BBE" w14:textId="0C93A9F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1A6137B" w14:textId="5F1B312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5A89D0B0" w14:textId="313AACF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52135699" w14:textId="7417D7EF" w:rsidTr="00286EC5">
        <w:trPr>
          <w:trHeight w:val="504"/>
          <w:jc w:val="center"/>
        </w:trPr>
        <w:tc>
          <w:tcPr>
            <w:tcW w:w="679" w:type="dxa"/>
            <w:vAlign w:val="center"/>
          </w:tcPr>
          <w:p w14:paraId="0878C310"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12</w:t>
            </w:r>
          </w:p>
        </w:tc>
        <w:tc>
          <w:tcPr>
            <w:tcW w:w="3636" w:type="dxa"/>
          </w:tcPr>
          <w:p w14:paraId="1BDFF829" w14:textId="1072DEC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7A3FEAF9" w14:textId="4D7C337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01264780" w14:textId="7FFC228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3491A27D" w14:textId="06C55E4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1420A3FF" w14:textId="5CBD828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2858E164" w14:textId="6D46827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74CB7172" w14:textId="330A783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c>
          <w:tcPr>
            <w:tcW w:w="1440" w:type="dxa"/>
            <w:vAlign w:val="center"/>
          </w:tcPr>
          <w:p w14:paraId="51C3F085" w14:textId="33B2B2D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0.159</w:t>
            </w:r>
          </w:p>
        </w:tc>
      </w:tr>
      <w:tr w:rsidR="007B7785" w:rsidRPr="00C716CF" w14:paraId="05537C82" w14:textId="64EF1287" w:rsidTr="00286EC5">
        <w:trPr>
          <w:trHeight w:val="504"/>
          <w:jc w:val="center"/>
        </w:trPr>
        <w:tc>
          <w:tcPr>
            <w:tcW w:w="679" w:type="dxa"/>
            <w:vAlign w:val="center"/>
          </w:tcPr>
          <w:p w14:paraId="4AEE11F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13</w:t>
            </w:r>
          </w:p>
        </w:tc>
        <w:tc>
          <w:tcPr>
            <w:tcW w:w="3636" w:type="dxa"/>
          </w:tcPr>
          <w:p w14:paraId="2A344C49" w14:textId="338AFCC9"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35F434B" w14:textId="22752D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68A5659E" w14:textId="58324F9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C384248" w14:textId="1D2346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0CED169A" w14:textId="6D4A86D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1A0B5D7" w14:textId="5F231F5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2D6CB832" w14:textId="6982D7C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c>
          <w:tcPr>
            <w:tcW w:w="1440" w:type="dxa"/>
            <w:vAlign w:val="center"/>
          </w:tcPr>
          <w:p w14:paraId="42A6BAAE" w14:textId="5B9D2E6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20</w:t>
            </w:r>
          </w:p>
        </w:tc>
      </w:tr>
      <w:tr w:rsidR="007B7785" w:rsidRPr="00C716CF" w14:paraId="0834C184" w14:textId="115485CC" w:rsidTr="00286EC5">
        <w:trPr>
          <w:trHeight w:val="504"/>
          <w:jc w:val="center"/>
        </w:trPr>
        <w:tc>
          <w:tcPr>
            <w:tcW w:w="679" w:type="dxa"/>
            <w:vAlign w:val="center"/>
          </w:tcPr>
          <w:p w14:paraId="6EDC2B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14</w:t>
            </w:r>
          </w:p>
        </w:tc>
        <w:tc>
          <w:tcPr>
            <w:tcW w:w="3636" w:type="dxa"/>
          </w:tcPr>
          <w:p w14:paraId="0F6EF7F7" w14:textId="7275413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2F2B7F18" w14:textId="2D9750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32B796AF" w14:textId="7777777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481C7EAE" w14:textId="1077A8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EBA4109" w14:textId="5993818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2C5F2BEB" w14:textId="0ADC4B8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5A2491F0" w14:textId="380942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c>
          <w:tcPr>
            <w:tcW w:w="1440" w:type="dxa"/>
            <w:vAlign w:val="center"/>
          </w:tcPr>
          <w:p w14:paraId="729D9BC1" w14:textId="5654FDE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w:t>
            </w:r>
          </w:p>
        </w:tc>
      </w:tr>
      <w:tr w:rsidR="007B7785" w:rsidRPr="00C716CF" w14:paraId="7D7192BA" w14:textId="236D213E" w:rsidTr="00286EC5">
        <w:trPr>
          <w:trHeight w:val="504"/>
          <w:jc w:val="center"/>
        </w:trPr>
        <w:tc>
          <w:tcPr>
            <w:tcW w:w="679" w:type="dxa"/>
            <w:vAlign w:val="center"/>
          </w:tcPr>
          <w:p w14:paraId="6AF0926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15</w:t>
            </w:r>
          </w:p>
        </w:tc>
        <w:tc>
          <w:tcPr>
            <w:tcW w:w="3636" w:type="dxa"/>
          </w:tcPr>
          <w:p w14:paraId="2A2E8FFB" w14:textId="014CAE0A"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7565A23" w14:textId="12A573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26CCD545" w14:textId="12E20C0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w:t>
            </w:r>
          </w:p>
        </w:tc>
        <w:tc>
          <w:tcPr>
            <w:tcW w:w="1440" w:type="dxa"/>
            <w:vAlign w:val="center"/>
          </w:tcPr>
          <w:p w14:paraId="1B1E88C4" w14:textId="04F502E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0.05</w:t>
            </w:r>
          </w:p>
        </w:tc>
        <w:tc>
          <w:tcPr>
            <w:tcW w:w="1440" w:type="dxa"/>
            <w:vAlign w:val="center"/>
          </w:tcPr>
          <w:p w14:paraId="6F3BAEDB" w14:textId="467C0F0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w:t>
            </w:r>
          </w:p>
        </w:tc>
        <w:tc>
          <w:tcPr>
            <w:tcW w:w="1440" w:type="dxa"/>
            <w:vAlign w:val="center"/>
          </w:tcPr>
          <w:p w14:paraId="31E5A972" w14:textId="2059A6E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0.15</w:t>
            </w:r>
          </w:p>
        </w:tc>
        <w:tc>
          <w:tcPr>
            <w:tcW w:w="1440" w:type="dxa"/>
            <w:vAlign w:val="center"/>
          </w:tcPr>
          <w:p w14:paraId="52A24ABD" w14:textId="159D66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w:t>
            </w:r>
          </w:p>
        </w:tc>
        <w:tc>
          <w:tcPr>
            <w:tcW w:w="1440" w:type="dxa"/>
            <w:vAlign w:val="center"/>
          </w:tcPr>
          <w:p w14:paraId="2CA1112E" w14:textId="5278D9E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0.25</w:t>
            </w:r>
          </w:p>
        </w:tc>
      </w:tr>
      <w:tr w:rsidR="007B7785" w:rsidRPr="00C716CF" w14:paraId="5FA12C30" w14:textId="3A1CDA64" w:rsidTr="00286EC5">
        <w:trPr>
          <w:trHeight w:val="504"/>
          <w:jc w:val="center"/>
        </w:trPr>
        <w:tc>
          <w:tcPr>
            <w:tcW w:w="679" w:type="dxa"/>
            <w:vAlign w:val="center"/>
          </w:tcPr>
          <w:p w14:paraId="0916ED5F"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16</w:t>
            </w:r>
          </w:p>
        </w:tc>
        <w:tc>
          <w:tcPr>
            <w:tcW w:w="3636" w:type="dxa"/>
          </w:tcPr>
          <w:p w14:paraId="4F9D1C78" w14:textId="7F703D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595A01F5" w14:textId="1ABB19A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6D09F017" w14:textId="23C531A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314C8543" w14:textId="5F0ECC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AEDC636" w14:textId="55C370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C0D28CB" w14:textId="45C42CE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1FE2DF1F" w14:textId="014D6C9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c>
          <w:tcPr>
            <w:tcW w:w="1440" w:type="dxa"/>
            <w:vAlign w:val="center"/>
          </w:tcPr>
          <w:p w14:paraId="7FF30F82" w14:textId="124A6F6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630720000</w:t>
            </w:r>
          </w:p>
        </w:tc>
      </w:tr>
      <w:tr w:rsidR="007B7785" w:rsidRPr="00C716CF" w14:paraId="14F28735" w14:textId="2AA6DE9F" w:rsidTr="00286EC5">
        <w:trPr>
          <w:trHeight w:val="504"/>
          <w:jc w:val="center"/>
        </w:trPr>
        <w:tc>
          <w:tcPr>
            <w:tcW w:w="679" w:type="dxa"/>
            <w:vAlign w:val="center"/>
          </w:tcPr>
          <w:p w14:paraId="452906E7"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17</w:t>
            </w:r>
          </w:p>
        </w:tc>
        <w:tc>
          <w:tcPr>
            <w:tcW w:w="3636" w:type="dxa"/>
          </w:tcPr>
          <w:p w14:paraId="51FAA11C" w14:textId="2FBEF6D2"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7039D2B" w14:textId="7E67475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00B146FA" w14:textId="6F39DFD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2BFC9BD2" w14:textId="1A4DBBD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A975835" w14:textId="332AD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6DF95FEE" w14:textId="0DEF932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12E228DF" w14:textId="4CA0D13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c>
          <w:tcPr>
            <w:tcW w:w="1440" w:type="dxa"/>
            <w:vAlign w:val="center"/>
          </w:tcPr>
          <w:p w14:paraId="5EB73EEB" w14:textId="5087B1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100284480</w:t>
            </w:r>
          </w:p>
        </w:tc>
      </w:tr>
      <w:tr w:rsidR="007B7785" w:rsidRPr="00C716CF" w14:paraId="2D802544" w14:textId="36F5B050" w:rsidTr="00286EC5">
        <w:trPr>
          <w:trHeight w:val="504"/>
          <w:jc w:val="center"/>
        </w:trPr>
        <w:tc>
          <w:tcPr>
            <w:tcW w:w="679" w:type="dxa"/>
            <w:vAlign w:val="center"/>
          </w:tcPr>
          <w:p w14:paraId="3739B8E9"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18</w:t>
            </w:r>
          </w:p>
        </w:tc>
        <w:tc>
          <w:tcPr>
            <w:tcW w:w="3636" w:type="dxa"/>
          </w:tcPr>
          <w:p w14:paraId="3C778AC3" w14:textId="0C2A8A1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51134157" w14:textId="3A86BB92"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6ABE9306" w14:textId="13B9F16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2C1B4704" w14:textId="5F6FC86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F8BBEDD" w14:textId="5E68D1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775F5037" w14:textId="76405F5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1E954CD6" w14:textId="00B9A39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c>
          <w:tcPr>
            <w:tcW w:w="1440" w:type="dxa"/>
            <w:vAlign w:val="center"/>
          </w:tcPr>
          <w:p w14:paraId="0A79B8F8" w14:textId="6CC5466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19.736</w:t>
            </w:r>
          </w:p>
        </w:tc>
      </w:tr>
      <w:tr w:rsidR="007B7785" w:rsidRPr="00C716CF" w14:paraId="5BDD39DA" w14:textId="7AB9B5A4" w:rsidTr="00286EC5">
        <w:trPr>
          <w:trHeight w:val="504"/>
          <w:jc w:val="center"/>
        </w:trPr>
        <w:tc>
          <w:tcPr>
            <w:tcW w:w="679" w:type="dxa"/>
            <w:vAlign w:val="center"/>
          </w:tcPr>
          <w:p w14:paraId="2822801D"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19</w:t>
            </w:r>
          </w:p>
        </w:tc>
        <w:tc>
          <w:tcPr>
            <w:tcW w:w="3636" w:type="dxa"/>
          </w:tcPr>
          <w:p w14:paraId="4E99AD47" w14:textId="5EC88EE1"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78996756" w14:textId="0CE169B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301E59AF" w14:textId="69E4D12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76369C4" w14:textId="0A3979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995113" w14:textId="59FF87E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12E8109E" w14:textId="3B0D464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6BD240C2" w14:textId="672A848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c>
          <w:tcPr>
            <w:tcW w:w="1440" w:type="dxa"/>
            <w:vAlign w:val="center"/>
          </w:tcPr>
          <w:p w14:paraId="417A5395" w14:textId="652B33B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w:t>
            </w:r>
          </w:p>
        </w:tc>
      </w:tr>
      <w:tr w:rsidR="007B7785" w:rsidRPr="00C716CF" w14:paraId="686A9CCA" w14:textId="0CE5507A" w:rsidTr="00286EC5">
        <w:trPr>
          <w:trHeight w:val="504"/>
          <w:jc w:val="center"/>
        </w:trPr>
        <w:tc>
          <w:tcPr>
            <w:tcW w:w="679" w:type="dxa"/>
            <w:vAlign w:val="center"/>
          </w:tcPr>
          <w:p w14:paraId="51013C2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20</w:t>
            </w:r>
          </w:p>
        </w:tc>
        <w:tc>
          <w:tcPr>
            <w:tcW w:w="3636" w:type="dxa"/>
          </w:tcPr>
          <w:p w14:paraId="376CB952" w14:textId="547C37F1"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610E57E1" w14:textId="38A33A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7E4E2B73" w14:textId="65BFA36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14.089</w:t>
            </w:r>
          </w:p>
        </w:tc>
        <w:tc>
          <w:tcPr>
            <w:tcW w:w="1440" w:type="dxa"/>
            <w:vAlign w:val="center"/>
          </w:tcPr>
          <w:p w14:paraId="17E5DD61" w14:textId="03ED85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654D4A85" w14:textId="4A3132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561FDB8" w14:textId="5C6391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2B4F5AC8" w14:textId="456CCDC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c>
          <w:tcPr>
            <w:tcW w:w="1440" w:type="dxa"/>
            <w:vAlign w:val="center"/>
          </w:tcPr>
          <w:p w14:paraId="544D0786" w14:textId="7A1FF9C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4.306</w:t>
            </w:r>
          </w:p>
        </w:tc>
      </w:tr>
      <w:tr w:rsidR="007B7785" w:rsidRPr="00C716CF" w14:paraId="4BE8F6D7" w14:textId="2A268A28" w:rsidTr="00286EC5">
        <w:trPr>
          <w:trHeight w:val="504"/>
          <w:jc w:val="center"/>
        </w:trPr>
        <w:tc>
          <w:tcPr>
            <w:tcW w:w="679" w:type="dxa"/>
            <w:vAlign w:val="center"/>
          </w:tcPr>
          <w:p w14:paraId="5D0DE752"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21</w:t>
            </w:r>
          </w:p>
        </w:tc>
        <w:tc>
          <w:tcPr>
            <w:tcW w:w="3636" w:type="dxa"/>
          </w:tcPr>
          <w:p w14:paraId="79700AE1" w14:textId="574C6E7C"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5A5E4EA0" w14:textId="4D7D51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6EFB37C0" w14:textId="31FBA860"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3696A29B" w14:textId="1E7749A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4C87D83" w14:textId="6151A99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0CA626D8" w14:textId="14E4E85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5D2CEDCE" w14:textId="37BE2BF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c>
          <w:tcPr>
            <w:tcW w:w="1440" w:type="dxa"/>
            <w:vAlign w:val="center"/>
          </w:tcPr>
          <w:p w14:paraId="238ED848" w14:textId="15AAB44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56.331</w:t>
            </w:r>
          </w:p>
        </w:tc>
      </w:tr>
      <w:tr w:rsidR="007B7785" w:rsidRPr="00C716CF" w14:paraId="1E363BE0" w14:textId="3A0BFB07" w:rsidTr="00286EC5">
        <w:trPr>
          <w:trHeight w:val="504"/>
          <w:jc w:val="center"/>
        </w:trPr>
        <w:tc>
          <w:tcPr>
            <w:tcW w:w="679" w:type="dxa"/>
            <w:vAlign w:val="center"/>
          </w:tcPr>
          <w:p w14:paraId="43526A7A"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22</w:t>
            </w:r>
          </w:p>
        </w:tc>
        <w:tc>
          <w:tcPr>
            <w:tcW w:w="3636" w:type="dxa"/>
          </w:tcPr>
          <w:p w14:paraId="4BCB9207" w14:textId="2D0EA8A5"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5BADE9DD" w14:textId="668D05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106.967</w:t>
            </w:r>
          </w:p>
        </w:tc>
        <w:tc>
          <w:tcPr>
            <w:tcW w:w="1440" w:type="dxa"/>
            <w:vAlign w:val="center"/>
          </w:tcPr>
          <w:p w14:paraId="39F19C87" w14:textId="4C308F7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93.594</w:t>
            </w:r>
          </w:p>
        </w:tc>
        <w:tc>
          <w:tcPr>
            <w:tcW w:w="1440" w:type="dxa"/>
            <w:vAlign w:val="center"/>
          </w:tcPr>
          <w:p w14:paraId="050EA756" w14:textId="7DFC36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73.114</w:t>
            </w:r>
          </w:p>
        </w:tc>
        <w:tc>
          <w:tcPr>
            <w:tcW w:w="1440" w:type="dxa"/>
            <w:vAlign w:val="center"/>
          </w:tcPr>
          <w:p w14:paraId="6FB9EED2" w14:textId="4FB9F84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65.514</w:t>
            </w:r>
          </w:p>
        </w:tc>
        <w:tc>
          <w:tcPr>
            <w:tcW w:w="1440" w:type="dxa"/>
            <w:vAlign w:val="center"/>
          </w:tcPr>
          <w:p w14:paraId="1FD691A8" w14:textId="2C77DE6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58.479</w:t>
            </w:r>
          </w:p>
        </w:tc>
        <w:tc>
          <w:tcPr>
            <w:tcW w:w="1440" w:type="dxa"/>
            <w:vAlign w:val="center"/>
          </w:tcPr>
          <w:p w14:paraId="059EA0D8" w14:textId="50D2A4B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52.642</w:t>
            </w:r>
          </w:p>
        </w:tc>
        <w:tc>
          <w:tcPr>
            <w:tcW w:w="1440" w:type="dxa"/>
            <w:vAlign w:val="center"/>
          </w:tcPr>
          <w:p w14:paraId="78AA1035" w14:textId="3C05DEA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46.774</w:t>
            </w:r>
          </w:p>
        </w:tc>
      </w:tr>
      <w:tr w:rsidR="007B7785" w:rsidRPr="00C716CF" w14:paraId="78CA672A" w14:textId="2F3CCB33" w:rsidTr="00286EC5">
        <w:trPr>
          <w:trHeight w:val="504"/>
          <w:jc w:val="center"/>
        </w:trPr>
        <w:tc>
          <w:tcPr>
            <w:tcW w:w="679" w:type="dxa"/>
            <w:vAlign w:val="center"/>
          </w:tcPr>
          <w:p w14:paraId="21A3CB9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23</w:t>
            </w:r>
          </w:p>
        </w:tc>
        <w:tc>
          <w:tcPr>
            <w:tcW w:w="3636" w:type="dxa"/>
          </w:tcPr>
          <w:p w14:paraId="23C6BADF" w14:textId="6BBEE597" w:rsidR="007B7785" w:rsidRPr="00C716CF" w:rsidRDefault="007B7785" w:rsidP="00666F7F">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1161B08E">
                <v:shape id="_x0000_i1097" type="#_x0000_t75" style="width:40.1pt;height:21.75pt" o:ole="">
                  <v:imagedata r:id="rId92" o:title=""/>
                </v:shape>
                <o:OLEObject Type="Embed" ProgID="Equation.DSMT4" ShapeID="_x0000_i1097" DrawAspect="Content" ObjectID="_1769973343" r:id="rId158"/>
              </w:object>
            </w:r>
          </w:p>
        </w:tc>
        <w:tc>
          <w:tcPr>
            <w:tcW w:w="1440" w:type="dxa"/>
            <w:vAlign w:val="center"/>
          </w:tcPr>
          <w:p w14:paraId="19FBD461" w14:textId="350E573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6.418</w:t>
            </w:r>
          </w:p>
        </w:tc>
        <w:tc>
          <w:tcPr>
            <w:tcW w:w="1440" w:type="dxa"/>
            <w:vAlign w:val="center"/>
          </w:tcPr>
          <w:p w14:paraId="6D0F5F22" w14:textId="4835AB4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5.541</w:t>
            </w:r>
          </w:p>
        </w:tc>
        <w:tc>
          <w:tcPr>
            <w:tcW w:w="1440" w:type="dxa"/>
            <w:vAlign w:val="center"/>
          </w:tcPr>
          <w:p w14:paraId="01C189A6" w14:textId="4DF971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4.223</w:t>
            </w:r>
          </w:p>
        </w:tc>
        <w:tc>
          <w:tcPr>
            <w:tcW w:w="1440" w:type="dxa"/>
            <w:vAlign w:val="center"/>
          </w:tcPr>
          <w:p w14:paraId="2378AD25" w14:textId="7584351B"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3.743</w:t>
            </w:r>
          </w:p>
        </w:tc>
        <w:tc>
          <w:tcPr>
            <w:tcW w:w="1440" w:type="dxa"/>
            <w:vAlign w:val="center"/>
          </w:tcPr>
          <w:p w14:paraId="0EBF59BD" w14:textId="6BF6457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3.303</w:t>
            </w:r>
          </w:p>
        </w:tc>
        <w:tc>
          <w:tcPr>
            <w:tcW w:w="1440" w:type="dxa"/>
            <w:vAlign w:val="center"/>
          </w:tcPr>
          <w:p w14:paraId="5DE26374" w14:textId="483C05F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2.942</w:t>
            </w:r>
          </w:p>
        </w:tc>
        <w:tc>
          <w:tcPr>
            <w:tcW w:w="1440" w:type="dxa"/>
            <w:vAlign w:val="center"/>
          </w:tcPr>
          <w:p w14:paraId="4A4C2670" w14:textId="41BD7E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2.583</w:t>
            </w:r>
          </w:p>
        </w:tc>
      </w:tr>
      <w:tr w:rsidR="007B7785" w:rsidRPr="00C716CF" w14:paraId="28B36F16" w14:textId="666B7864" w:rsidTr="00286EC5">
        <w:trPr>
          <w:trHeight w:val="504"/>
          <w:jc w:val="center"/>
        </w:trPr>
        <w:tc>
          <w:tcPr>
            <w:tcW w:w="679" w:type="dxa"/>
            <w:vAlign w:val="center"/>
          </w:tcPr>
          <w:p w14:paraId="07E4A981"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lastRenderedPageBreak/>
              <w:t>24</w:t>
            </w:r>
          </w:p>
        </w:tc>
        <w:tc>
          <w:tcPr>
            <w:tcW w:w="3636" w:type="dxa"/>
          </w:tcPr>
          <w:p w14:paraId="6A476BFD" w14:textId="25FC53FC"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2121BA7F">
                <v:shape id="_x0000_i1098" type="#_x0000_t75" style="width:116.15pt;height:25.8pt" o:ole="">
                  <v:imagedata r:id="rId94" o:title=""/>
                </v:shape>
                <o:OLEObject Type="Embed" ProgID="Equation.DSMT4" ShapeID="_x0000_i1098" DrawAspect="Content" ObjectID="_1769973344" r:id="rId159"/>
              </w:object>
            </w:r>
          </w:p>
        </w:tc>
        <w:tc>
          <w:tcPr>
            <w:tcW w:w="1440" w:type="dxa"/>
            <w:vAlign w:val="center"/>
          </w:tcPr>
          <w:p w14:paraId="5106B69B" w14:textId="4D523DED"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0.814</w:t>
            </w:r>
          </w:p>
        </w:tc>
        <w:tc>
          <w:tcPr>
            <w:tcW w:w="1440" w:type="dxa"/>
            <w:vAlign w:val="center"/>
          </w:tcPr>
          <w:p w14:paraId="09982F27" w14:textId="738D341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0.708</w:t>
            </w:r>
          </w:p>
        </w:tc>
        <w:tc>
          <w:tcPr>
            <w:tcW w:w="1440" w:type="dxa"/>
            <w:vAlign w:val="center"/>
          </w:tcPr>
          <w:p w14:paraId="2E55B2A7" w14:textId="0B1423D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0.662</w:t>
            </w:r>
          </w:p>
        </w:tc>
        <w:tc>
          <w:tcPr>
            <w:tcW w:w="1440" w:type="dxa"/>
            <w:vAlign w:val="center"/>
          </w:tcPr>
          <w:p w14:paraId="2B82F847" w14:textId="1EAF7554"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0.572</w:t>
            </w:r>
          </w:p>
        </w:tc>
        <w:tc>
          <w:tcPr>
            <w:tcW w:w="1440" w:type="dxa"/>
            <w:vAlign w:val="center"/>
          </w:tcPr>
          <w:p w14:paraId="287BDC38" w14:textId="4C34CDE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0.479</w:t>
            </w:r>
          </w:p>
        </w:tc>
        <w:tc>
          <w:tcPr>
            <w:tcW w:w="1440" w:type="dxa"/>
            <w:vAlign w:val="center"/>
          </w:tcPr>
          <w:p w14:paraId="32BC21CB" w14:textId="1DBABAF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0.396</w:t>
            </w:r>
          </w:p>
        </w:tc>
        <w:tc>
          <w:tcPr>
            <w:tcW w:w="1440" w:type="dxa"/>
            <w:vAlign w:val="center"/>
          </w:tcPr>
          <w:p w14:paraId="43F68F23" w14:textId="1FA3550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0.313</w:t>
            </w:r>
          </w:p>
        </w:tc>
      </w:tr>
      <w:tr w:rsidR="007B7785" w:rsidRPr="00C716CF" w14:paraId="1BC75648" w14:textId="64DE0063" w:rsidTr="00286EC5">
        <w:trPr>
          <w:trHeight w:val="504"/>
          <w:jc w:val="center"/>
        </w:trPr>
        <w:tc>
          <w:tcPr>
            <w:tcW w:w="679" w:type="dxa"/>
            <w:vAlign w:val="center"/>
          </w:tcPr>
          <w:p w14:paraId="06B95E3C"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25</w:t>
            </w:r>
          </w:p>
        </w:tc>
        <w:tc>
          <w:tcPr>
            <w:tcW w:w="3636" w:type="dxa"/>
          </w:tcPr>
          <w:p w14:paraId="1060E2F7" w14:textId="1D7B08E7"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04BE8EDB">
                <v:shape id="_x0000_i1099" type="#_x0000_t75" style="width:118.2pt;height:25.8pt" o:ole="">
                  <v:imagedata r:id="rId96" o:title=""/>
                </v:shape>
                <o:OLEObject Type="Embed" ProgID="Equation.DSMT4" ShapeID="_x0000_i1099" DrawAspect="Content" ObjectID="_1769973345" r:id="rId160"/>
              </w:object>
            </w:r>
          </w:p>
        </w:tc>
        <w:tc>
          <w:tcPr>
            <w:tcW w:w="1440" w:type="dxa"/>
            <w:vAlign w:val="center"/>
          </w:tcPr>
          <w:p w14:paraId="6FEFD5ED" w14:textId="1A59604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0.689</w:t>
            </w:r>
          </w:p>
        </w:tc>
        <w:tc>
          <w:tcPr>
            <w:tcW w:w="1440" w:type="dxa"/>
            <w:vAlign w:val="center"/>
          </w:tcPr>
          <w:p w14:paraId="5EEEC7C7" w14:textId="5B61960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0.556</w:t>
            </w:r>
          </w:p>
        </w:tc>
        <w:tc>
          <w:tcPr>
            <w:tcW w:w="1440" w:type="dxa"/>
            <w:vAlign w:val="center"/>
          </w:tcPr>
          <w:p w14:paraId="0972FFAD" w14:textId="49C5DA78"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0.32</w:t>
            </w:r>
          </w:p>
        </w:tc>
        <w:tc>
          <w:tcPr>
            <w:tcW w:w="1440" w:type="dxa"/>
            <w:vAlign w:val="center"/>
          </w:tcPr>
          <w:p w14:paraId="4DA1CDA4" w14:textId="465B0975"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0.235</w:t>
            </w:r>
          </w:p>
        </w:tc>
        <w:tc>
          <w:tcPr>
            <w:tcW w:w="1440" w:type="dxa"/>
            <w:vAlign w:val="center"/>
          </w:tcPr>
          <w:p w14:paraId="3BF90B06" w14:textId="2D869B81"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0.165</w:t>
            </w:r>
          </w:p>
        </w:tc>
        <w:tc>
          <w:tcPr>
            <w:tcW w:w="1440" w:type="dxa"/>
            <w:vAlign w:val="center"/>
          </w:tcPr>
          <w:p w14:paraId="5C28AFE2" w14:textId="5802737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0.115</w:t>
            </w:r>
          </w:p>
        </w:tc>
        <w:tc>
          <w:tcPr>
            <w:tcW w:w="1440" w:type="dxa"/>
            <w:vAlign w:val="center"/>
          </w:tcPr>
          <w:p w14:paraId="33C1CB87" w14:textId="71158336"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0.074</w:t>
            </w:r>
          </w:p>
        </w:tc>
      </w:tr>
      <w:tr w:rsidR="007B7785" w:rsidRPr="00C716CF" w14:paraId="0A9CF26F" w14:textId="2CA9D3A9" w:rsidTr="00286EC5">
        <w:trPr>
          <w:trHeight w:val="504"/>
          <w:jc w:val="center"/>
        </w:trPr>
        <w:tc>
          <w:tcPr>
            <w:tcW w:w="679" w:type="dxa"/>
            <w:vAlign w:val="center"/>
          </w:tcPr>
          <w:p w14:paraId="4945D81B"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26</w:t>
            </w:r>
          </w:p>
        </w:tc>
        <w:tc>
          <w:tcPr>
            <w:tcW w:w="3636" w:type="dxa"/>
          </w:tcPr>
          <w:p w14:paraId="17805662" w14:textId="7899526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317EA786" w14:textId="43BF400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0.114</w:t>
            </w:r>
          </w:p>
        </w:tc>
        <w:tc>
          <w:tcPr>
            <w:tcW w:w="1440" w:type="dxa"/>
            <w:vAlign w:val="center"/>
          </w:tcPr>
          <w:p w14:paraId="62ED82D0" w14:textId="014C8E3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0.212</w:t>
            </w:r>
          </w:p>
        </w:tc>
        <w:tc>
          <w:tcPr>
            <w:tcW w:w="1440" w:type="dxa"/>
            <w:vAlign w:val="center"/>
          </w:tcPr>
          <w:p w14:paraId="4CC05C2C" w14:textId="70F9C04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0.546</w:t>
            </w:r>
          </w:p>
        </w:tc>
        <w:tc>
          <w:tcPr>
            <w:tcW w:w="1440" w:type="dxa"/>
            <w:vAlign w:val="center"/>
          </w:tcPr>
          <w:p w14:paraId="62E1760C" w14:textId="3852693E"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0.835</w:t>
            </w:r>
          </w:p>
        </w:tc>
        <w:tc>
          <w:tcPr>
            <w:tcW w:w="1440" w:type="dxa"/>
            <w:vAlign w:val="center"/>
          </w:tcPr>
          <w:p w14:paraId="6104AAE2" w14:textId="4C9C41DF"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1.272</w:t>
            </w:r>
          </w:p>
        </w:tc>
        <w:tc>
          <w:tcPr>
            <w:tcW w:w="1440" w:type="dxa"/>
            <w:vAlign w:val="center"/>
          </w:tcPr>
          <w:p w14:paraId="0B1C95BE" w14:textId="615791AC"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1.854</w:t>
            </w:r>
          </w:p>
        </w:tc>
        <w:tc>
          <w:tcPr>
            <w:tcW w:w="1440" w:type="dxa"/>
            <w:vAlign w:val="center"/>
          </w:tcPr>
          <w:p w14:paraId="0A29B72A" w14:textId="777C526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2.789</w:t>
            </w:r>
          </w:p>
        </w:tc>
      </w:tr>
      <w:tr w:rsidR="007B7785" w:rsidRPr="00C716CF" w14:paraId="43498C67" w14:textId="7D6485A5" w:rsidTr="00286EC5">
        <w:trPr>
          <w:trHeight w:val="504"/>
          <w:jc w:val="center"/>
        </w:trPr>
        <w:tc>
          <w:tcPr>
            <w:tcW w:w="679" w:type="dxa"/>
            <w:tcBorders>
              <w:bottom w:val="single" w:sz="12" w:space="0" w:color="auto"/>
            </w:tcBorders>
            <w:vAlign w:val="center"/>
          </w:tcPr>
          <w:p w14:paraId="420D35C3" w14:textId="77777777" w:rsidR="007B7785" w:rsidRPr="00C716CF" w:rsidRDefault="007B7785" w:rsidP="00666F7F">
            <w:pPr>
              <w:spacing w:line="360" w:lineRule="auto"/>
              <w:rPr>
                <w:rFonts w:ascii="Times New Roman" w:hAnsi="Times New Roman" w:cs="Times New Roman"/>
                <w:szCs w:val="26"/>
              </w:rPr>
            </w:pPr>
            <w:r w:rsidRPr="00C716CF">
              <w:rPr>
                <w:rFonts w:ascii="Times New Roman" w:hAnsi="Times New Roman" w:cs="Times New Roman"/>
                <w:szCs w:val="26"/>
              </w:rPr>
              <w:t>27</w:t>
            </w:r>
          </w:p>
        </w:tc>
        <w:tc>
          <w:tcPr>
            <w:tcW w:w="3636" w:type="dxa"/>
            <w:tcBorders>
              <w:bottom w:val="single" w:sz="12" w:space="0" w:color="auto"/>
            </w:tcBorders>
          </w:tcPr>
          <w:p w14:paraId="0FD43E7A" w14:textId="334A68E6" w:rsidR="007B7785" w:rsidRPr="00C716CF" w:rsidRDefault="007B7785" w:rsidP="00666F7F">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5C6D907B" w14:textId="0BAAD8A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175.755</w:t>
            </w:r>
          </w:p>
        </w:tc>
        <w:tc>
          <w:tcPr>
            <w:tcW w:w="1440" w:type="dxa"/>
            <w:tcBorders>
              <w:bottom w:val="single" w:sz="12" w:space="0" w:color="auto"/>
            </w:tcBorders>
            <w:vAlign w:val="center"/>
          </w:tcPr>
          <w:p w14:paraId="724CA76E" w14:textId="589572D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94.144</w:t>
            </w:r>
          </w:p>
        </w:tc>
        <w:tc>
          <w:tcPr>
            <w:tcW w:w="1440" w:type="dxa"/>
            <w:tcBorders>
              <w:bottom w:val="single" w:sz="12" w:space="0" w:color="auto"/>
            </w:tcBorders>
            <w:vAlign w:val="center"/>
          </w:tcPr>
          <w:p w14:paraId="01C0249F" w14:textId="7862FE2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36.637</w:t>
            </w:r>
          </w:p>
        </w:tc>
        <w:tc>
          <w:tcPr>
            <w:tcW w:w="1440" w:type="dxa"/>
            <w:tcBorders>
              <w:bottom w:val="single" w:sz="12" w:space="0" w:color="auto"/>
            </w:tcBorders>
            <w:vAlign w:val="center"/>
          </w:tcPr>
          <w:p w14:paraId="40C920B0" w14:textId="08BC7DBA"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23.95</w:t>
            </w:r>
          </w:p>
        </w:tc>
        <w:tc>
          <w:tcPr>
            <w:tcW w:w="1440" w:type="dxa"/>
            <w:tcBorders>
              <w:bottom w:val="single" w:sz="12" w:space="0" w:color="auto"/>
            </w:tcBorders>
            <w:vAlign w:val="center"/>
          </w:tcPr>
          <w:p w14:paraId="1511AD89" w14:textId="42300989"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15.718</w:t>
            </w:r>
          </w:p>
        </w:tc>
        <w:tc>
          <w:tcPr>
            <w:tcW w:w="1440" w:type="dxa"/>
            <w:tcBorders>
              <w:bottom w:val="single" w:sz="12" w:space="0" w:color="auto"/>
            </w:tcBorders>
            <w:vAlign w:val="center"/>
          </w:tcPr>
          <w:p w14:paraId="623B2088" w14:textId="7772B207"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10.786</w:t>
            </w:r>
          </w:p>
        </w:tc>
        <w:tc>
          <w:tcPr>
            <w:tcW w:w="1440" w:type="dxa"/>
            <w:tcBorders>
              <w:bottom w:val="single" w:sz="12" w:space="0" w:color="auto"/>
            </w:tcBorders>
            <w:vAlign w:val="center"/>
          </w:tcPr>
          <w:p w14:paraId="1467FE69" w14:textId="0624AAC3" w:rsidR="007B7785" w:rsidRPr="00C716CF" w:rsidRDefault="007B7785" w:rsidP="00666F7F">
            <w:pPr>
              <w:spacing w:line="360" w:lineRule="auto"/>
              <w:jc w:val="center"/>
              <w:rPr>
                <w:rFonts w:ascii="Times New Roman" w:hAnsi="Times New Roman" w:cs="Times New Roman"/>
                <w:szCs w:val="26"/>
              </w:rPr>
            </w:pPr>
            <w:r w:rsidRPr="00C716CF">
              <w:rPr>
                <w:rFonts w:ascii="Times New Roman" w:hAnsi="Times New Roman" w:cs="Times New Roman"/>
                <w:szCs w:val="26"/>
              </w:rPr>
              <w:t>7.17</w:t>
            </w:r>
          </w:p>
        </w:tc>
      </w:tr>
    </w:tbl>
    <w:p w14:paraId="0B9DA166" w14:textId="77777777" w:rsidR="003A1E68" w:rsidRDefault="003A1E68">
      <w:pPr>
        <w:spacing w:line="240" w:lineRule="auto"/>
      </w:pPr>
    </w:p>
    <w:p w14:paraId="38545397" w14:textId="77777777" w:rsidR="003A1E68" w:rsidRDefault="003A1E68">
      <w:pPr>
        <w:spacing w:line="240" w:lineRule="auto"/>
      </w:pPr>
      <w:r>
        <w:br w:type="page"/>
      </w:r>
    </w:p>
    <w:p w14:paraId="0AF0B504" w14:textId="3173252B" w:rsidR="005E3DA5" w:rsidRDefault="005E3DA5" w:rsidP="005E3DA5">
      <w:pPr>
        <w:pStyle w:val="Caption"/>
        <w:keepNext/>
      </w:pPr>
      <w:bookmarkStart w:id="43" w:name="_Toc148382898"/>
      <w:r>
        <w:lastRenderedPageBreak/>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2</w:t>
      </w:r>
      <w:r w:rsidR="00515E6B">
        <w:fldChar w:fldCharType="end"/>
      </w:r>
      <w:r>
        <w:t xml:space="preserve"> Bảng tổng hợp tính toán độ bền mỏi trường hợp 1 – 2</w:t>
      </w:r>
      <w:bookmarkEnd w:id="43"/>
    </w:p>
    <w:p w14:paraId="3D3BB140" w14:textId="77777777" w:rsidR="00FB4DC0" w:rsidRPr="00FB4DC0" w:rsidRDefault="00FB4DC0" w:rsidP="00FB4DC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3A1E68" w:rsidRPr="00B552A1" w14:paraId="20F0FA4C" w14:textId="77777777" w:rsidTr="008F357D">
        <w:trPr>
          <w:trHeight w:val="504"/>
          <w:jc w:val="center"/>
        </w:trPr>
        <w:tc>
          <w:tcPr>
            <w:tcW w:w="679" w:type="dxa"/>
            <w:tcBorders>
              <w:top w:val="double" w:sz="12" w:space="0" w:color="auto"/>
              <w:bottom w:val="single" w:sz="12" w:space="0" w:color="auto"/>
            </w:tcBorders>
            <w:vAlign w:val="center"/>
          </w:tcPr>
          <w:p w14:paraId="14A435B8" w14:textId="77777777" w:rsidR="003A1E68" w:rsidRPr="00B552A1" w:rsidRDefault="003A1E68" w:rsidP="00BF3639">
            <w:pPr>
              <w:spacing w:line="360" w:lineRule="auto"/>
              <w:jc w:val="center"/>
              <w:rPr>
                <w:rFonts w:ascii="Times New Roman" w:hAnsi="Times New Roman" w:cs="Times New Roman"/>
              </w:rPr>
            </w:pPr>
            <w:r w:rsidRPr="00B552A1">
              <w:rPr>
                <w:rFonts w:ascii="Times New Roman" w:hAnsi="Times New Roman" w:cs="Times New Roman"/>
              </w:rPr>
              <w:t>STT</w:t>
            </w:r>
          </w:p>
        </w:tc>
        <w:tc>
          <w:tcPr>
            <w:tcW w:w="3636" w:type="dxa"/>
            <w:tcBorders>
              <w:top w:val="double" w:sz="12" w:space="0" w:color="auto"/>
              <w:bottom w:val="single" w:sz="12" w:space="0" w:color="auto"/>
            </w:tcBorders>
            <w:vAlign w:val="center"/>
          </w:tcPr>
          <w:p w14:paraId="7AAD93D4" w14:textId="77777777" w:rsidR="003A1E68" w:rsidRPr="00B552A1" w:rsidRDefault="003A1E68" w:rsidP="00BF3639">
            <w:pPr>
              <w:spacing w:line="360" w:lineRule="auto"/>
              <w:rPr>
                <w:rFonts w:ascii="Times New Roman" w:hAnsi="Times New Roman" w:cs="Times New Roman"/>
              </w:rPr>
            </w:pPr>
          </w:p>
        </w:tc>
        <w:tc>
          <w:tcPr>
            <w:tcW w:w="1440" w:type="dxa"/>
            <w:tcBorders>
              <w:top w:val="double" w:sz="12" w:space="0" w:color="auto"/>
              <w:bottom w:val="single" w:sz="12" w:space="0" w:color="auto"/>
            </w:tcBorders>
            <w:vAlign w:val="center"/>
          </w:tcPr>
          <w:p w14:paraId="700D30DC"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45186A1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4AA2202"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DE78F07"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5766D363"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1EC8609F" w14:textId="77777777" w:rsidR="003A1E68" w:rsidRPr="00B552A1" w:rsidRDefault="003A1E68" w:rsidP="00BF3639">
            <w:pPr>
              <w:spacing w:line="360" w:lineRule="auto"/>
              <w:jc w:val="center"/>
              <w:rPr>
                <w:rFonts w:ascii="Times New Roman" w:hAnsi="Times New Roman" w:cs="Times New Roman"/>
              </w:rPr>
            </w:pPr>
          </w:p>
        </w:tc>
        <w:tc>
          <w:tcPr>
            <w:tcW w:w="1440" w:type="dxa"/>
            <w:tcBorders>
              <w:top w:val="double" w:sz="12" w:space="0" w:color="auto"/>
              <w:bottom w:val="single" w:sz="12" w:space="0" w:color="auto"/>
            </w:tcBorders>
            <w:vAlign w:val="center"/>
          </w:tcPr>
          <w:p w14:paraId="082F7D92" w14:textId="77777777" w:rsidR="003A1E68" w:rsidRPr="00B552A1" w:rsidRDefault="003A1E68" w:rsidP="00BF3639">
            <w:pPr>
              <w:spacing w:line="360" w:lineRule="auto"/>
              <w:jc w:val="center"/>
              <w:rPr>
                <w:rFonts w:ascii="Times New Roman" w:hAnsi="Times New Roman" w:cs="Times New Roman"/>
              </w:rPr>
            </w:pPr>
          </w:p>
        </w:tc>
      </w:tr>
      <w:tr w:rsidR="00161643" w:rsidRPr="00B552A1" w14:paraId="54F4E7FC" w14:textId="77777777" w:rsidTr="00D7188E">
        <w:trPr>
          <w:trHeight w:val="504"/>
          <w:jc w:val="center"/>
        </w:trPr>
        <w:tc>
          <w:tcPr>
            <w:tcW w:w="679" w:type="dxa"/>
            <w:tcBorders>
              <w:top w:val="single" w:sz="12" w:space="0" w:color="auto"/>
            </w:tcBorders>
            <w:vAlign w:val="center"/>
          </w:tcPr>
          <w:p w14:paraId="57BEE82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3636" w:type="dxa"/>
            <w:tcBorders>
              <w:top w:val="single" w:sz="12" w:space="0" w:color="auto"/>
            </w:tcBorders>
          </w:tcPr>
          <w:p w14:paraId="51DE4437" w14:textId="5839A24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STT điểm nóng kết cấu</w:t>
            </w:r>
          </w:p>
        </w:tc>
        <w:tc>
          <w:tcPr>
            <w:tcW w:w="1440" w:type="dxa"/>
            <w:tcBorders>
              <w:top w:val="single" w:sz="12" w:space="0" w:color="auto"/>
            </w:tcBorders>
            <w:vAlign w:val="center"/>
          </w:tcPr>
          <w:p w14:paraId="56EBD675" w14:textId="4718A7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1440" w:type="dxa"/>
            <w:tcBorders>
              <w:top w:val="single" w:sz="12" w:space="0" w:color="auto"/>
            </w:tcBorders>
            <w:vAlign w:val="center"/>
          </w:tcPr>
          <w:p w14:paraId="308F3699" w14:textId="45C59F0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1440" w:type="dxa"/>
            <w:tcBorders>
              <w:top w:val="single" w:sz="12" w:space="0" w:color="auto"/>
            </w:tcBorders>
            <w:vAlign w:val="center"/>
          </w:tcPr>
          <w:p w14:paraId="012E5B3C" w14:textId="0EE9ED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1440" w:type="dxa"/>
            <w:tcBorders>
              <w:top w:val="single" w:sz="12" w:space="0" w:color="auto"/>
            </w:tcBorders>
            <w:vAlign w:val="center"/>
          </w:tcPr>
          <w:p w14:paraId="6A6EC37E" w14:textId="1B15FA6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tcBorders>
              <w:top w:val="single" w:sz="12" w:space="0" w:color="auto"/>
            </w:tcBorders>
            <w:vAlign w:val="center"/>
          </w:tcPr>
          <w:p w14:paraId="364EA98B" w14:textId="408730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1440" w:type="dxa"/>
            <w:tcBorders>
              <w:top w:val="single" w:sz="12" w:space="0" w:color="auto"/>
            </w:tcBorders>
            <w:vAlign w:val="center"/>
          </w:tcPr>
          <w:p w14:paraId="02CB069A" w14:textId="6A52207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w:t>
            </w:r>
          </w:p>
        </w:tc>
        <w:tc>
          <w:tcPr>
            <w:tcW w:w="1440" w:type="dxa"/>
            <w:tcBorders>
              <w:top w:val="single" w:sz="12" w:space="0" w:color="auto"/>
            </w:tcBorders>
            <w:vAlign w:val="center"/>
          </w:tcPr>
          <w:p w14:paraId="41C8F1E6" w14:textId="32DFA51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r>
      <w:tr w:rsidR="00161643" w:rsidRPr="00B552A1" w14:paraId="7D6717FF" w14:textId="77777777" w:rsidTr="00D7188E">
        <w:trPr>
          <w:trHeight w:val="504"/>
          <w:jc w:val="center"/>
        </w:trPr>
        <w:tc>
          <w:tcPr>
            <w:tcW w:w="679" w:type="dxa"/>
            <w:vAlign w:val="center"/>
          </w:tcPr>
          <w:p w14:paraId="5274A0D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w:t>
            </w:r>
          </w:p>
        </w:tc>
        <w:tc>
          <w:tcPr>
            <w:tcW w:w="3636" w:type="dxa"/>
          </w:tcPr>
          <w:p w14:paraId="5F4A257A" w14:textId="3390C7A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Đường cong S-N</w:t>
            </w:r>
          </w:p>
        </w:tc>
        <w:tc>
          <w:tcPr>
            <w:tcW w:w="1440" w:type="dxa"/>
            <w:vAlign w:val="center"/>
          </w:tcPr>
          <w:p w14:paraId="3A8C91F6" w14:textId="7370942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w:t>
            </w:r>
          </w:p>
        </w:tc>
        <w:tc>
          <w:tcPr>
            <w:tcW w:w="1440" w:type="dxa"/>
            <w:vAlign w:val="center"/>
          </w:tcPr>
          <w:p w14:paraId="3DC85FA3" w14:textId="6C521B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F1</w:t>
            </w:r>
          </w:p>
        </w:tc>
        <w:tc>
          <w:tcPr>
            <w:tcW w:w="1440" w:type="dxa"/>
            <w:vAlign w:val="center"/>
          </w:tcPr>
          <w:p w14:paraId="4B09BED0" w14:textId="63F7DB5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F3</w:t>
            </w:r>
          </w:p>
        </w:tc>
        <w:tc>
          <w:tcPr>
            <w:tcW w:w="1440" w:type="dxa"/>
            <w:vAlign w:val="center"/>
          </w:tcPr>
          <w:p w14:paraId="4FEA2028" w14:textId="37F7D6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G</w:t>
            </w:r>
          </w:p>
        </w:tc>
        <w:tc>
          <w:tcPr>
            <w:tcW w:w="1440" w:type="dxa"/>
            <w:vAlign w:val="center"/>
          </w:tcPr>
          <w:p w14:paraId="63E07C44" w14:textId="0F382AF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W1</w:t>
            </w:r>
          </w:p>
        </w:tc>
        <w:tc>
          <w:tcPr>
            <w:tcW w:w="1440" w:type="dxa"/>
            <w:vAlign w:val="center"/>
          </w:tcPr>
          <w:p w14:paraId="360C1F76" w14:textId="03EEFD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W2</w:t>
            </w:r>
          </w:p>
        </w:tc>
        <w:tc>
          <w:tcPr>
            <w:tcW w:w="1440" w:type="dxa"/>
            <w:vAlign w:val="center"/>
          </w:tcPr>
          <w:p w14:paraId="0A1FB4C8" w14:textId="3C5685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W3</w:t>
            </w:r>
          </w:p>
        </w:tc>
      </w:tr>
      <w:tr w:rsidR="00161643" w:rsidRPr="00B552A1" w14:paraId="79E54325" w14:textId="77777777" w:rsidTr="00D7188E">
        <w:trPr>
          <w:trHeight w:val="504"/>
          <w:jc w:val="center"/>
        </w:trPr>
        <w:tc>
          <w:tcPr>
            <w:tcW w:w="679" w:type="dxa"/>
            <w:vAlign w:val="center"/>
          </w:tcPr>
          <w:p w14:paraId="77108C7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3636" w:type="dxa"/>
          </w:tcPr>
          <w:p w14:paraId="50E8C02A" w14:textId="5345F3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0C20E181" w14:textId="497CFB9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477C7F6" w14:textId="50B78E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623F07C0" w14:textId="76E91C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2719335C" w14:textId="7FF5B6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0CD40566" w14:textId="21A865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3CDFDDA4" w14:textId="31A868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c>
          <w:tcPr>
            <w:tcW w:w="1440" w:type="dxa"/>
            <w:vAlign w:val="center"/>
          </w:tcPr>
          <w:p w14:paraId="7346B045" w14:textId="56AF693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90</w:t>
            </w:r>
          </w:p>
        </w:tc>
      </w:tr>
      <w:tr w:rsidR="00161643" w:rsidRPr="00B552A1" w14:paraId="07F9C249" w14:textId="77777777" w:rsidTr="00D7188E">
        <w:trPr>
          <w:trHeight w:val="504"/>
          <w:jc w:val="center"/>
        </w:trPr>
        <w:tc>
          <w:tcPr>
            <w:tcW w:w="679" w:type="dxa"/>
            <w:vAlign w:val="center"/>
          </w:tcPr>
          <w:p w14:paraId="6B4DDAD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w:t>
            </w:r>
          </w:p>
        </w:tc>
        <w:tc>
          <w:tcPr>
            <w:tcW w:w="3636" w:type="dxa"/>
          </w:tcPr>
          <w:p w14:paraId="24D1B324" w14:textId="2C57C35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ứng suất tại điểm nóng</w:t>
            </w:r>
          </w:p>
        </w:tc>
        <w:tc>
          <w:tcPr>
            <w:tcW w:w="1440" w:type="dxa"/>
            <w:vAlign w:val="center"/>
          </w:tcPr>
          <w:p w14:paraId="1BD22CBE" w14:textId="5DA5823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690B457F" w14:textId="31EBA2C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075F61F" w14:textId="6F5910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6FED0F" w14:textId="659FA9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78E64491" w14:textId="20FBC5E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34E17313" w14:textId="2F3ACBA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c>
          <w:tcPr>
            <w:tcW w:w="1440" w:type="dxa"/>
            <w:vAlign w:val="center"/>
          </w:tcPr>
          <w:p w14:paraId="4808783E" w14:textId="76B5648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3.1</w:t>
            </w:r>
          </w:p>
        </w:tc>
      </w:tr>
      <w:tr w:rsidR="00161643" w:rsidRPr="00B552A1" w14:paraId="1AEE4B8B" w14:textId="77777777" w:rsidTr="00D7188E">
        <w:trPr>
          <w:trHeight w:val="504"/>
          <w:jc w:val="center"/>
        </w:trPr>
        <w:tc>
          <w:tcPr>
            <w:tcW w:w="679" w:type="dxa"/>
            <w:vAlign w:val="center"/>
          </w:tcPr>
          <w:p w14:paraId="139F233E"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3636" w:type="dxa"/>
          </w:tcPr>
          <w:p w14:paraId="5B17C841" w14:textId="54416F6F"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3A6A5170" w14:textId="01159B9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1BC2F7C7" w14:textId="477F78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21A848B7" w14:textId="4A117C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FA4987" w14:textId="689C542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4FE3B0F6" w14:textId="6366CDC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6D089CF0" w14:textId="1A9EB5B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1440" w:type="dxa"/>
            <w:vAlign w:val="center"/>
          </w:tcPr>
          <w:p w14:paraId="7E799FA4" w14:textId="2646AA0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r>
      <w:tr w:rsidR="00161643" w:rsidRPr="00B552A1" w14:paraId="163ABBA7" w14:textId="77777777" w:rsidTr="00D7188E">
        <w:trPr>
          <w:trHeight w:val="504"/>
          <w:jc w:val="center"/>
        </w:trPr>
        <w:tc>
          <w:tcPr>
            <w:tcW w:w="679" w:type="dxa"/>
            <w:vAlign w:val="center"/>
          </w:tcPr>
          <w:p w14:paraId="42D4DBC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w:t>
            </w:r>
          </w:p>
        </w:tc>
        <w:tc>
          <w:tcPr>
            <w:tcW w:w="3636" w:type="dxa"/>
          </w:tcPr>
          <w:p w14:paraId="7B012C2C" w14:textId="1F1F31EE"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Chu kỳ tại vị trí khớp của đường cong S-N (N1) </w:t>
            </w:r>
          </w:p>
        </w:tc>
        <w:tc>
          <w:tcPr>
            <w:tcW w:w="1440" w:type="dxa"/>
            <w:vAlign w:val="center"/>
          </w:tcPr>
          <w:p w14:paraId="770898FB" w14:textId="7EC4F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FE1BEE9" w14:textId="54531D5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3265AF83" w14:textId="264608E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020AF748" w14:textId="5B0E8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79BD2B97" w14:textId="4344A3A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693E4707" w14:textId="4357B8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c>
          <w:tcPr>
            <w:tcW w:w="1440" w:type="dxa"/>
            <w:vAlign w:val="center"/>
          </w:tcPr>
          <w:p w14:paraId="1537BC2D" w14:textId="2155D5C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10000000</w:t>
            </w:r>
          </w:p>
        </w:tc>
      </w:tr>
      <w:tr w:rsidR="00161643" w:rsidRPr="00B552A1" w14:paraId="566165AA" w14:textId="77777777" w:rsidTr="00D7188E">
        <w:trPr>
          <w:trHeight w:val="504"/>
          <w:jc w:val="center"/>
        </w:trPr>
        <w:tc>
          <w:tcPr>
            <w:tcW w:w="679" w:type="dxa"/>
            <w:vAlign w:val="center"/>
          </w:tcPr>
          <w:p w14:paraId="663DBD1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7</w:t>
            </w:r>
          </w:p>
        </w:tc>
        <w:tc>
          <w:tcPr>
            <w:tcW w:w="3636" w:type="dxa"/>
          </w:tcPr>
          <w:p w14:paraId="698B5FB6" w14:textId="09035761"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160" w:dyaOrig="400" w14:anchorId="2FA28634">
                <v:shape id="_x0000_i1100" type="#_x0000_t75" style="width:108pt;height:20.4pt" o:ole="">
                  <v:imagedata r:id="rId84" o:title=""/>
                </v:shape>
                <o:OLEObject Type="Embed" ProgID="Equation.DSMT4" ShapeID="_x0000_i1100" DrawAspect="Content" ObjectID="_1769973346" r:id="rId161"/>
              </w:object>
            </w:r>
          </w:p>
        </w:tc>
        <w:tc>
          <w:tcPr>
            <w:tcW w:w="1440" w:type="dxa"/>
            <w:vAlign w:val="center"/>
          </w:tcPr>
          <w:p w14:paraId="22E3B2D8" w14:textId="37549D9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1450C743" w14:textId="27118AD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79F9110E" w14:textId="30C614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63103D5F" w14:textId="187BCEF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010F45F3" w14:textId="5E8E1F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41FB25FD" w14:textId="1F9195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c>
          <w:tcPr>
            <w:tcW w:w="1440" w:type="dxa"/>
            <w:vAlign w:val="center"/>
          </w:tcPr>
          <w:p w14:paraId="5AED22EB" w14:textId="3FF395C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w:t>
            </w:r>
          </w:p>
        </w:tc>
      </w:tr>
      <w:tr w:rsidR="00161643" w:rsidRPr="00B552A1" w14:paraId="73D809EA" w14:textId="77777777" w:rsidTr="00D7188E">
        <w:trPr>
          <w:trHeight w:val="504"/>
          <w:jc w:val="center"/>
        </w:trPr>
        <w:tc>
          <w:tcPr>
            <w:tcW w:w="679" w:type="dxa"/>
            <w:vAlign w:val="center"/>
          </w:tcPr>
          <w:p w14:paraId="718611D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w:t>
            </w:r>
          </w:p>
        </w:tc>
        <w:tc>
          <w:tcPr>
            <w:tcW w:w="3636" w:type="dxa"/>
          </w:tcPr>
          <w:p w14:paraId="3F67FC5D" w14:textId="5C7C5DD3"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40" w:dyaOrig="400" w14:anchorId="731735EB">
                <v:shape id="_x0000_i1101" type="#_x0000_t75" style="width:125pt;height:20.4pt" o:ole="">
                  <v:imagedata r:id="rId86" o:title=""/>
                </v:shape>
                <o:OLEObject Type="Embed" ProgID="Equation.DSMT4" ShapeID="_x0000_i1101" DrawAspect="Content" ObjectID="_1769973347" r:id="rId162"/>
              </w:object>
            </w:r>
          </w:p>
        </w:tc>
        <w:tc>
          <w:tcPr>
            <w:tcW w:w="1440" w:type="dxa"/>
            <w:vAlign w:val="center"/>
          </w:tcPr>
          <w:p w14:paraId="134954BA" w14:textId="2FCCFA2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11.855</w:t>
            </w:r>
          </w:p>
        </w:tc>
        <w:tc>
          <w:tcPr>
            <w:tcW w:w="1440" w:type="dxa"/>
            <w:vAlign w:val="center"/>
          </w:tcPr>
          <w:p w14:paraId="7F442E58" w14:textId="3628CB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11.699</w:t>
            </w:r>
          </w:p>
        </w:tc>
        <w:tc>
          <w:tcPr>
            <w:tcW w:w="1440" w:type="dxa"/>
            <w:vAlign w:val="center"/>
          </w:tcPr>
          <w:p w14:paraId="75B2F0CF" w14:textId="18C8603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11.546</w:t>
            </w:r>
          </w:p>
        </w:tc>
        <w:tc>
          <w:tcPr>
            <w:tcW w:w="1440" w:type="dxa"/>
            <w:vAlign w:val="center"/>
          </w:tcPr>
          <w:p w14:paraId="6CCD255D" w14:textId="31B9565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11.398</w:t>
            </w:r>
          </w:p>
        </w:tc>
        <w:tc>
          <w:tcPr>
            <w:tcW w:w="1440" w:type="dxa"/>
            <w:vAlign w:val="center"/>
          </w:tcPr>
          <w:p w14:paraId="151F5DD8" w14:textId="520C3D2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11.261</w:t>
            </w:r>
          </w:p>
        </w:tc>
        <w:tc>
          <w:tcPr>
            <w:tcW w:w="1440" w:type="dxa"/>
            <w:vAlign w:val="center"/>
          </w:tcPr>
          <w:p w14:paraId="6F5FE116" w14:textId="506A2B7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11.107</w:t>
            </w:r>
          </w:p>
        </w:tc>
        <w:tc>
          <w:tcPr>
            <w:tcW w:w="1440" w:type="dxa"/>
            <w:vAlign w:val="center"/>
          </w:tcPr>
          <w:p w14:paraId="4C4AFCFB" w14:textId="4251EF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10.97</w:t>
            </w:r>
          </w:p>
        </w:tc>
      </w:tr>
      <w:tr w:rsidR="00161643" w:rsidRPr="00B552A1" w14:paraId="47D90275" w14:textId="77777777" w:rsidTr="00D7188E">
        <w:trPr>
          <w:trHeight w:val="504"/>
          <w:jc w:val="center"/>
        </w:trPr>
        <w:tc>
          <w:tcPr>
            <w:tcW w:w="679" w:type="dxa"/>
            <w:vAlign w:val="center"/>
          </w:tcPr>
          <w:p w14:paraId="420142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9</w:t>
            </w:r>
          </w:p>
        </w:tc>
        <w:tc>
          <w:tcPr>
            <w:tcW w:w="3636" w:type="dxa"/>
          </w:tcPr>
          <w:p w14:paraId="457268AD" w14:textId="6B1869DD"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200" w:dyaOrig="400" w14:anchorId="6514D411">
                <v:shape id="_x0000_i1102" type="#_x0000_t75" style="width:110.7pt;height:20.4pt" o:ole="">
                  <v:imagedata r:id="rId88" o:title=""/>
                </v:shape>
                <o:OLEObject Type="Embed" ProgID="Equation.DSMT4" ShapeID="_x0000_i1102" DrawAspect="Content" ObjectID="_1769973348" r:id="rId163"/>
              </w:object>
            </w:r>
          </w:p>
        </w:tc>
        <w:tc>
          <w:tcPr>
            <w:tcW w:w="1440" w:type="dxa"/>
            <w:vAlign w:val="center"/>
          </w:tcPr>
          <w:p w14:paraId="51268D1D" w14:textId="357E0EA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4F006A53" w14:textId="3B4965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5DFBD55B" w14:textId="1079DF4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2134F0C8" w14:textId="394F5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705F1A4" w14:textId="6FF86A4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0A13D0E9" w14:textId="7BC743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c>
          <w:tcPr>
            <w:tcW w:w="1440" w:type="dxa"/>
            <w:vAlign w:val="center"/>
          </w:tcPr>
          <w:p w14:paraId="35423431" w14:textId="485D464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w:t>
            </w:r>
          </w:p>
        </w:tc>
      </w:tr>
      <w:tr w:rsidR="00161643" w:rsidRPr="00B552A1" w14:paraId="7F94EC57" w14:textId="77777777" w:rsidTr="00D7188E">
        <w:trPr>
          <w:trHeight w:val="504"/>
          <w:jc w:val="center"/>
        </w:trPr>
        <w:tc>
          <w:tcPr>
            <w:tcW w:w="679" w:type="dxa"/>
            <w:vAlign w:val="center"/>
          </w:tcPr>
          <w:p w14:paraId="6B4027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w:t>
            </w:r>
          </w:p>
        </w:tc>
        <w:tc>
          <w:tcPr>
            <w:tcW w:w="3636" w:type="dxa"/>
          </w:tcPr>
          <w:p w14:paraId="1732BAA2" w14:textId="0B2DCD4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2580" w:dyaOrig="400" w14:anchorId="42B3EA3C">
                <v:shape id="_x0000_i1103" type="#_x0000_t75" style="width:129.05pt;height:20.4pt" o:ole="">
                  <v:imagedata r:id="rId90" o:title=""/>
                </v:shape>
                <o:OLEObject Type="Embed" ProgID="Equation.DSMT4" ShapeID="_x0000_i1103" DrawAspect="Content" ObjectID="_1769973349" r:id="rId164"/>
              </w:object>
            </w:r>
          </w:p>
        </w:tc>
        <w:tc>
          <w:tcPr>
            <w:tcW w:w="1440" w:type="dxa"/>
            <w:vAlign w:val="center"/>
          </w:tcPr>
          <w:p w14:paraId="102E93F9" w14:textId="570B98B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15.091</w:t>
            </w:r>
          </w:p>
        </w:tc>
        <w:tc>
          <w:tcPr>
            <w:tcW w:w="1440" w:type="dxa"/>
            <w:vAlign w:val="center"/>
          </w:tcPr>
          <w:p w14:paraId="65EF76FF" w14:textId="19F093F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14.832</w:t>
            </w:r>
          </w:p>
        </w:tc>
        <w:tc>
          <w:tcPr>
            <w:tcW w:w="1440" w:type="dxa"/>
            <w:vAlign w:val="center"/>
          </w:tcPr>
          <w:p w14:paraId="2EB4EFAD" w14:textId="64E097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14.576</w:t>
            </w:r>
          </w:p>
        </w:tc>
        <w:tc>
          <w:tcPr>
            <w:tcW w:w="1440" w:type="dxa"/>
            <w:vAlign w:val="center"/>
          </w:tcPr>
          <w:p w14:paraId="6E5B8DEC" w14:textId="011ABB9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14.33</w:t>
            </w:r>
          </w:p>
        </w:tc>
        <w:tc>
          <w:tcPr>
            <w:tcW w:w="1440" w:type="dxa"/>
            <w:vAlign w:val="center"/>
          </w:tcPr>
          <w:p w14:paraId="49607AEA" w14:textId="5A04A5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14.101</w:t>
            </w:r>
          </w:p>
        </w:tc>
        <w:tc>
          <w:tcPr>
            <w:tcW w:w="1440" w:type="dxa"/>
            <w:vAlign w:val="center"/>
          </w:tcPr>
          <w:p w14:paraId="1558374E" w14:textId="637504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13.845</w:t>
            </w:r>
          </w:p>
        </w:tc>
        <w:tc>
          <w:tcPr>
            <w:tcW w:w="1440" w:type="dxa"/>
            <w:vAlign w:val="center"/>
          </w:tcPr>
          <w:p w14:paraId="744E6C12" w14:textId="1261574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13.617</w:t>
            </w:r>
          </w:p>
        </w:tc>
      </w:tr>
      <w:tr w:rsidR="00161643" w:rsidRPr="00B552A1" w14:paraId="4A975F1F" w14:textId="77777777" w:rsidTr="00D7188E">
        <w:trPr>
          <w:trHeight w:val="504"/>
          <w:jc w:val="center"/>
        </w:trPr>
        <w:tc>
          <w:tcPr>
            <w:tcW w:w="679" w:type="dxa"/>
            <w:vAlign w:val="center"/>
          </w:tcPr>
          <w:p w14:paraId="0F3BC4E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w:t>
            </w:r>
          </w:p>
        </w:tc>
        <w:tc>
          <w:tcPr>
            <w:tcW w:w="3636" w:type="dxa"/>
          </w:tcPr>
          <w:p w14:paraId="02FDE980" w14:textId="72BC84E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Thời gian phục vụ (năm)</w:t>
            </w:r>
          </w:p>
        </w:tc>
        <w:tc>
          <w:tcPr>
            <w:tcW w:w="1440" w:type="dxa"/>
            <w:vAlign w:val="center"/>
          </w:tcPr>
          <w:p w14:paraId="61F39895" w14:textId="076FD8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31781A" w14:textId="426664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59D96478" w14:textId="297176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3F0466F" w14:textId="0818858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3CAC6F3" w14:textId="327C9A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053F1BB7" w14:textId="410E5D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117013D" w14:textId="0B8D95B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1420BD41" w14:textId="77777777" w:rsidTr="00D7188E">
        <w:trPr>
          <w:trHeight w:val="504"/>
          <w:jc w:val="center"/>
        </w:trPr>
        <w:tc>
          <w:tcPr>
            <w:tcW w:w="679" w:type="dxa"/>
            <w:vAlign w:val="center"/>
          </w:tcPr>
          <w:p w14:paraId="2C28F98F"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w:t>
            </w:r>
          </w:p>
        </w:tc>
        <w:tc>
          <w:tcPr>
            <w:tcW w:w="3636" w:type="dxa"/>
          </w:tcPr>
          <w:p w14:paraId="3AFABFDC" w14:textId="3B88C1F7"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409F3DC1" w14:textId="3383B1E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3810DEFE" w14:textId="53DD0C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7A4793DB" w14:textId="3FB103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270033BE" w14:textId="4F20FE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4DCDCB2D" w14:textId="689417F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6AF85E4D" w14:textId="0F1DFD9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c>
          <w:tcPr>
            <w:tcW w:w="1440" w:type="dxa"/>
            <w:vAlign w:val="center"/>
          </w:tcPr>
          <w:p w14:paraId="5546B1D3" w14:textId="0F87480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0.159</w:t>
            </w:r>
          </w:p>
        </w:tc>
      </w:tr>
      <w:tr w:rsidR="00161643" w:rsidRPr="00B552A1" w14:paraId="364AA6D7" w14:textId="77777777" w:rsidTr="00D7188E">
        <w:trPr>
          <w:trHeight w:val="504"/>
          <w:jc w:val="center"/>
        </w:trPr>
        <w:tc>
          <w:tcPr>
            <w:tcW w:w="679" w:type="dxa"/>
            <w:vAlign w:val="center"/>
          </w:tcPr>
          <w:p w14:paraId="470912A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13</w:t>
            </w:r>
          </w:p>
        </w:tc>
        <w:tc>
          <w:tcPr>
            <w:tcW w:w="3636" w:type="dxa"/>
          </w:tcPr>
          <w:p w14:paraId="421E22D5" w14:textId="13B74992" w:rsidR="00161643" w:rsidRPr="00B552A1" w:rsidRDefault="00161643" w:rsidP="00BF3639">
            <w:pPr>
              <w:spacing w:line="360" w:lineRule="auto"/>
              <w:rPr>
                <w:rFonts w:ascii="Times New Roman" w:hAnsi="Times New Roman" w:cs="Times New Roman"/>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192B10C2" w14:textId="5A2A0D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42EB1FA" w14:textId="620F2F6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2E6E92F2" w14:textId="0C176D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6308208F" w14:textId="0166FFA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49D5F533" w14:textId="69F0B6F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02C8AE8" w14:textId="095DDE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1440" w:type="dxa"/>
            <w:vAlign w:val="center"/>
          </w:tcPr>
          <w:p w14:paraId="37D9B6E8" w14:textId="2498941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r>
      <w:tr w:rsidR="00161643" w:rsidRPr="00B552A1" w14:paraId="73997302" w14:textId="77777777" w:rsidTr="00D7188E">
        <w:trPr>
          <w:trHeight w:val="504"/>
          <w:jc w:val="center"/>
        </w:trPr>
        <w:tc>
          <w:tcPr>
            <w:tcW w:w="679" w:type="dxa"/>
            <w:vAlign w:val="center"/>
          </w:tcPr>
          <w:p w14:paraId="68EF67A9"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14</w:t>
            </w:r>
          </w:p>
        </w:tc>
        <w:tc>
          <w:tcPr>
            <w:tcW w:w="3636" w:type="dxa"/>
          </w:tcPr>
          <w:p w14:paraId="4368AB44" w14:textId="5EEDE6A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tham khảo</w:t>
            </w:r>
          </w:p>
        </w:tc>
        <w:tc>
          <w:tcPr>
            <w:tcW w:w="1440" w:type="dxa"/>
            <w:vAlign w:val="center"/>
          </w:tcPr>
          <w:p w14:paraId="217F269F" w14:textId="08748F2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25F97037" w14:textId="6BBEDC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6D52A846" w14:textId="20136D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70E6B69" w14:textId="21FEFB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1F3B56DD" w14:textId="0F445E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2802D35" w14:textId="1E9063B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c>
          <w:tcPr>
            <w:tcW w:w="1440" w:type="dxa"/>
            <w:vAlign w:val="center"/>
          </w:tcPr>
          <w:p w14:paraId="4A532AB0" w14:textId="434ED1B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w:t>
            </w:r>
          </w:p>
        </w:tc>
      </w:tr>
      <w:tr w:rsidR="00161643" w:rsidRPr="00B552A1" w14:paraId="64250C68" w14:textId="77777777" w:rsidTr="00D7188E">
        <w:trPr>
          <w:trHeight w:val="504"/>
          <w:jc w:val="center"/>
        </w:trPr>
        <w:tc>
          <w:tcPr>
            <w:tcW w:w="679" w:type="dxa"/>
            <w:vAlign w:val="center"/>
          </w:tcPr>
          <w:p w14:paraId="60DE0218"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w:t>
            </w:r>
          </w:p>
        </w:tc>
        <w:tc>
          <w:tcPr>
            <w:tcW w:w="3636" w:type="dxa"/>
          </w:tcPr>
          <w:p w14:paraId="400341FD" w14:textId="6CCE89B4"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580756A2" w14:textId="4BCEAD3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C9368E2" w14:textId="48C1837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2E2B6C63" w14:textId="1C0C975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52E9D3FA" w14:textId="5818F7D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6F75F8A1" w14:textId="7BEEA22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BD03E63" w14:textId="4676F5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c>
          <w:tcPr>
            <w:tcW w:w="1440" w:type="dxa"/>
            <w:vAlign w:val="center"/>
          </w:tcPr>
          <w:p w14:paraId="1EF62639" w14:textId="4D8BD8F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0.25</w:t>
            </w:r>
          </w:p>
        </w:tc>
      </w:tr>
      <w:tr w:rsidR="00161643" w:rsidRPr="00B552A1" w14:paraId="64EDB1DF" w14:textId="77777777" w:rsidTr="00D7188E">
        <w:trPr>
          <w:trHeight w:val="504"/>
          <w:jc w:val="center"/>
        </w:trPr>
        <w:tc>
          <w:tcPr>
            <w:tcW w:w="679" w:type="dxa"/>
            <w:vAlign w:val="center"/>
          </w:tcPr>
          <w:p w14:paraId="7C59D85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16</w:t>
            </w:r>
          </w:p>
        </w:tc>
        <w:tc>
          <w:tcPr>
            <w:tcW w:w="3636" w:type="dxa"/>
          </w:tcPr>
          <w:p w14:paraId="1DCE0E73" w14:textId="03199694"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050D2121" w14:textId="1D831E4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3BCB02D" w14:textId="5F78BC0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58BF893C" w14:textId="37BEAB9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4700A94C" w14:textId="40D64A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7F6BB507" w14:textId="50B545E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620CC760" w14:textId="2EA20DD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c>
          <w:tcPr>
            <w:tcW w:w="1440" w:type="dxa"/>
            <w:vAlign w:val="center"/>
          </w:tcPr>
          <w:p w14:paraId="1F499534" w14:textId="27E150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630720000</w:t>
            </w:r>
          </w:p>
        </w:tc>
      </w:tr>
      <w:tr w:rsidR="00161643" w:rsidRPr="00B552A1" w14:paraId="7B5B9A46" w14:textId="77777777" w:rsidTr="00D7188E">
        <w:trPr>
          <w:trHeight w:val="504"/>
          <w:jc w:val="center"/>
        </w:trPr>
        <w:tc>
          <w:tcPr>
            <w:tcW w:w="679" w:type="dxa"/>
            <w:vAlign w:val="center"/>
          </w:tcPr>
          <w:p w14:paraId="0DCDAAE1"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w:t>
            </w:r>
          </w:p>
        </w:tc>
        <w:tc>
          <w:tcPr>
            <w:tcW w:w="3636" w:type="dxa"/>
          </w:tcPr>
          <w:p w14:paraId="26213EAD" w14:textId="63106745" w:rsidR="00161643" w:rsidRPr="00B552A1" w:rsidRDefault="00161643" w:rsidP="00BF3639">
            <w:pPr>
              <w:spacing w:line="360" w:lineRule="auto"/>
              <w:rPr>
                <w:rFonts w:ascii="Times New Roman" w:hAnsi="Times New Roman" w:cs="Times New Roman"/>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646E2A84" w14:textId="63F3442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1620894" w14:textId="6BE71E6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58F014EB" w14:textId="46EB89F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0D5F5EA8" w14:textId="32E9EA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EBEF9FF" w14:textId="3785D0E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1F897080" w14:textId="738246F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c>
          <w:tcPr>
            <w:tcW w:w="1440" w:type="dxa"/>
            <w:vAlign w:val="center"/>
          </w:tcPr>
          <w:p w14:paraId="76AD8F33" w14:textId="1AA970C9"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100284480</w:t>
            </w:r>
          </w:p>
        </w:tc>
      </w:tr>
      <w:tr w:rsidR="00161643" w:rsidRPr="00B552A1" w14:paraId="63B3CEEC" w14:textId="77777777" w:rsidTr="00D7188E">
        <w:trPr>
          <w:trHeight w:val="504"/>
          <w:jc w:val="center"/>
        </w:trPr>
        <w:tc>
          <w:tcPr>
            <w:tcW w:w="679" w:type="dxa"/>
            <w:vAlign w:val="center"/>
          </w:tcPr>
          <w:p w14:paraId="043A6E4A"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18</w:t>
            </w:r>
          </w:p>
        </w:tc>
        <w:tc>
          <w:tcPr>
            <w:tcW w:w="3636" w:type="dxa"/>
          </w:tcPr>
          <w:p w14:paraId="50A5ADED" w14:textId="24C399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Hệ số tỉ lệ Weibull được tính toán: q</w:t>
            </w:r>
          </w:p>
        </w:tc>
        <w:tc>
          <w:tcPr>
            <w:tcW w:w="1440" w:type="dxa"/>
            <w:vAlign w:val="center"/>
          </w:tcPr>
          <w:p w14:paraId="7F0E3AE8" w14:textId="6A9EBEC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5FF6C001" w14:textId="1D343EB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1830CB98" w14:textId="36CC21B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22FF48E8" w14:textId="692FAB0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69CB915" w14:textId="3F33DD9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35753B70" w14:textId="20323F0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c>
          <w:tcPr>
            <w:tcW w:w="1440" w:type="dxa"/>
            <w:vAlign w:val="center"/>
          </w:tcPr>
          <w:p w14:paraId="6D76053C" w14:textId="5F3452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19.736</w:t>
            </w:r>
          </w:p>
        </w:tc>
      </w:tr>
      <w:tr w:rsidR="00161643" w:rsidRPr="00B552A1" w14:paraId="776471C7" w14:textId="77777777" w:rsidTr="00D7188E">
        <w:trPr>
          <w:trHeight w:val="504"/>
          <w:jc w:val="center"/>
        </w:trPr>
        <w:tc>
          <w:tcPr>
            <w:tcW w:w="679" w:type="dxa"/>
            <w:vAlign w:val="center"/>
          </w:tcPr>
          <w:p w14:paraId="041624F4"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w:t>
            </w:r>
          </w:p>
        </w:tc>
        <w:tc>
          <w:tcPr>
            <w:tcW w:w="3636" w:type="dxa"/>
          </w:tcPr>
          <w:p w14:paraId="609469B9" w14:textId="423A3F9C" w:rsidR="00161643" w:rsidRPr="00B552A1" w:rsidRDefault="00161643" w:rsidP="00BF3639">
            <w:pPr>
              <w:spacing w:line="360" w:lineRule="auto"/>
              <w:rPr>
                <w:rFonts w:ascii="Times New Roman" w:hAnsi="Times New Roman" w:cs="Times New Roman"/>
              </w:rPr>
            </w:pPr>
            <w:r>
              <w:rPr>
                <w:rFonts w:ascii="Times New Roman" w:hAnsi="Times New Roman" w:cs="Times New Roman"/>
              </w:rPr>
              <w:t>Độ dày hoặc kích thước được chỉnh sửa</w:t>
            </w:r>
          </w:p>
        </w:tc>
        <w:tc>
          <w:tcPr>
            <w:tcW w:w="1440" w:type="dxa"/>
            <w:vAlign w:val="center"/>
          </w:tcPr>
          <w:p w14:paraId="38A8CA2E" w14:textId="5E8E477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3E6116BC" w14:textId="34978B4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DB203D6" w14:textId="41C5121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14A04E8" w14:textId="5AE84AA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2FAAFBCB" w14:textId="2B24128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4D8A6779" w14:textId="5D0C65E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c>
          <w:tcPr>
            <w:tcW w:w="1440" w:type="dxa"/>
            <w:vAlign w:val="center"/>
          </w:tcPr>
          <w:p w14:paraId="51B066CC" w14:textId="0583F9C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w:t>
            </w:r>
          </w:p>
        </w:tc>
      </w:tr>
      <w:tr w:rsidR="00161643" w:rsidRPr="00B552A1" w14:paraId="3CAF48D6" w14:textId="77777777" w:rsidTr="00D7188E">
        <w:trPr>
          <w:trHeight w:val="504"/>
          <w:jc w:val="center"/>
        </w:trPr>
        <w:tc>
          <w:tcPr>
            <w:tcW w:w="679" w:type="dxa"/>
            <w:vAlign w:val="center"/>
          </w:tcPr>
          <w:p w14:paraId="636DDF0B"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20</w:t>
            </w:r>
          </w:p>
        </w:tc>
        <w:tc>
          <w:tcPr>
            <w:tcW w:w="3636" w:type="dxa"/>
          </w:tcPr>
          <w:p w14:paraId="09129DAA" w14:textId="5968F928"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A372F1E" w14:textId="585774F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221759C2" w14:textId="023E9B5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74DB225E" w14:textId="11715F9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15C26783" w14:textId="7E7BE7C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5E09CDB3" w14:textId="0D649D5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39254650" w14:textId="2ED9A4E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c>
          <w:tcPr>
            <w:tcW w:w="1440" w:type="dxa"/>
            <w:vAlign w:val="center"/>
          </w:tcPr>
          <w:p w14:paraId="66072F52" w14:textId="015A5E4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4.306</w:t>
            </w:r>
          </w:p>
        </w:tc>
      </w:tr>
      <w:tr w:rsidR="00161643" w:rsidRPr="00B552A1" w14:paraId="3BF76C41" w14:textId="77777777" w:rsidTr="00D7188E">
        <w:trPr>
          <w:trHeight w:val="504"/>
          <w:jc w:val="center"/>
        </w:trPr>
        <w:tc>
          <w:tcPr>
            <w:tcW w:w="679" w:type="dxa"/>
            <w:vAlign w:val="center"/>
          </w:tcPr>
          <w:p w14:paraId="2B8A10B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w:t>
            </w:r>
          </w:p>
        </w:tc>
        <w:tc>
          <w:tcPr>
            <w:tcW w:w="3636" w:type="dxa"/>
          </w:tcPr>
          <w:p w14:paraId="6AB0D1B6" w14:textId="399FAC0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1C6A3605" w14:textId="2F2C2C7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1A71DCE" w14:textId="113DB71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32F4651" w14:textId="174C15A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77A99380" w14:textId="3B096B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3F8C7BED" w14:textId="67AC933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B7B18A1" w14:textId="71D5230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c>
          <w:tcPr>
            <w:tcW w:w="1440" w:type="dxa"/>
            <w:vAlign w:val="center"/>
          </w:tcPr>
          <w:p w14:paraId="0C6C90B0" w14:textId="7DB4521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56.331</w:t>
            </w:r>
          </w:p>
        </w:tc>
      </w:tr>
      <w:tr w:rsidR="00161643" w:rsidRPr="00B552A1" w14:paraId="2713B60A" w14:textId="77777777" w:rsidTr="00D7188E">
        <w:trPr>
          <w:trHeight w:val="504"/>
          <w:jc w:val="center"/>
        </w:trPr>
        <w:tc>
          <w:tcPr>
            <w:tcW w:w="679" w:type="dxa"/>
            <w:vAlign w:val="center"/>
          </w:tcPr>
          <w:p w14:paraId="1E00DBEC"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w:t>
            </w:r>
          </w:p>
        </w:tc>
        <w:tc>
          <w:tcPr>
            <w:tcW w:w="3636" w:type="dxa"/>
          </w:tcPr>
          <w:p w14:paraId="2201AC33" w14:textId="705EC109" w:rsidR="00161643" w:rsidRPr="00B552A1" w:rsidRDefault="00161643" w:rsidP="00BF3639">
            <w:pPr>
              <w:spacing w:line="360" w:lineRule="auto"/>
              <w:rPr>
                <w:rFonts w:ascii="Times New Roman" w:hAnsi="Times New Roman" w:cs="Times New Roman"/>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3537F499" w14:textId="0D4CBAC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41.527</w:t>
            </w:r>
          </w:p>
        </w:tc>
        <w:tc>
          <w:tcPr>
            <w:tcW w:w="1440" w:type="dxa"/>
            <w:vAlign w:val="center"/>
          </w:tcPr>
          <w:p w14:paraId="3EAF63C7" w14:textId="2335F16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36.841</w:t>
            </w:r>
          </w:p>
        </w:tc>
        <w:tc>
          <w:tcPr>
            <w:tcW w:w="1440" w:type="dxa"/>
            <w:vAlign w:val="center"/>
          </w:tcPr>
          <w:p w14:paraId="6993AD18" w14:textId="738519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32.759</w:t>
            </w:r>
          </w:p>
        </w:tc>
        <w:tc>
          <w:tcPr>
            <w:tcW w:w="1440" w:type="dxa"/>
            <w:vAlign w:val="center"/>
          </w:tcPr>
          <w:p w14:paraId="61646FD2" w14:textId="4C35A61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29.242</w:t>
            </w:r>
          </w:p>
        </w:tc>
        <w:tc>
          <w:tcPr>
            <w:tcW w:w="1440" w:type="dxa"/>
            <w:vAlign w:val="center"/>
          </w:tcPr>
          <w:p w14:paraId="6522C007" w14:textId="1A30F4E2"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26.323</w:t>
            </w:r>
          </w:p>
        </w:tc>
        <w:tc>
          <w:tcPr>
            <w:tcW w:w="1440" w:type="dxa"/>
            <w:vAlign w:val="center"/>
          </w:tcPr>
          <w:p w14:paraId="012DA63C" w14:textId="25E21808"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23.388</w:t>
            </w:r>
          </w:p>
        </w:tc>
        <w:tc>
          <w:tcPr>
            <w:tcW w:w="1440" w:type="dxa"/>
            <w:vAlign w:val="center"/>
          </w:tcPr>
          <w:p w14:paraId="4F4F0F88" w14:textId="175144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21.054</w:t>
            </w:r>
          </w:p>
        </w:tc>
      </w:tr>
      <w:tr w:rsidR="00161643" w:rsidRPr="00B552A1" w14:paraId="4EEA9834" w14:textId="77777777" w:rsidTr="00D7188E">
        <w:trPr>
          <w:trHeight w:val="504"/>
          <w:jc w:val="center"/>
        </w:trPr>
        <w:tc>
          <w:tcPr>
            <w:tcW w:w="679" w:type="dxa"/>
            <w:vAlign w:val="center"/>
          </w:tcPr>
          <w:p w14:paraId="3A3B7693"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23</w:t>
            </w:r>
          </w:p>
        </w:tc>
        <w:tc>
          <w:tcPr>
            <w:tcW w:w="3636" w:type="dxa"/>
          </w:tcPr>
          <w:p w14:paraId="1640B02F" w14:textId="6F4E46E7" w:rsidR="00161643" w:rsidRPr="00B552A1" w:rsidRDefault="00161643" w:rsidP="00BF3639">
            <w:pPr>
              <w:spacing w:line="360" w:lineRule="auto"/>
              <w:rPr>
                <w:rFonts w:ascii="Times New Roman" w:hAnsi="Times New Roman" w:cs="Times New Roman"/>
              </w:rPr>
            </w:pPr>
            <w:r w:rsidRPr="007C2EF9">
              <w:rPr>
                <w:rFonts w:ascii="Times New Roman" w:hAnsi="Times New Roman" w:cs="Times New Roman"/>
                <w:position w:val="-14"/>
                <w:szCs w:val="20"/>
              </w:rPr>
              <w:object w:dxaOrig="820" w:dyaOrig="440" w14:anchorId="3AB93C62">
                <v:shape id="_x0000_i1104" type="#_x0000_t75" style="width:40.1pt;height:21.75pt" o:ole="">
                  <v:imagedata r:id="rId92" o:title=""/>
                </v:shape>
                <o:OLEObject Type="Embed" ProgID="Equation.DSMT4" ShapeID="_x0000_i1104" DrawAspect="Content" ObjectID="_1769973350" r:id="rId165"/>
              </w:object>
            </w:r>
          </w:p>
        </w:tc>
        <w:tc>
          <w:tcPr>
            <w:tcW w:w="1440" w:type="dxa"/>
            <w:vAlign w:val="center"/>
          </w:tcPr>
          <w:p w14:paraId="4AB3B930" w14:textId="3BFB1BC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2.267</w:t>
            </w:r>
          </w:p>
        </w:tc>
        <w:tc>
          <w:tcPr>
            <w:tcW w:w="1440" w:type="dxa"/>
            <w:vAlign w:val="center"/>
          </w:tcPr>
          <w:p w14:paraId="6BD45687" w14:textId="1E9F76C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1.987</w:t>
            </w:r>
          </w:p>
        </w:tc>
        <w:tc>
          <w:tcPr>
            <w:tcW w:w="1440" w:type="dxa"/>
            <w:vAlign w:val="center"/>
          </w:tcPr>
          <w:p w14:paraId="4C086F0E" w14:textId="778C8BB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1.746</w:t>
            </w:r>
          </w:p>
        </w:tc>
        <w:tc>
          <w:tcPr>
            <w:tcW w:w="1440" w:type="dxa"/>
            <w:vAlign w:val="center"/>
          </w:tcPr>
          <w:p w14:paraId="7A994938" w14:textId="7B27E05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1.541</w:t>
            </w:r>
          </w:p>
        </w:tc>
        <w:tc>
          <w:tcPr>
            <w:tcW w:w="1440" w:type="dxa"/>
            <w:vAlign w:val="center"/>
          </w:tcPr>
          <w:p w14:paraId="659AE114" w14:textId="2E2E6A6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1.373</w:t>
            </w:r>
          </w:p>
        </w:tc>
        <w:tc>
          <w:tcPr>
            <w:tcW w:w="1440" w:type="dxa"/>
            <w:vAlign w:val="center"/>
          </w:tcPr>
          <w:p w14:paraId="01B9A04D" w14:textId="6399278F"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1.205</w:t>
            </w:r>
          </w:p>
        </w:tc>
        <w:tc>
          <w:tcPr>
            <w:tcW w:w="1440" w:type="dxa"/>
            <w:vAlign w:val="center"/>
          </w:tcPr>
          <w:p w14:paraId="494749E4" w14:textId="6F6F304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1.074</w:t>
            </w:r>
          </w:p>
        </w:tc>
      </w:tr>
      <w:tr w:rsidR="00161643" w:rsidRPr="00B552A1" w14:paraId="1577E3C4" w14:textId="77777777" w:rsidTr="00D7188E">
        <w:trPr>
          <w:trHeight w:val="504"/>
          <w:jc w:val="center"/>
        </w:trPr>
        <w:tc>
          <w:tcPr>
            <w:tcW w:w="679" w:type="dxa"/>
            <w:vAlign w:val="center"/>
          </w:tcPr>
          <w:p w14:paraId="18DDF4B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24</w:t>
            </w:r>
          </w:p>
        </w:tc>
        <w:tc>
          <w:tcPr>
            <w:tcW w:w="3636" w:type="dxa"/>
          </w:tcPr>
          <w:p w14:paraId="16019A39" w14:textId="6DC36778"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725CD0CE">
                <v:shape id="_x0000_i1105" type="#_x0000_t75" style="width:116.15pt;height:25.8pt" o:ole="">
                  <v:imagedata r:id="rId94" o:title=""/>
                </v:shape>
                <o:OLEObject Type="Embed" ProgID="Equation.DSMT4" ShapeID="_x0000_i1105" DrawAspect="Content" ObjectID="_1769973351" r:id="rId166"/>
              </w:object>
            </w:r>
          </w:p>
        </w:tc>
        <w:tc>
          <w:tcPr>
            <w:tcW w:w="1440" w:type="dxa"/>
            <w:vAlign w:val="center"/>
          </w:tcPr>
          <w:p w14:paraId="568647B6" w14:textId="7388662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0.24</w:t>
            </w:r>
          </w:p>
        </w:tc>
        <w:tc>
          <w:tcPr>
            <w:tcW w:w="1440" w:type="dxa"/>
            <w:vAlign w:val="center"/>
          </w:tcPr>
          <w:p w14:paraId="7879E422" w14:textId="25E6EDA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0.179</w:t>
            </w:r>
          </w:p>
        </w:tc>
        <w:tc>
          <w:tcPr>
            <w:tcW w:w="1440" w:type="dxa"/>
            <w:vAlign w:val="center"/>
          </w:tcPr>
          <w:p w14:paraId="7731F671" w14:textId="460518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0.132</w:t>
            </w:r>
          </w:p>
        </w:tc>
        <w:tc>
          <w:tcPr>
            <w:tcW w:w="1440" w:type="dxa"/>
            <w:vAlign w:val="center"/>
          </w:tcPr>
          <w:p w14:paraId="52C84443" w14:textId="639A9F95"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0.096</w:t>
            </w:r>
          </w:p>
        </w:tc>
        <w:tc>
          <w:tcPr>
            <w:tcW w:w="1440" w:type="dxa"/>
            <w:vAlign w:val="center"/>
          </w:tcPr>
          <w:p w14:paraId="67EF97E1" w14:textId="3131151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0.071</w:t>
            </w:r>
          </w:p>
        </w:tc>
        <w:tc>
          <w:tcPr>
            <w:tcW w:w="1440" w:type="dxa"/>
            <w:vAlign w:val="center"/>
          </w:tcPr>
          <w:p w14:paraId="6DA26EE6" w14:textId="377C363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0.049</w:t>
            </w:r>
          </w:p>
        </w:tc>
        <w:tc>
          <w:tcPr>
            <w:tcW w:w="1440" w:type="dxa"/>
            <w:vAlign w:val="center"/>
          </w:tcPr>
          <w:p w14:paraId="0B85576F" w14:textId="2081B806"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0.035</w:t>
            </w:r>
          </w:p>
        </w:tc>
      </w:tr>
      <w:tr w:rsidR="00161643" w:rsidRPr="00B552A1" w14:paraId="5A62A728" w14:textId="77777777" w:rsidTr="00D7188E">
        <w:trPr>
          <w:trHeight w:val="504"/>
          <w:jc w:val="center"/>
        </w:trPr>
        <w:tc>
          <w:tcPr>
            <w:tcW w:w="679" w:type="dxa"/>
            <w:vAlign w:val="center"/>
          </w:tcPr>
          <w:p w14:paraId="336990A6"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lastRenderedPageBreak/>
              <w:t>25</w:t>
            </w:r>
          </w:p>
        </w:tc>
        <w:tc>
          <w:tcPr>
            <w:tcW w:w="3636" w:type="dxa"/>
          </w:tcPr>
          <w:p w14:paraId="73DEFDDA" w14:textId="3670460B" w:rsidR="00161643" w:rsidRPr="00B552A1" w:rsidRDefault="00161643" w:rsidP="00BF3639">
            <w:pPr>
              <w:spacing w:line="360" w:lineRule="auto"/>
              <w:rPr>
                <w:rFonts w:ascii="Times New Roman" w:hAnsi="Times New Roman" w:cs="Times New Roman"/>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5F51695">
                <v:shape id="_x0000_i1106" type="#_x0000_t75" style="width:118.2pt;height:25.8pt" o:ole="">
                  <v:imagedata r:id="rId96" o:title=""/>
                </v:shape>
                <o:OLEObject Type="Embed" ProgID="Equation.DSMT4" ShapeID="_x0000_i1106" DrawAspect="Content" ObjectID="_1769973352" r:id="rId167"/>
              </w:object>
            </w:r>
          </w:p>
        </w:tc>
        <w:tc>
          <w:tcPr>
            <w:tcW w:w="1440" w:type="dxa"/>
            <w:vAlign w:val="center"/>
          </w:tcPr>
          <w:p w14:paraId="4CBD9452" w14:textId="0B4F343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0.046</w:t>
            </w:r>
          </w:p>
        </w:tc>
        <w:tc>
          <w:tcPr>
            <w:tcW w:w="1440" w:type="dxa"/>
            <w:vAlign w:val="center"/>
          </w:tcPr>
          <w:p w14:paraId="1FEFFF02" w14:textId="44C61AD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0.028</w:t>
            </w:r>
          </w:p>
        </w:tc>
        <w:tc>
          <w:tcPr>
            <w:tcW w:w="1440" w:type="dxa"/>
            <w:vAlign w:val="center"/>
          </w:tcPr>
          <w:p w14:paraId="5516B4CF" w14:textId="7B868C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0.017</w:t>
            </w:r>
          </w:p>
        </w:tc>
        <w:tc>
          <w:tcPr>
            <w:tcW w:w="1440" w:type="dxa"/>
            <w:vAlign w:val="center"/>
          </w:tcPr>
          <w:p w14:paraId="6323552B" w14:textId="29DE707A"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0.01</w:t>
            </w:r>
          </w:p>
        </w:tc>
        <w:tc>
          <w:tcPr>
            <w:tcW w:w="1440" w:type="dxa"/>
            <w:vAlign w:val="center"/>
          </w:tcPr>
          <w:p w14:paraId="5D874902" w14:textId="3C17C85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0.006</w:t>
            </w:r>
          </w:p>
        </w:tc>
        <w:tc>
          <w:tcPr>
            <w:tcW w:w="1440" w:type="dxa"/>
            <w:vAlign w:val="center"/>
          </w:tcPr>
          <w:p w14:paraId="2A08AB44" w14:textId="2C0A923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0.003</w:t>
            </w:r>
          </w:p>
        </w:tc>
        <w:tc>
          <w:tcPr>
            <w:tcW w:w="1440" w:type="dxa"/>
            <w:vAlign w:val="center"/>
          </w:tcPr>
          <w:p w14:paraId="299F2BDE" w14:textId="00E3F29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0.002</w:t>
            </w:r>
          </w:p>
        </w:tc>
      </w:tr>
      <w:tr w:rsidR="00161643" w:rsidRPr="00B552A1" w14:paraId="2E928D5F" w14:textId="77777777" w:rsidTr="00D7188E">
        <w:trPr>
          <w:trHeight w:val="504"/>
          <w:jc w:val="center"/>
        </w:trPr>
        <w:tc>
          <w:tcPr>
            <w:tcW w:w="679" w:type="dxa"/>
            <w:vAlign w:val="center"/>
          </w:tcPr>
          <w:p w14:paraId="15B39CA0"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26</w:t>
            </w:r>
          </w:p>
        </w:tc>
        <w:tc>
          <w:tcPr>
            <w:tcW w:w="3636" w:type="dxa"/>
          </w:tcPr>
          <w:p w14:paraId="268C599A" w14:textId="721D1C8A"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71563A9D" w14:textId="30408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4.157</w:t>
            </w:r>
          </w:p>
        </w:tc>
        <w:tc>
          <w:tcPr>
            <w:tcW w:w="1440" w:type="dxa"/>
            <w:vAlign w:val="center"/>
          </w:tcPr>
          <w:p w14:paraId="141398CA" w14:textId="0ADD2A63"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6.142</w:t>
            </w:r>
          </w:p>
        </w:tc>
        <w:tc>
          <w:tcPr>
            <w:tcW w:w="1440" w:type="dxa"/>
            <w:vAlign w:val="center"/>
          </w:tcPr>
          <w:p w14:paraId="4ED94BAF" w14:textId="31A08E44"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8.939</w:t>
            </w:r>
          </w:p>
        </w:tc>
        <w:tc>
          <w:tcPr>
            <w:tcW w:w="1440" w:type="dxa"/>
            <w:vAlign w:val="center"/>
          </w:tcPr>
          <w:p w14:paraId="01394B4D" w14:textId="4CEDC82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12.772</w:t>
            </w:r>
          </w:p>
        </w:tc>
        <w:tc>
          <w:tcPr>
            <w:tcW w:w="1440" w:type="dxa"/>
            <w:vAlign w:val="center"/>
          </w:tcPr>
          <w:p w14:paraId="0E0A6A78" w14:textId="0C4070DD"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17.703</w:t>
            </w:r>
          </w:p>
        </w:tc>
        <w:tc>
          <w:tcPr>
            <w:tcW w:w="1440" w:type="dxa"/>
            <w:vAlign w:val="center"/>
          </w:tcPr>
          <w:p w14:paraId="40A3387D" w14:textId="07343D8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25.461</w:t>
            </w:r>
          </w:p>
        </w:tc>
        <w:tc>
          <w:tcPr>
            <w:tcW w:w="1440" w:type="dxa"/>
            <w:vAlign w:val="center"/>
          </w:tcPr>
          <w:p w14:paraId="50BAEFE9" w14:textId="6EA9D9F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35.1</w:t>
            </w:r>
          </w:p>
        </w:tc>
      </w:tr>
      <w:tr w:rsidR="00161643" w:rsidRPr="00B552A1" w14:paraId="0131D0E5" w14:textId="77777777" w:rsidTr="00D7188E">
        <w:trPr>
          <w:trHeight w:val="504"/>
          <w:jc w:val="center"/>
        </w:trPr>
        <w:tc>
          <w:tcPr>
            <w:tcW w:w="679" w:type="dxa"/>
            <w:tcBorders>
              <w:bottom w:val="single" w:sz="12" w:space="0" w:color="auto"/>
            </w:tcBorders>
            <w:vAlign w:val="center"/>
          </w:tcPr>
          <w:p w14:paraId="4746332D" w14:textId="7777777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27</w:t>
            </w:r>
          </w:p>
        </w:tc>
        <w:tc>
          <w:tcPr>
            <w:tcW w:w="3636" w:type="dxa"/>
            <w:tcBorders>
              <w:bottom w:val="single" w:sz="12" w:space="0" w:color="auto"/>
            </w:tcBorders>
          </w:tcPr>
          <w:p w14:paraId="6B2631FE" w14:textId="713DC093" w:rsidR="00161643" w:rsidRPr="00B552A1" w:rsidRDefault="00161643" w:rsidP="00BF3639">
            <w:pPr>
              <w:spacing w:line="360" w:lineRule="auto"/>
              <w:rPr>
                <w:rFonts w:ascii="Times New Roman" w:hAnsi="Times New Roman" w:cs="Times New Roman"/>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3358C5A6" w14:textId="6BC49C40"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4.812</w:t>
            </w:r>
          </w:p>
        </w:tc>
        <w:tc>
          <w:tcPr>
            <w:tcW w:w="1440" w:type="dxa"/>
            <w:tcBorders>
              <w:bottom w:val="single" w:sz="12" w:space="0" w:color="auto"/>
            </w:tcBorders>
            <w:vAlign w:val="center"/>
          </w:tcPr>
          <w:p w14:paraId="6FA34C31" w14:textId="746A34E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3.256</w:t>
            </w:r>
          </w:p>
        </w:tc>
        <w:tc>
          <w:tcPr>
            <w:tcW w:w="1440" w:type="dxa"/>
            <w:tcBorders>
              <w:bottom w:val="single" w:sz="12" w:space="0" w:color="auto"/>
            </w:tcBorders>
            <w:vAlign w:val="center"/>
          </w:tcPr>
          <w:p w14:paraId="66AEDA4D" w14:textId="3D6FC0FB"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2.237</w:t>
            </w:r>
          </w:p>
        </w:tc>
        <w:tc>
          <w:tcPr>
            <w:tcW w:w="1440" w:type="dxa"/>
            <w:tcBorders>
              <w:bottom w:val="single" w:sz="12" w:space="0" w:color="auto"/>
            </w:tcBorders>
            <w:vAlign w:val="center"/>
          </w:tcPr>
          <w:p w14:paraId="5CF9A864" w14:textId="765CE06E"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1.566</w:t>
            </w:r>
          </w:p>
        </w:tc>
        <w:tc>
          <w:tcPr>
            <w:tcW w:w="1440" w:type="dxa"/>
            <w:tcBorders>
              <w:bottom w:val="single" w:sz="12" w:space="0" w:color="auto"/>
            </w:tcBorders>
            <w:vAlign w:val="center"/>
          </w:tcPr>
          <w:p w14:paraId="70BDFE29" w14:textId="71473081"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1.13</w:t>
            </w:r>
          </w:p>
        </w:tc>
        <w:tc>
          <w:tcPr>
            <w:tcW w:w="1440" w:type="dxa"/>
            <w:tcBorders>
              <w:bottom w:val="single" w:sz="12" w:space="0" w:color="auto"/>
            </w:tcBorders>
            <w:vAlign w:val="center"/>
          </w:tcPr>
          <w:p w14:paraId="43CC5212" w14:textId="0D4042DC"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0.786</w:t>
            </w:r>
          </w:p>
        </w:tc>
        <w:tc>
          <w:tcPr>
            <w:tcW w:w="1440" w:type="dxa"/>
            <w:tcBorders>
              <w:bottom w:val="single" w:sz="12" w:space="0" w:color="auto"/>
            </w:tcBorders>
            <w:vAlign w:val="center"/>
          </w:tcPr>
          <w:p w14:paraId="10755B07" w14:textId="5AB88F67" w:rsidR="00161643" w:rsidRPr="00B552A1" w:rsidRDefault="00161643" w:rsidP="00BF3639">
            <w:pPr>
              <w:spacing w:line="360" w:lineRule="auto"/>
              <w:jc w:val="center"/>
              <w:rPr>
                <w:rFonts w:ascii="Times New Roman" w:hAnsi="Times New Roman" w:cs="Times New Roman"/>
              </w:rPr>
            </w:pPr>
            <w:r w:rsidRPr="00B552A1">
              <w:rPr>
                <w:rFonts w:ascii="Times New Roman" w:hAnsi="Times New Roman" w:cs="Times New Roman"/>
              </w:rPr>
              <w:t>0.57</w:t>
            </w:r>
          </w:p>
        </w:tc>
      </w:tr>
    </w:tbl>
    <w:p w14:paraId="40EFFF96" w14:textId="330F6D4C" w:rsidR="00096E6E" w:rsidRPr="00E4570D" w:rsidRDefault="00096E6E" w:rsidP="002F74D0">
      <w:pPr>
        <w:spacing w:line="240" w:lineRule="auto"/>
      </w:pPr>
      <w:r>
        <w:br w:type="page"/>
      </w:r>
    </w:p>
    <w:p w14:paraId="0FBF5640" w14:textId="77777777" w:rsidR="003C102A" w:rsidRDefault="00672CA4" w:rsidP="001D662C">
      <w:pPr>
        <w:pStyle w:val="Heading3"/>
      </w:pPr>
      <w:bookmarkStart w:id="44" w:name="_Toc159267610"/>
      <w:r>
        <w:lastRenderedPageBreak/>
        <w:t xml:space="preserve">Trường hợp 2: </w:t>
      </w:r>
      <w:r w:rsidR="001117DA">
        <w:t xml:space="preserve"> Thay đổi hệ số hình dạng Weibull</w:t>
      </w:r>
      <w:bookmarkEnd w:id="44"/>
      <w:r w:rsidR="001117DA">
        <w:t xml:space="preserve"> </w:t>
      </w:r>
    </w:p>
    <w:p w14:paraId="2E588146" w14:textId="64635208" w:rsidR="00205ACD" w:rsidRDefault="00205ACD" w:rsidP="00205ACD">
      <w:pPr>
        <w:pStyle w:val="Caption"/>
        <w:keepNext/>
      </w:pPr>
      <w:bookmarkStart w:id="45" w:name="_Toc148382899"/>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3</w:t>
      </w:r>
      <w:r w:rsidR="00515E6B">
        <w:fldChar w:fldCharType="end"/>
      </w:r>
      <w:r>
        <w:t xml:space="preserve"> Bảng tổng hợp tính toán độ bền mỏi trường hợp 2</w:t>
      </w:r>
      <w:bookmarkEnd w:id="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3636"/>
        <w:gridCol w:w="1440"/>
        <w:gridCol w:w="1440"/>
        <w:gridCol w:w="1440"/>
        <w:gridCol w:w="1440"/>
        <w:gridCol w:w="1440"/>
        <w:gridCol w:w="1440"/>
        <w:gridCol w:w="1440"/>
      </w:tblGrid>
      <w:tr w:rsidR="00DE247B" w:rsidRPr="00F47DB2" w14:paraId="2D2EE489" w14:textId="77777777" w:rsidTr="00B47C5D">
        <w:trPr>
          <w:trHeight w:val="504"/>
          <w:jc w:val="center"/>
        </w:trPr>
        <w:tc>
          <w:tcPr>
            <w:tcW w:w="679" w:type="dxa"/>
            <w:tcBorders>
              <w:top w:val="double" w:sz="12" w:space="0" w:color="auto"/>
              <w:bottom w:val="single" w:sz="12" w:space="0" w:color="auto"/>
            </w:tcBorders>
            <w:vAlign w:val="center"/>
          </w:tcPr>
          <w:p w14:paraId="7B50D58E" w14:textId="77777777" w:rsidR="00DE247B" w:rsidRPr="00F47DB2" w:rsidRDefault="00DE247B"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36" w:type="dxa"/>
            <w:tcBorders>
              <w:top w:val="double" w:sz="12" w:space="0" w:color="auto"/>
              <w:bottom w:val="single" w:sz="12" w:space="0" w:color="auto"/>
            </w:tcBorders>
            <w:vAlign w:val="center"/>
          </w:tcPr>
          <w:p w14:paraId="671D9215" w14:textId="77777777" w:rsidR="00DE247B" w:rsidRPr="00F47DB2" w:rsidRDefault="00DE247B" w:rsidP="006A6745">
            <w:pPr>
              <w:spacing w:line="360" w:lineRule="auto"/>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747A263D"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0D19E09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34CA6A42"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45B388C"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4A953324"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58D7D593" w14:textId="77777777" w:rsidR="00DE247B" w:rsidRPr="00F47DB2" w:rsidRDefault="00DE247B" w:rsidP="006A6745">
            <w:pPr>
              <w:spacing w:line="360" w:lineRule="auto"/>
              <w:jc w:val="center"/>
              <w:rPr>
                <w:rFonts w:ascii="Times New Roman" w:hAnsi="Times New Roman" w:cs="Times New Roman"/>
                <w:szCs w:val="26"/>
              </w:rPr>
            </w:pPr>
          </w:p>
        </w:tc>
        <w:tc>
          <w:tcPr>
            <w:tcW w:w="1440" w:type="dxa"/>
            <w:tcBorders>
              <w:top w:val="double" w:sz="12" w:space="0" w:color="auto"/>
              <w:bottom w:val="single" w:sz="12" w:space="0" w:color="auto"/>
            </w:tcBorders>
            <w:vAlign w:val="center"/>
          </w:tcPr>
          <w:p w14:paraId="6B295F03" w14:textId="77777777" w:rsidR="00DE247B" w:rsidRPr="00F47DB2" w:rsidRDefault="00DE247B" w:rsidP="006A6745">
            <w:pPr>
              <w:spacing w:line="360" w:lineRule="auto"/>
              <w:jc w:val="center"/>
              <w:rPr>
                <w:rFonts w:ascii="Times New Roman" w:hAnsi="Times New Roman" w:cs="Times New Roman"/>
                <w:szCs w:val="26"/>
              </w:rPr>
            </w:pPr>
          </w:p>
        </w:tc>
      </w:tr>
      <w:tr w:rsidR="00390922" w:rsidRPr="00F47DB2" w14:paraId="65850CF0" w14:textId="77777777" w:rsidTr="00B47C5D">
        <w:trPr>
          <w:trHeight w:val="504"/>
          <w:jc w:val="center"/>
        </w:trPr>
        <w:tc>
          <w:tcPr>
            <w:tcW w:w="679" w:type="dxa"/>
            <w:tcBorders>
              <w:top w:val="single" w:sz="12" w:space="0" w:color="auto"/>
            </w:tcBorders>
            <w:vAlign w:val="center"/>
          </w:tcPr>
          <w:p w14:paraId="7B022BB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36" w:type="dxa"/>
            <w:tcBorders>
              <w:top w:val="single" w:sz="12" w:space="0" w:color="auto"/>
            </w:tcBorders>
            <w:vAlign w:val="center"/>
          </w:tcPr>
          <w:p w14:paraId="1D54046B" w14:textId="6462FC1C"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STT điểm </w:t>
            </w:r>
            <w:r w:rsidRPr="00B47C5D">
              <w:rPr>
                <w:rFonts w:ascii="Times New Roman" w:hAnsi="Times New Roman" w:cs="Times New Roman"/>
                <w:szCs w:val="26"/>
              </w:rPr>
              <w:t>nóng</w:t>
            </w:r>
            <w:r>
              <w:rPr>
                <w:rFonts w:ascii="Times New Roman" w:hAnsi="Times New Roman" w:cs="Times New Roman"/>
              </w:rPr>
              <w:t xml:space="preserve"> kết cấu</w:t>
            </w:r>
          </w:p>
        </w:tc>
        <w:tc>
          <w:tcPr>
            <w:tcW w:w="1440" w:type="dxa"/>
            <w:tcBorders>
              <w:top w:val="single" w:sz="12" w:space="0" w:color="auto"/>
            </w:tcBorders>
            <w:vAlign w:val="center"/>
          </w:tcPr>
          <w:p w14:paraId="3B3A36F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tcBorders>
              <w:top w:val="single" w:sz="12" w:space="0" w:color="auto"/>
            </w:tcBorders>
            <w:vAlign w:val="center"/>
          </w:tcPr>
          <w:p w14:paraId="435A8CA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40" w:type="dxa"/>
            <w:tcBorders>
              <w:top w:val="single" w:sz="12" w:space="0" w:color="auto"/>
            </w:tcBorders>
            <w:vAlign w:val="center"/>
          </w:tcPr>
          <w:p w14:paraId="03D19E2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40" w:type="dxa"/>
            <w:tcBorders>
              <w:top w:val="single" w:sz="12" w:space="0" w:color="auto"/>
            </w:tcBorders>
            <w:vAlign w:val="center"/>
          </w:tcPr>
          <w:p w14:paraId="1BAC472F"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tcBorders>
              <w:top w:val="single" w:sz="12" w:space="0" w:color="auto"/>
            </w:tcBorders>
            <w:vAlign w:val="center"/>
          </w:tcPr>
          <w:p w14:paraId="3B339ED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tcBorders>
              <w:top w:val="single" w:sz="12" w:space="0" w:color="auto"/>
            </w:tcBorders>
            <w:vAlign w:val="center"/>
          </w:tcPr>
          <w:p w14:paraId="4661132A" w14:textId="2A14F711"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440" w:type="dxa"/>
            <w:tcBorders>
              <w:top w:val="single" w:sz="12" w:space="0" w:color="auto"/>
            </w:tcBorders>
            <w:vAlign w:val="center"/>
          </w:tcPr>
          <w:p w14:paraId="15291E88" w14:textId="0157236B" w:rsidR="00390922" w:rsidRPr="00F47DB2" w:rsidRDefault="00390922" w:rsidP="006A6745">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390922" w:rsidRPr="00F47DB2" w14:paraId="141FEBE8" w14:textId="77777777" w:rsidTr="00B47C5D">
        <w:trPr>
          <w:trHeight w:val="504"/>
          <w:jc w:val="center"/>
        </w:trPr>
        <w:tc>
          <w:tcPr>
            <w:tcW w:w="679" w:type="dxa"/>
            <w:vAlign w:val="center"/>
          </w:tcPr>
          <w:p w14:paraId="3C4E429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36" w:type="dxa"/>
            <w:vAlign w:val="center"/>
          </w:tcPr>
          <w:p w14:paraId="215E11F9" w14:textId="670040C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Đường cong S-N</w:t>
            </w:r>
          </w:p>
        </w:tc>
        <w:tc>
          <w:tcPr>
            <w:tcW w:w="1440" w:type="dxa"/>
            <w:vAlign w:val="center"/>
          </w:tcPr>
          <w:p w14:paraId="30E432E2" w14:textId="5B1B90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D80CF22" w14:textId="38C564E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11972CB0" w14:textId="5A89648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6F9A0D8A" w14:textId="61BB52E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4064A6B" w14:textId="21B6F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006191EA" w14:textId="36738D5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c>
          <w:tcPr>
            <w:tcW w:w="1440" w:type="dxa"/>
            <w:vAlign w:val="center"/>
          </w:tcPr>
          <w:p w14:paraId="3A276379" w14:textId="14879F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B1</w:t>
            </w:r>
          </w:p>
        </w:tc>
      </w:tr>
      <w:tr w:rsidR="00390922" w:rsidRPr="00F47DB2" w14:paraId="3CBAE339" w14:textId="77777777" w:rsidTr="00B47C5D">
        <w:trPr>
          <w:trHeight w:val="504"/>
          <w:jc w:val="center"/>
        </w:trPr>
        <w:tc>
          <w:tcPr>
            <w:tcW w:w="679" w:type="dxa"/>
            <w:vAlign w:val="center"/>
          </w:tcPr>
          <w:p w14:paraId="27A9E8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36" w:type="dxa"/>
            <w:vAlign w:val="center"/>
          </w:tcPr>
          <w:p w14:paraId="3C38A446" w14:textId="7BE2E9B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40" w:type="dxa"/>
            <w:vAlign w:val="center"/>
          </w:tcPr>
          <w:p w14:paraId="6402F1EF" w14:textId="2924EB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60085C3A" w14:textId="5F7558B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BC70752" w14:textId="612A8D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D709DFE" w14:textId="701B27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446A04DF" w14:textId="5A381C3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3249B28F" w14:textId="6473D7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c>
          <w:tcPr>
            <w:tcW w:w="1440" w:type="dxa"/>
            <w:vAlign w:val="center"/>
          </w:tcPr>
          <w:p w14:paraId="5053DFBB" w14:textId="4A10CD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90</w:t>
            </w:r>
          </w:p>
        </w:tc>
      </w:tr>
      <w:tr w:rsidR="00390922" w:rsidRPr="00F47DB2" w14:paraId="36E3102E" w14:textId="77777777" w:rsidTr="00B47C5D">
        <w:trPr>
          <w:trHeight w:val="504"/>
          <w:jc w:val="center"/>
        </w:trPr>
        <w:tc>
          <w:tcPr>
            <w:tcW w:w="679" w:type="dxa"/>
            <w:vAlign w:val="center"/>
          </w:tcPr>
          <w:p w14:paraId="68ABD6D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36" w:type="dxa"/>
            <w:vAlign w:val="center"/>
          </w:tcPr>
          <w:p w14:paraId="235D43AE" w14:textId="3DC42872"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40" w:type="dxa"/>
            <w:vAlign w:val="center"/>
          </w:tcPr>
          <w:p w14:paraId="4BFA3AAF" w14:textId="417EA9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9AA288F" w14:textId="2592F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FE2DFBF" w14:textId="1A28B92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6DAE8E81" w14:textId="325FC4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5C9DEF43" w14:textId="093F98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31F0B5AE" w14:textId="114B6A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c>
          <w:tcPr>
            <w:tcW w:w="1440" w:type="dxa"/>
            <w:vAlign w:val="center"/>
          </w:tcPr>
          <w:p w14:paraId="7A76B3F7" w14:textId="5972E5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w:t>
            </w:r>
          </w:p>
        </w:tc>
      </w:tr>
      <w:tr w:rsidR="00390922" w:rsidRPr="00F47DB2" w14:paraId="15F1C6C6" w14:textId="77777777" w:rsidTr="00B47C5D">
        <w:trPr>
          <w:trHeight w:val="504"/>
          <w:jc w:val="center"/>
        </w:trPr>
        <w:tc>
          <w:tcPr>
            <w:tcW w:w="679" w:type="dxa"/>
            <w:vAlign w:val="center"/>
          </w:tcPr>
          <w:p w14:paraId="3FF07B8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36" w:type="dxa"/>
            <w:vAlign w:val="center"/>
          </w:tcPr>
          <w:p w14:paraId="07BF69BF" w14:textId="0F1B68D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40" w:type="dxa"/>
            <w:vAlign w:val="center"/>
          </w:tcPr>
          <w:p w14:paraId="5548825A" w14:textId="380674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w:t>
            </w:r>
          </w:p>
        </w:tc>
        <w:tc>
          <w:tcPr>
            <w:tcW w:w="1440" w:type="dxa"/>
            <w:vAlign w:val="center"/>
          </w:tcPr>
          <w:p w14:paraId="59BD98DA" w14:textId="023C9E5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w:t>
            </w:r>
          </w:p>
        </w:tc>
        <w:tc>
          <w:tcPr>
            <w:tcW w:w="1440" w:type="dxa"/>
            <w:vAlign w:val="center"/>
          </w:tcPr>
          <w:p w14:paraId="599DBB16" w14:textId="07B5B5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0.9</w:t>
            </w:r>
          </w:p>
        </w:tc>
        <w:tc>
          <w:tcPr>
            <w:tcW w:w="1440" w:type="dxa"/>
            <w:vAlign w:val="center"/>
          </w:tcPr>
          <w:p w14:paraId="131F174F" w14:textId="4592255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2ACDDCC9" w14:textId="5D91A8F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1440" w:type="dxa"/>
            <w:vAlign w:val="center"/>
          </w:tcPr>
          <w:p w14:paraId="369BCF81" w14:textId="648E6A3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1440" w:type="dxa"/>
            <w:vAlign w:val="center"/>
          </w:tcPr>
          <w:p w14:paraId="12746274" w14:textId="736FBDC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1.3</w:t>
            </w:r>
          </w:p>
        </w:tc>
      </w:tr>
      <w:tr w:rsidR="00390922" w:rsidRPr="00F47DB2" w14:paraId="53A78DA9" w14:textId="77777777" w:rsidTr="00B47C5D">
        <w:trPr>
          <w:trHeight w:val="504"/>
          <w:jc w:val="center"/>
        </w:trPr>
        <w:tc>
          <w:tcPr>
            <w:tcW w:w="679" w:type="dxa"/>
            <w:vAlign w:val="center"/>
          </w:tcPr>
          <w:p w14:paraId="77634A1B"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36" w:type="dxa"/>
            <w:vAlign w:val="center"/>
          </w:tcPr>
          <w:p w14:paraId="371EE625" w14:textId="7CC4CA1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40" w:type="dxa"/>
            <w:vAlign w:val="center"/>
          </w:tcPr>
          <w:p w14:paraId="376FE87E" w14:textId="769D85A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B36F573" w14:textId="38EE000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6732826" w14:textId="53DA19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6AD81ECE" w14:textId="22408CB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0022BF59" w14:textId="6BA84BD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50136C35" w14:textId="7661AFD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c>
          <w:tcPr>
            <w:tcW w:w="1440" w:type="dxa"/>
            <w:vAlign w:val="center"/>
          </w:tcPr>
          <w:p w14:paraId="142B13E9" w14:textId="3C82C74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10000000</w:t>
            </w:r>
          </w:p>
        </w:tc>
      </w:tr>
      <w:tr w:rsidR="00390922" w:rsidRPr="00F47DB2" w14:paraId="20613729" w14:textId="77777777" w:rsidTr="00B47C5D">
        <w:trPr>
          <w:trHeight w:val="504"/>
          <w:jc w:val="center"/>
        </w:trPr>
        <w:tc>
          <w:tcPr>
            <w:tcW w:w="679" w:type="dxa"/>
            <w:vAlign w:val="center"/>
          </w:tcPr>
          <w:p w14:paraId="5DF2793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36" w:type="dxa"/>
            <w:vAlign w:val="center"/>
          </w:tcPr>
          <w:p w14:paraId="3A201CC0" w14:textId="20427F0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6000F84D">
                <v:shape id="_x0000_i1107" type="#_x0000_t75" style="width:108pt;height:20.4pt" o:ole="">
                  <v:imagedata r:id="rId84" o:title=""/>
                </v:shape>
                <o:OLEObject Type="Embed" ProgID="Equation.DSMT4" ShapeID="_x0000_i1107" DrawAspect="Content" ObjectID="_1769973353" r:id="rId168"/>
              </w:object>
            </w:r>
          </w:p>
        </w:tc>
        <w:tc>
          <w:tcPr>
            <w:tcW w:w="1440" w:type="dxa"/>
            <w:vAlign w:val="center"/>
          </w:tcPr>
          <w:p w14:paraId="7CFBC451" w14:textId="2362E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1A75E12" w14:textId="3A7807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6CD0C21C" w14:textId="003EE01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1FB3A9C1" w14:textId="7DF0584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A841513" w14:textId="525C6C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48294A13" w14:textId="3F9B009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40" w:type="dxa"/>
            <w:vAlign w:val="center"/>
          </w:tcPr>
          <w:p w14:paraId="730BA260" w14:textId="38815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r>
      <w:tr w:rsidR="00390922" w:rsidRPr="00F47DB2" w14:paraId="186B07B8" w14:textId="77777777" w:rsidTr="00B47C5D">
        <w:trPr>
          <w:trHeight w:val="504"/>
          <w:jc w:val="center"/>
        </w:trPr>
        <w:tc>
          <w:tcPr>
            <w:tcW w:w="679" w:type="dxa"/>
            <w:vAlign w:val="center"/>
          </w:tcPr>
          <w:p w14:paraId="4C8DE427"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36" w:type="dxa"/>
            <w:vAlign w:val="center"/>
          </w:tcPr>
          <w:p w14:paraId="7A769836" w14:textId="42759F62"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35741C7C">
                <v:shape id="_x0000_i1108" type="#_x0000_t75" style="width:125pt;height:20.4pt" o:ole="">
                  <v:imagedata r:id="rId86" o:title=""/>
                </v:shape>
                <o:OLEObject Type="Embed" ProgID="Equation.DSMT4" ShapeID="_x0000_i1108" DrawAspect="Content" ObjectID="_1769973354" r:id="rId169"/>
              </w:object>
            </w:r>
          </w:p>
        </w:tc>
        <w:tc>
          <w:tcPr>
            <w:tcW w:w="1440" w:type="dxa"/>
            <w:vAlign w:val="center"/>
          </w:tcPr>
          <w:p w14:paraId="32BA4CF9" w14:textId="5F4218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3027C1F4" w14:textId="2F667F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486AC9" w14:textId="06E81DE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75355CE2" w14:textId="128C612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1B394F54" w14:textId="4502CBF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00A509BC" w14:textId="31DA8A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c>
          <w:tcPr>
            <w:tcW w:w="1440" w:type="dxa"/>
            <w:vAlign w:val="center"/>
          </w:tcPr>
          <w:p w14:paraId="567317F5" w14:textId="4E514D3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15.117</w:t>
            </w:r>
          </w:p>
        </w:tc>
      </w:tr>
      <w:tr w:rsidR="00390922" w:rsidRPr="00F47DB2" w14:paraId="33969974" w14:textId="77777777" w:rsidTr="00B47C5D">
        <w:trPr>
          <w:trHeight w:val="504"/>
          <w:jc w:val="center"/>
        </w:trPr>
        <w:tc>
          <w:tcPr>
            <w:tcW w:w="679" w:type="dxa"/>
            <w:vAlign w:val="center"/>
          </w:tcPr>
          <w:p w14:paraId="5D13EA7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36" w:type="dxa"/>
            <w:vAlign w:val="center"/>
          </w:tcPr>
          <w:p w14:paraId="6017DD01" w14:textId="16766634"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2E62918C">
                <v:shape id="_x0000_i1109" type="#_x0000_t75" style="width:110.7pt;height:20.4pt" o:ole="">
                  <v:imagedata r:id="rId88" o:title=""/>
                </v:shape>
                <o:OLEObject Type="Embed" ProgID="Equation.DSMT4" ShapeID="_x0000_i1109" DrawAspect="Content" ObjectID="_1769973355" r:id="rId170"/>
              </w:object>
            </w:r>
          </w:p>
        </w:tc>
        <w:tc>
          <w:tcPr>
            <w:tcW w:w="1440" w:type="dxa"/>
            <w:vAlign w:val="center"/>
          </w:tcPr>
          <w:p w14:paraId="0E866B86" w14:textId="2CCB686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5D7A655" w14:textId="193C654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4D14DCA0" w14:textId="45EF3F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3460C67C" w14:textId="283EBA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7FAB4D26" w14:textId="03704B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69BB9D4B" w14:textId="7ECF41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440" w:type="dxa"/>
            <w:vAlign w:val="center"/>
          </w:tcPr>
          <w:p w14:paraId="5D8E3510" w14:textId="2161F2E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r>
      <w:tr w:rsidR="00390922" w:rsidRPr="00F47DB2" w14:paraId="5BA980BC" w14:textId="77777777" w:rsidTr="00B47C5D">
        <w:trPr>
          <w:trHeight w:val="504"/>
          <w:jc w:val="center"/>
        </w:trPr>
        <w:tc>
          <w:tcPr>
            <w:tcW w:w="679" w:type="dxa"/>
            <w:vAlign w:val="center"/>
          </w:tcPr>
          <w:p w14:paraId="3389CD8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36" w:type="dxa"/>
            <w:vAlign w:val="center"/>
          </w:tcPr>
          <w:p w14:paraId="489EC4CE" w14:textId="6BF3A1AE"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233CBB8C">
                <v:shape id="_x0000_i1110" type="#_x0000_t75" style="width:129.05pt;height:20.4pt" o:ole="">
                  <v:imagedata r:id="rId90" o:title=""/>
                </v:shape>
                <o:OLEObject Type="Embed" ProgID="Equation.DSMT4" ShapeID="_x0000_i1110" DrawAspect="Content" ObjectID="_1769973356" r:id="rId171"/>
              </w:object>
            </w:r>
          </w:p>
        </w:tc>
        <w:tc>
          <w:tcPr>
            <w:tcW w:w="1440" w:type="dxa"/>
            <w:vAlign w:val="center"/>
          </w:tcPr>
          <w:p w14:paraId="0DF0E9FB" w14:textId="256AA4F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6E4CFF2C" w14:textId="0811770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1AE635A5" w14:textId="1CC7D3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0CA4BBC2" w14:textId="6D5B86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26C3B986" w14:textId="1E5E08E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3DB11E6D" w14:textId="152C74B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c>
          <w:tcPr>
            <w:tcW w:w="1440" w:type="dxa"/>
            <w:vAlign w:val="center"/>
          </w:tcPr>
          <w:p w14:paraId="4EE8FFC8" w14:textId="0513725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17.146</w:t>
            </w:r>
          </w:p>
        </w:tc>
      </w:tr>
      <w:tr w:rsidR="00390922" w:rsidRPr="00F47DB2" w14:paraId="542A2FD9" w14:textId="77777777" w:rsidTr="00B47C5D">
        <w:trPr>
          <w:trHeight w:val="504"/>
          <w:jc w:val="center"/>
        </w:trPr>
        <w:tc>
          <w:tcPr>
            <w:tcW w:w="679" w:type="dxa"/>
            <w:vAlign w:val="center"/>
          </w:tcPr>
          <w:p w14:paraId="10BC876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36" w:type="dxa"/>
            <w:vAlign w:val="center"/>
          </w:tcPr>
          <w:p w14:paraId="2BA39C31" w14:textId="0061910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40" w:type="dxa"/>
            <w:vAlign w:val="center"/>
          </w:tcPr>
          <w:p w14:paraId="3EABBD7F" w14:textId="3A64EF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D9185BB" w14:textId="4CD3BED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2C4338C" w14:textId="01183A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BFA48D1" w14:textId="47D6C6C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3BC8544A" w14:textId="5DF6FE9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F5676F9" w14:textId="5A52E4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31EEB01" w14:textId="223B9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0304880E" w14:textId="77777777" w:rsidTr="00B47C5D">
        <w:trPr>
          <w:trHeight w:val="504"/>
          <w:jc w:val="center"/>
        </w:trPr>
        <w:tc>
          <w:tcPr>
            <w:tcW w:w="679" w:type="dxa"/>
            <w:vAlign w:val="center"/>
          </w:tcPr>
          <w:p w14:paraId="717A714C"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36" w:type="dxa"/>
            <w:vAlign w:val="center"/>
          </w:tcPr>
          <w:p w14:paraId="01595CCF" w14:textId="2CB9072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40" w:type="dxa"/>
            <w:vAlign w:val="center"/>
          </w:tcPr>
          <w:p w14:paraId="5C4A2FC3" w14:textId="5F25C11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5173F62" w14:textId="107AAC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07E754FE" w14:textId="5323E0C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50B44533" w14:textId="27D8027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2ECFA6D2" w14:textId="1727A53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6F3F9257" w14:textId="0F9BBC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c>
          <w:tcPr>
            <w:tcW w:w="1440" w:type="dxa"/>
            <w:vAlign w:val="center"/>
          </w:tcPr>
          <w:p w14:paraId="74DDFB74" w14:textId="2036DA2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0.159</w:t>
            </w:r>
          </w:p>
        </w:tc>
      </w:tr>
      <w:tr w:rsidR="00390922" w:rsidRPr="00F47DB2" w14:paraId="4E827F09" w14:textId="77777777" w:rsidTr="00B47C5D">
        <w:trPr>
          <w:trHeight w:val="504"/>
          <w:jc w:val="center"/>
        </w:trPr>
        <w:tc>
          <w:tcPr>
            <w:tcW w:w="679" w:type="dxa"/>
            <w:vAlign w:val="center"/>
          </w:tcPr>
          <w:p w14:paraId="5FE43EC0"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36" w:type="dxa"/>
            <w:vAlign w:val="center"/>
          </w:tcPr>
          <w:p w14:paraId="52483866" w14:textId="544905F9"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40" w:type="dxa"/>
            <w:vAlign w:val="center"/>
          </w:tcPr>
          <w:p w14:paraId="37A87A12" w14:textId="407F0F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55FD649" w14:textId="5647E70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AC8EE0" w14:textId="516A82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6EF217D7" w14:textId="0A5DA0D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58898598" w14:textId="6B5D8D2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2ED7070A" w14:textId="5B545C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1440" w:type="dxa"/>
            <w:vAlign w:val="center"/>
          </w:tcPr>
          <w:p w14:paraId="0A35D6EA" w14:textId="05BF2CD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r>
      <w:tr w:rsidR="00390922" w:rsidRPr="00F47DB2" w14:paraId="4F7C3256" w14:textId="77777777" w:rsidTr="00B47C5D">
        <w:trPr>
          <w:trHeight w:val="504"/>
          <w:jc w:val="center"/>
        </w:trPr>
        <w:tc>
          <w:tcPr>
            <w:tcW w:w="679" w:type="dxa"/>
            <w:vAlign w:val="center"/>
          </w:tcPr>
          <w:p w14:paraId="7F5066AA"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36" w:type="dxa"/>
            <w:vAlign w:val="center"/>
          </w:tcPr>
          <w:p w14:paraId="4A7F8543" w14:textId="4295C19F"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tham khảo</w:t>
            </w:r>
          </w:p>
        </w:tc>
        <w:tc>
          <w:tcPr>
            <w:tcW w:w="1440" w:type="dxa"/>
            <w:vAlign w:val="center"/>
          </w:tcPr>
          <w:p w14:paraId="19283EC6" w14:textId="77A260D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7FCE6D4" w14:textId="001C121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7C3035FE" w14:textId="6BA973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60944F73" w14:textId="504246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4B8EA7C" w14:textId="4981C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35086C9E" w14:textId="5B7817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c>
          <w:tcPr>
            <w:tcW w:w="1440" w:type="dxa"/>
            <w:vAlign w:val="center"/>
          </w:tcPr>
          <w:p w14:paraId="1F3BAD83" w14:textId="0C8D799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25</w:t>
            </w:r>
          </w:p>
        </w:tc>
      </w:tr>
      <w:tr w:rsidR="00390922" w:rsidRPr="00F47DB2" w14:paraId="11D3242A" w14:textId="77777777" w:rsidTr="00B47C5D">
        <w:trPr>
          <w:trHeight w:val="504"/>
          <w:jc w:val="center"/>
        </w:trPr>
        <w:tc>
          <w:tcPr>
            <w:tcW w:w="679" w:type="dxa"/>
            <w:vAlign w:val="center"/>
          </w:tcPr>
          <w:p w14:paraId="6AA3EC7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36" w:type="dxa"/>
            <w:vAlign w:val="center"/>
          </w:tcPr>
          <w:p w14:paraId="2DB3D8FE" w14:textId="405B7A6D"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40" w:type="dxa"/>
            <w:vAlign w:val="center"/>
          </w:tcPr>
          <w:p w14:paraId="6798457D" w14:textId="2D423C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57AEB59C" w14:textId="7DED5E9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6479FC68" w14:textId="2F13A59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6D520B6" w14:textId="75B6AC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2954B46B" w14:textId="48556E3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319A3F98" w14:textId="7CBDC5B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c>
          <w:tcPr>
            <w:tcW w:w="1440" w:type="dxa"/>
            <w:vAlign w:val="center"/>
          </w:tcPr>
          <w:p w14:paraId="05867214" w14:textId="5977E82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w:t>
            </w:r>
          </w:p>
        </w:tc>
      </w:tr>
      <w:tr w:rsidR="00390922" w:rsidRPr="00F47DB2" w14:paraId="6649B4CD" w14:textId="77777777" w:rsidTr="00B47C5D">
        <w:trPr>
          <w:trHeight w:val="504"/>
          <w:jc w:val="center"/>
        </w:trPr>
        <w:tc>
          <w:tcPr>
            <w:tcW w:w="679" w:type="dxa"/>
            <w:vAlign w:val="center"/>
          </w:tcPr>
          <w:p w14:paraId="6C1F09E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36" w:type="dxa"/>
            <w:vAlign w:val="center"/>
          </w:tcPr>
          <w:p w14:paraId="7DCB573A" w14:textId="60C4754A"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40" w:type="dxa"/>
            <w:vAlign w:val="center"/>
          </w:tcPr>
          <w:p w14:paraId="7CDE3F62" w14:textId="0FFC869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7532816B" w14:textId="2B9768A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2D9BD896" w14:textId="59965F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4ED0CFED" w14:textId="67E846C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630720000</w:t>
            </w:r>
          </w:p>
        </w:tc>
        <w:tc>
          <w:tcPr>
            <w:tcW w:w="1440" w:type="dxa"/>
            <w:vAlign w:val="center"/>
          </w:tcPr>
          <w:p w14:paraId="3BC5A458" w14:textId="2C2FCC5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283E975E" w14:textId="660D73E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c>
          <w:tcPr>
            <w:tcW w:w="1440" w:type="dxa"/>
            <w:vAlign w:val="center"/>
          </w:tcPr>
          <w:p w14:paraId="0441AAFF" w14:textId="6978DA3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6.31E+08</w:t>
            </w:r>
          </w:p>
        </w:tc>
      </w:tr>
      <w:tr w:rsidR="00390922" w:rsidRPr="00F47DB2" w14:paraId="6EB6BE71" w14:textId="77777777" w:rsidTr="00B47C5D">
        <w:trPr>
          <w:trHeight w:val="504"/>
          <w:jc w:val="center"/>
        </w:trPr>
        <w:tc>
          <w:tcPr>
            <w:tcW w:w="679" w:type="dxa"/>
            <w:vAlign w:val="center"/>
          </w:tcPr>
          <w:p w14:paraId="34AA1735"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36" w:type="dxa"/>
            <w:vAlign w:val="center"/>
          </w:tcPr>
          <w:p w14:paraId="7C4913F5" w14:textId="51A84608"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40" w:type="dxa"/>
            <w:vAlign w:val="center"/>
          </w:tcPr>
          <w:p w14:paraId="1A8F97B1" w14:textId="5109A2B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11BB142E" w14:textId="76BA0AC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01E900" w14:textId="641EA3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515478FE" w14:textId="32CC311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100284480</w:t>
            </w:r>
          </w:p>
        </w:tc>
        <w:tc>
          <w:tcPr>
            <w:tcW w:w="1440" w:type="dxa"/>
            <w:vAlign w:val="center"/>
          </w:tcPr>
          <w:p w14:paraId="30B299DE" w14:textId="16D9D0D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4EC59B36" w14:textId="0D0BCF7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c>
          <w:tcPr>
            <w:tcW w:w="1440" w:type="dxa"/>
            <w:vAlign w:val="center"/>
          </w:tcPr>
          <w:p w14:paraId="0DE03DFD" w14:textId="60746F5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1E+08</w:t>
            </w:r>
          </w:p>
        </w:tc>
      </w:tr>
      <w:tr w:rsidR="00390922" w:rsidRPr="00F47DB2" w14:paraId="5E943504" w14:textId="77777777" w:rsidTr="00B47C5D">
        <w:trPr>
          <w:trHeight w:val="504"/>
          <w:jc w:val="center"/>
        </w:trPr>
        <w:tc>
          <w:tcPr>
            <w:tcW w:w="679" w:type="dxa"/>
            <w:vAlign w:val="center"/>
          </w:tcPr>
          <w:p w14:paraId="73B4E358"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36" w:type="dxa"/>
            <w:vAlign w:val="center"/>
          </w:tcPr>
          <w:p w14:paraId="7D828F31" w14:textId="18CA3833"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40" w:type="dxa"/>
            <w:vAlign w:val="center"/>
          </w:tcPr>
          <w:p w14:paraId="14BC3E1E" w14:textId="7B799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0.822</w:t>
            </w:r>
          </w:p>
        </w:tc>
        <w:tc>
          <w:tcPr>
            <w:tcW w:w="1440" w:type="dxa"/>
            <w:vAlign w:val="center"/>
          </w:tcPr>
          <w:p w14:paraId="14A7CD5B" w14:textId="0564A87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4.344</w:t>
            </w:r>
          </w:p>
        </w:tc>
        <w:tc>
          <w:tcPr>
            <w:tcW w:w="1440" w:type="dxa"/>
            <w:vAlign w:val="center"/>
          </w:tcPr>
          <w:p w14:paraId="047DE857" w14:textId="7B8F0C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10.956</w:t>
            </w:r>
          </w:p>
        </w:tc>
        <w:tc>
          <w:tcPr>
            <w:tcW w:w="1440" w:type="dxa"/>
            <w:vAlign w:val="center"/>
          </w:tcPr>
          <w:p w14:paraId="6D4701A2" w14:textId="6012D88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15.144</w:t>
            </w:r>
          </w:p>
        </w:tc>
        <w:tc>
          <w:tcPr>
            <w:tcW w:w="1440" w:type="dxa"/>
            <w:vAlign w:val="center"/>
          </w:tcPr>
          <w:p w14:paraId="58168E40" w14:textId="39B71E2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19.736</w:t>
            </w:r>
          </w:p>
        </w:tc>
        <w:tc>
          <w:tcPr>
            <w:tcW w:w="1440" w:type="dxa"/>
            <w:vAlign w:val="center"/>
          </w:tcPr>
          <w:p w14:paraId="745C0464" w14:textId="426332E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24.611</w:t>
            </w:r>
          </w:p>
        </w:tc>
        <w:tc>
          <w:tcPr>
            <w:tcW w:w="1440" w:type="dxa"/>
            <w:vAlign w:val="center"/>
          </w:tcPr>
          <w:p w14:paraId="092153B0" w14:textId="4D7D777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29.665</w:t>
            </w:r>
          </w:p>
        </w:tc>
      </w:tr>
      <w:tr w:rsidR="00390922" w:rsidRPr="00F47DB2" w14:paraId="1B0EE2F2" w14:textId="77777777" w:rsidTr="00B47C5D">
        <w:trPr>
          <w:trHeight w:val="504"/>
          <w:jc w:val="center"/>
        </w:trPr>
        <w:tc>
          <w:tcPr>
            <w:tcW w:w="679" w:type="dxa"/>
            <w:vAlign w:val="center"/>
          </w:tcPr>
          <w:p w14:paraId="76C2CF7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36" w:type="dxa"/>
            <w:vAlign w:val="center"/>
          </w:tcPr>
          <w:p w14:paraId="2A9EE3F9" w14:textId="006B2A5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40" w:type="dxa"/>
            <w:vAlign w:val="center"/>
          </w:tcPr>
          <w:p w14:paraId="2C9CA126" w14:textId="738769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FDEF28B" w14:textId="7FF0AE6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70B79C3" w14:textId="1C1DCA1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E4B21AF" w14:textId="3C9DFC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7357E327" w14:textId="0D27F4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B2524C" w14:textId="72C6CB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40" w:type="dxa"/>
            <w:vAlign w:val="center"/>
          </w:tcPr>
          <w:p w14:paraId="0D0BDC4B" w14:textId="55BBD3B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r>
      <w:tr w:rsidR="00390922" w:rsidRPr="00F47DB2" w14:paraId="13C308F8" w14:textId="77777777" w:rsidTr="00B47C5D">
        <w:trPr>
          <w:trHeight w:val="504"/>
          <w:jc w:val="center"/>
        </w:trPr>
        <w:tc>
          <w:tcPr>
            <w:tcW w:w="679" w:type="dxa"/>
            <w:vAlign w:val="center"/>
          </w:tcPr>
          <w:p w14:paraId="25250C26"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36" w:type="dxa"/>
            <w:vAlign w:val="center"/>
          </w:tcPr>
          <w:p w14:paraId="194FC40E" w14:textId="3568CFF9"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40" w:type="dxa"/>
            <w:vAlign w:val="center"/>
          </w:tcPr>
          <w:p w14:paraId="2421140C" w14:textId="65D25C0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40320</w:t>
            </w:r>
          </w:p>
        </w:tc>
        <w:tc>
          <w:tcPr>
            <w:tcW w:w="1440" w:type="dxa"/>
            <w:vAlign w:val="center"/>
          </w:tcPr>
          <w:p w14:paraId="240AC45D" w14:textId="11409AF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424.338</w:t>
            </w:r>
          </w:p>
        </w:tc>
        <w:tc>
          <w:tcPr>
            <w:tcW w:w="1440" w:type="dxa"/>
            <w:vAlign w:val="center"/>
          </w:tcPr>
          <w:p w14:paraId="4C1BD982" w14:textId="18B233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47.876</w:t>
            </w:r>
          </w:p>
        </w:tc>
        <w:tc>
          <w:tcPr>
            <w:tcW w:w="1440" w:type="dxa"/>
            <w:vAlign w:val="center"/>
          </w:tcPr>
          <w:p w14:paraId="63743321" w14:textId="071DB2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1440" w:type="dxa"/>
            <w:vAlign w:val="center"/>
          </w:tcPr>
          <w:p w14:paraId="7BDA7032" w14:textId="0686D4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14.089</w:t>
            </w:r>
          </w:p>
        </w:tc>
        <w:tc>
          <w:tcPr>
            <w:tcW w:w="1440" w:type="dxa"/>
            <w:vAlign w:val="center"/>
          </w:tcPr>
          <w:p w14:paraId="060F2DFF" w14:textId="31BFD37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9.261</w:t>
            </w:r>
          </w:p>
        </w:tc>
        <w:tc>
          <w:tcPr>
            <w:tcW w:w="1440" w:type="dxa"/>
            <w:vAlign w:val="center"/>
          </w:tcPr>
          <w:p w14:paraId="0F643E9F" w14:textId="3D06637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6.614</w:t>
            </w:r>
          </w:p>
        </w:tc>
      </w:tr>
      <w:tr w:rsidR="00390922" w:rsidRPr="00F47DB2" w14:paraId="59FDCE94" w14:textId="77777777" w:rsidTr="00B47C5D">
        <w:trPr>
          <w:trHeight w:val="504"/>
          <w:jc w:val="center"/>
        </w:trPr>
        <w:tc>
          <w:tcPr>
            <w:tcW w:w="679" w:type="dxa"/>
            <w:vAlign w:val="center"/>
          </w:tcPr>
          <w:p w14:paraId="3C3BD63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36" w:type="dxa"/>
            <w:vAlign w:val="center"/>
          </w:tcPr>
          <w:p w14:paraId="5E956700" w14:textId="2D4829CD"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40" w:type="dxa"/>
            <w:vAlign w:val="center"/>
          </w:tcPr>
          <w:p w14:paraId="249D4A3C" w14:textId="16549FD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3628800</w:t>
            </w:r>
          </w:p>
        </w:tc>
        <w:tc>
          <w:tcPr>
            <w:tcW w:w="1440" w:type="dxa"/>
            <w:vAlign w:val="center"/>
          </w:tcPr>
          <w:p w14:paraId="4135B477" w14:textId="6311A5E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6730.873</w:t>
            </w:r>
          </w:p>
        </w:tc>
        <w:tc>
          <w:tcPr>
            <w:tcW w:w="1440" w:type="dxa"/>
            <w:vAlign w:val="center"/>
          </w:tcPr>
          <w:p w14:paraId="44591CCF" w14:textId="2336B25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318.119</w:t>
            </w:r>
          </w:p>
        </w:tc>
        <w:tc>
          <w:tcPr>
            <w:tcW w:w="1440" w:type="dxa"/>
            <w:vAlign w:val="center"/>
          </w:tcPr>
          <w:p w14:paraId="29B31A66" w14:textId="1EC734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120</w:t>
            </w:r>
          </w:p>
        </w:tc>
        <w:tc>
          <w:tcPr>
            <w:tcW w:w="1440" w:type="dxa"/>
            <w:vAlign w:val="center"/>
          </w:tcPr>
          <w:p w14:paraId="570895CB" w14:textId="57E8EE6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56.331</w:t>
            </w:r>
          </w:p>
        </w:tc>
        <w:tc>
          <w:tcPr>
            <w:tcW w:w="1440" w:type="dxa"/>
            <w:vAlign w:val="center"/>
          </w:tcPr>
          <w:p w14:paraId="7F67654F" w14:textId="1BE4CE8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30.942</w:t>
            </w:r>
          </w:p>
        </w:tc>
        <w:tc>
          <w:tcPr>
            <w:tcW w:w="1440" w:type="dxa"/>
            <w:vAlign w:val="center"/>
          </w:tcPr>
          <w:p w14:paraId="3CA67C5D" w14:textId="4F09E20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19.087</w:t>
            </w:r>
          </w:p>
        </w:tc>
      </w:tr>
      <w:tr w:rsidR="00390922" w:rsidRPr="00F47DB2" w14:paraId="567673E4" w14:textId="77777777" w:rsidTr="00B47C5D">
        <w:trPr>
          <w:trHeight w:val="504"/>
          <w:jc w:val="center"/>
        </w:trPr>
        <w:tc>
          <w:tcPr>
            <w:tcW w:w="679" w:type="dxa"/>
            <w:vAlign w:val="center"/>
          </w:tcPr>
          <w:p w14:paraId="78EAF8F3"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36" w:type="dxa"/>
            <w:vAlign w:val="center"/>
          </w:tcPr>
          <w:p w14:paraId="695D85C6" w14:textId="5BFC0FF1"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40" w:type="dxa"/>
            <w:vAlign w:val="center"/>
          </w:tcPr>
          <w:p w14:paraId="43E1F4BD" w14:textId="2939494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E76E182" w14:textId="0A74C81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41B612D1" w14:textId="5B0924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00FCA68F" w14:textId="220229B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778E6C20" w14:textId="55E7BC8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DD6FFF6" w14:textId="2FFA20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c>
          <w:tcPr>
            <w:tcW w:w="1440" w:type="dxa"/>
            <w:vAlign w:val="center"/>
          </w:tcPr>
          <w:p w14:paraId="2C265ACF" w14:textId="0D27196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106.967</w:t>
            </w:r>
          </w:p>
        </w:tc>
      </w:tr>
      <w:tr w:rsidR="00390922" w:rsidRPr="00F47DB2" w14:paraId="187BDDEC" w14:textId="77777777" w:rsidTr="00B47C5D">
        <w:trPr>
          <w:trHeight w:val="504"/>
          <w:jc w:val="center"/>
        </w:trPr>
        <w:tc>
          <w:tcPr>
            <w:tcW w:w="679" w:type="dxa"/>
            <w:vAlign w:val="center"/>
          </w:tcPr>
          <w:p w14:paraId="1948D09D"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36" w:type="dxa"/>
            <w:vAlign w:val="center"/>
          </w:tcPr>
          <w:p w14:paraId="1977E843" w14:textId="5286854C" w:rsidR="00390922" w:rsidRPr="00F47DB2" w:rsidRDefault="00390922" w:rsidP="006A6745">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425F066E">
                <v:shape id="_x0000_i1111" type="#_x0000_t75" style="width:40.1pt;height:21.75pt" o:ole="">
                  <v:imagedata r:id="rId92" o:title=""/>
                </v:shape>
                <o:OLEObject Type="Embed" ProgID="Equation.DSMT4" ShapeID="_x0000_i1111" DrawAspect="Content" ObjectID="_1769973357" r:id="rId172"/>
              </w:object>
            </w:r>
          </w:p>
        </w:tc>
        <w:tc>
          <w:tcPr>
            <w:tcW w:w="1440" w:type="dxa"/>
            <w:vAlign w:val="center"/>
          </w:tcPr>
          <w:p w14:paraId="281601EC" w14:textId="12EA3A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11.408</w:t>
            </w:r>
          </w:p>
        </w:tc>
        <w:tc>
          <w:tcPr>
            <w:tcW w:w="1440" w:type="dxa"/>
            <w:vAlign w:val="center"/>
          </w:tcPr>
          <w:p w14:paraId="6F547B52" w14:textId="79A0641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9.417</w:t>
            </w:r>
          </w:p>
        </w:tc>
        <w:tc>
          <w:tcPr>
            <w:tcW w:w="1440" w:type="dxa"/>
            <w:vAlign w:val="center"/>
          </w:tcPr>
          <w:p w14:paraId="170BE8A9" w14:textId="7B30F73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7.774</w:t>
            </w:r>
          </w:p>
        </w:tc>
        <w:tc>
          <w:tcPr>
            <w:tcW w:w="1440" w:type="dxa"/>
            <w:vAlign w:val="center"/>
          </w:tcPr>
          <w:p w14:paraId="3EE95637" w14:textId="277D60C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7.063</w:t>
            </w:r>
          </w:p>
        </w:tc>
        <w:tc>
          <w:tcPr>
            <w:tcW w:w="1440" w:type="dxa"/>
            <w:vAlign w:val="center"/>
          </w:tcPr>
          <w:p w14:paraId="189D4603" w14:textId="61D1C66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6.418</w:t>
            </w:r>
          </w:p>
        </w:tc>
        <w:tc>
          <w:tcPr>
            <w:tcW w:w="1440" w:type="dxa"/>
            <w:vAlign w:val="center"/>
          </w:tcPr>
          <w:p w14:paraId="6493A63F" w14:textId="402CCFB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5.831</w:t>
            </w:r>
          </w:p>
        </w:tc>
        <w:tc>
          <w:tcPr>
            <w:tcW w:w="1440" w:type="dxa"/>
            <w:vAlign w:val="center"/>
          </w:tcPr>
          <w:p w14:paraId="0F5DB1D4" w14:textId="6C1A786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5.298</w:t>
            </w:r>
          </w:p>
        </w:tc>
      </w:tr>
      <w:tr w:rsidR="00390922" w:rsidRPr="00F47DB2" w14:paraId="24113D85" w14:textId="77777777" w:rsidTr="00B47C5D">
        <w:trPr>
          <w:trHeight w:val="504"/>
          <w:jc w:val="center"/>
        </w:trPr>
        <w:tc>
          <w:tcPr>
            <w:tcW w:w="679" w:type="dxa"/>
            <w:vAlign w:val="center"/>
          </w:tcPr>
          <w:p w14:paraId="62FD5A49"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36" w:type="dxa"/>
            <w:vAlign w:val="center"/>
          </w:tcPr>
          <w:p w14:paraId="2C7D7B29" w14:textId="09B33AA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533A7A4">
                <v:shape id="_x0000_i1112" type="#_x0000_t75" style="width:116.15pt;height:25.8pt" o:ole="">
                  <v:imagedata r:id="rId94" o:title=""/>
                </v:shape>
                <o:OLEObject Type="Embed" ProgID="Equation.DSMT4" ShapeID="_x0000_i1112" DrawAspect="Content" ObjectID="_1769973358" r:id="rId173"/>
              </w:object>
            </w:r>
          </w:p>
        </w:tc>
        <w:tc>
          <w:tcPr>
            <w:tcW w:w="1440" w:type="dxa"/>
            <w:vAlign w:val="center"/>
          </w:tcPr>
          <w:p w14:paraId="64EAA929" w14:textId="438C7AB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0.802</w:t>
            </w:r>
          </w:p>
        </w:tc>
        <w:tc>
          <w:tcPr>
            <w:tcW w:w="1440" w:type="dxa"/>
            <w:vAlign w:val="center"/>
          </w:tcPr>
          <w:p w14:paraId="19687EDC" w14:textId="5B0365C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0.854</w:t>
            </w:r>
          </w:p>
        </w:tc>
        <w:tc>
          <w:tcPr>
            <w:tcW w:w="1440" w:type="dxa"/>
            <w:vAlign w:val="center"/>
          </w:tcPr>
          <w:p w14:paraId="58D78627" w14:textId="2AEC849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0.847</w:t>
            </w:r>
          </w:p>
        </w:tc>
        <w:tc>
          <w:tcPr>
            <w:tcW w:w="1440" w:type="dxa"/>
            <w:vAlign w:val="center"/>
          </w:tcPr>
          <w:p w14:paraId="5F4263E7" w14:textId="787F2A6C"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0.833</w:t>
            </w:r>
          </w:p>
        </w:tc>
        <w:tc>
          <w:tcPr>
            <w:tcW w:w="1440" w:type="dxa"/>
            <w:vAlign w:val="center"/>
          </w:tcPr>
          <w:p w14:paraId="10FF77AD" w14:textId="1EEA57A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0.814</w:t>
            </w:r>
          </w:p>
        </w:tc>
        <w:tc>
          <w:tcPr>
            <w:tcW w:w="1440" w:type="dxa"/>
            <w:vAlign w:val="center"/>
          </w:tcPr>
          <w:p w14:paraId="339EEAC2" w14:textId="4E7A956A"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0.79</w:t>
            </w:r>
          </w:p>
        </w:tc>
        <w:tc>
          <w:tcPr>
            <w:tcW w:w="1440" w:type="dxa"/>
            <w:vAlign w:val="center"/>
          </w:tcPr>
          <w:p w14:paraId="72A0F62E" w14:textId="043EF3A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0.763</w:t>
            </w:r>
          </w:p>
        </w:tc>
      </w:tr>
      <w:tr w:rsidR="00390922" w:rsidRPr="00F47DB2" w14:paraId="32898629" w14:textId="77777777" w:rsidTr="00B47C5D">
        <w:trPr>
          <w:trHeight w:val="504"/>
          <w:jc w:val="center"/>
        </w:trPr>
        <w:tc>
          <w:tcPr>
            <w:tcW w:w="679" w:type="dxa"/>
            <w:vAlign w:val="center"/>
          </w:tcPr>
          <w:p w14:paraId="4471E611"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36" w:type="dxa"/>
            <w:vAlign w:val="center"/>
          </w:tcPr>
          <w:p w14:paraId="6093F057" w14:textId="792C7A5A"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5701BFEB">
                <v:shape id="_x0000_i1113" type="#_x0000_t75" style="width:118.2pt;height:25.8pt" o:ole="">
                  <v:imagedata r:id="rId96" o:title=""/>
                </v:shape>
                <o:OLEObject Type="Embed" ProgID="Equation.DSMT4" ShapeID="_x0000_i1113" DrawAspect="Content" ObjectID="_1769973359" r:id="rId174"/>
              </w:object>
            </w:r>
          </w:p>
        </w:tc>
        <w:tc>
          <w:tcPr>
            <w:tcW w:w="1440" w:type="dxa"/>
            <w:vAlign w:val="center"/>
          </w:tcPr>
          <w:p w14:paraId="26783577" w14:textId="2AEF345E"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0.588</w:t>
            </w:r>
          </w:p>
        </w:tc>
        <w:tc>
          <w:tcPr>
            <w:tcW w:w="1440" w:type="dxa"/>
            <w:vAlign w:val="center"/>
          </w:tcPr>
          <w:p w14:paraId="6CA7D35F" w14:textId="0D7E700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0.706</w:t>
            </w:r>
          </w:p>
        </w:tc>
        <w:tc>
          <w:tcPr>
            <w:tcW w:w="1440" w:type="dxa"/>
            <w:vAlign w:val="center"/>
          </w:tcPr>
          <w:p w14:paraId="7D64C5BD" w14:textId="06ED727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0.718</w:t>
            </w:r>
          </w:p>
        </w:tc>
        <w:tc>
          <w:tcPr>
            <w:tcW w:w="1440" w:type="dxa"/>
            <w:vAlign w:val="center"/>
          </w:tcPr>
          <w:p w14:paraId="1E02E8F6" w14:textId="3E90D3F5"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0.707</w:t>
            </w:r>
          </w:p>
        </w:tc>
        <w:tc>
          <w:tcPr>
            <w:tcW w:w="1440" w:type="dxa"/>
            <w:vAlign w:val="center"/>
          </w:tcPr>
          <w:p w14:paraId="70AFDE3C" w14:textId="50A66428"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0.689</w:t>
            </w:r>
          </w:p>
        </w:tc>
        <w:tc>
          <w:tcPr>
            <w:tcW w:w="1440" w:type="dxa"/>
            <w:vAlign w:val="center"/>
          </w:tcPr>
          <w:p w14:paraId="25ED9ED5" w14:textId="048FFDC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0.665</w:t>
            </w:r>
          </w:p>
        </w:tc>
        <w:tc>
          <w:tcPr>
            <w:tcW w:w="1440" w:type="dxa"/>
            <w:vAlign w:val="center"/>
          </w:tcPr>
          <w:p w14:paraId="27F30EBF" w14:textId="679464E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0.637</w:t>
            </w:r>
          </w:p>
        </w:tc>
      </w:tr>
      <w:tr w:rsidR="00390922" w:rsidRPr="00F47DB2" w14:paraId="6090B43B" w14:textId="77777777" w:rsidTr="00B47C5D">
        <w:trPr>
          <w:trHeight w:val="504"/>
          <w:jc w:val="center"/>
        </w:trPr>
        <w:tc>
          <w:tcPr>
            <w:tcW w:w="679" w:type="dxa"/>
            <w:vAlign w:val="center"/>
          </w:tcPr>
          <w:p w14:paraId="60ECA564"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36" w:type="dxa"/>
            <w:vAlign w:val="center"/>
          </w:tcPr>
          <w:p w14:paraId="7191C6A4" w14:textId="605F944E"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40" w:type="dxa"/>
            <w:vAlign w:val="center"/>
          </w:tcPr>
          <w:p w14:paraId="007E6F34" w14:textId="201EE3F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0.001</w:t>
            </w:r>
          </w:p>
        </w:tc>
        <w:tc>
          <w:tcPr>
            <w:tcW w:w="1440" w:type="dxa"/>
            <w:vAlign w:val="center"/>
          </w:tcPr>
          <w:p w14:paraId="0D7CC77B" w14:textId="50A6FAD1"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0.007</w:t>
            </w:r>
          </w:p>
        </w:tc>
        <w:tc>
          <w:tcPr>
            <w:tcW w:w="1440" w:type="dxa"/>
            <w:vAlign w:val="center"/>
          </w:tcPr>
          <w:p w14:paraId="06FD65E5" w14:textId="28B714B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0.034</w:t>
            </w:r>
          </w:p>
        </w:tc>
        <w:tc>
          <w:tcPr>
            <w:tcW w:w="1440" w:type="dxa"/>
            <w:vAlign w:val="center"/>
          </w:tcPr>
          <w:p w14:paraId="423AC79D" w14:textId="6D9BD889"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0.065</w:t>
            </w:r>
          </w:p>
        </w:tc>
        <w:tc>
          <w:tcPr>
            <w:tcW w:w="1440" w:type="dxa"/>
            <w:vAlign w:val="center"/>
          </w:tcPr>
          <w:p w14:paraId="6408A3D1" w14:textId="360547CB"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0.114</w:t>
            </w:r>
          </w:p>
        </w:tc>
        <w:tc>
          <w:tcPr>
            <w:tcW w:w="1440" w:type="dxa"/>
            <w:vAlign w:val="center"/>
          </w:tcPr>
          <w:p w14:paraId="3A817FEA" w14:textId="2ABDE94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0.188</w:t>
            </w:r>
          </w:p>
        </w:tc>
        <w:tc>
          <w:tcPr>
            <w:tcW w:w="1440" w:type="dxa"/>
            <w:vAlign w:val="center"/>
          </w:tcPr>
          <w:p w14:paraId="1514F892" w14:textId="29DB67C4"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0.293</w:t>
            </w:r>
          </w:p>
        </w:tc>
      </w:tr>
      <w:tr w:rsidR="00390922" w:rsidRPr="00F47DB2" w14:paraId="5AD71850" w14:textId="77777777" w:rsidTr="00B47C5D">
        <w:trPr>
          <w:trHeight w:val="504"/>
          <w:jc w:val="center"/>
        </w:trPr>
        <w:tc>
          <w:tcPr>
            <w:tcW w:w="679" w:type="dxa"/>
            <w:tcBorders>
              <w:bottom w:val="single" w:sz="12" w:space="0" w:color="auto"/>
            </w:tcBorders>
            <w:vAlign w:val="center"/>
          </w:tcPr>
          <w:p w14:paraId="2A5F284E" w14:textId="77777777"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36" w:type="dxa"/>
            <w:tcBorders>
              <w:bottom w:val="single" w:sz="12" w:space="0" w:color="auto"/>
            </w:tcBorders>
            <w:vAlign w:val="center"/>
          </w:tcPr>
          <w:p w14:paraId="1F9A0F41" w14:textId="41A5E50B" w:rsidR="00390922" w:rsidRPr="00F47DB2" w:rsidRDefault="00390922" w:rsidP="006A6745">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40" w:type="dxa"/>
            <w:tcBorders>
              <w:bottom w:val="single" w:sz="12" w:space="0" w:color="auto"/>
            </w:tcBorders>
            <w:vAlign w:val="center"/>
          </w:tcPr>
          <w:p w14:paraId="7447FF0F" w14:textId="6D444186"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23465.229</w:t>
            </w:r>
          </w:p>
        </w:tc>
        <w:tc>
          <w:tcPr>
            <w:tcW w:w="1440" w:type="dxa"/>
            <w:tcBorders>
              <w:bottom w:val="single" w:sz="12" w:space="0" w:color="auto"/>
            </w:tcBorders>
            <w:vAlign w:val="center"/>
          </w:tcPr>
          <w:p w14:paraId="0910E979" w14:textId="07D1158D"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2875.035</w:t>
            </w:r>
          </w:p>
        </w:tc>
        <w:tc>
          <w:tcPr>
            <w:tcW w:w="1440" w:type="dxa"/>
            <w:tcBorders>
              <w:bottom w:val="single" w:sz="12" w:space="0" w:color="auto"/>
            </w:tcBorders>
            <w:vAlign w:val="center"/>
          </w:tcPr>
          <w:p w14:paraId="68D986B8" w14:textId="276E9BDF"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589.271</w:t>
            </w:r>
          </w:p>
        </w:tc>
        <w:tc>
          <w:tcPr>
            <w:tcW w:w="1440" w:type="dxa"/>
            <w:tcBorders>
              <w:bottom w:val="single" w:sz="12" w:space="0" w:color="auto"/>
            </w:tcBorders>
            <w:vAlign w:val="center"/>
          </w:tcPr>
          <w:p w14:paraId="7C1230C9" w14:textId="1B5DEF40"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309.538</w:t>
            </w:r>
          </w:p>
        </w:tc>
        <w:tc>
          <w:tcPr>
            <w:tcW w:w="1440" w:type="dxa"/>
            <w:tcBorders>
              <w:bottom w:val="single" w:sz="12" w:space="0" w:color="auto"/>
            </w:tcBorders>
            <w:vAlign w:val="center"/>
          </w:tcPr>
          <w:p w14:paraId="60E67718" w14:textId="6AFADD0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175.755</w:t>
            </w:r>
          </w:p>
        </w:tc>
        <w:tc>
          <w:tcPr>
            <w:tcW w:w="1440" w:type="dxa"/>
            <w:tcBorders>
              <w:bottom w:val="single" w:sz="12" w:space="0" w:color="auto"/>
            </w:tcBorders>
            <w:vAlign w:val="center"/>
          </w:tcPr>
          <w:p w14:paraId="0473B91A" w14:textId="0383EE23"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106.526</w:t>
            </w:r>
          </w:p>
        </w:tc>
        <w:tc>
          <w:tcPr>
            <w:tcW w:w="1440" w:type="dxa"/>
            <w:tcBorders>
              <w:bottom w:val="single" w:sz="12" w:space="0" w:color="auto"/>
            </w:tcBorders>
            <w:vAlign w:val="center"/>
          </w:tcPr>
          <w:p w14:paraId="6690C4B4" w14:textId="56358CF2" w:rsidR="00390922" w:rsidRPr="00F47DB2" w:rsidRDefault="00390922" w:rsidP="006A6745">
            <w:pPr>
              <w:spacing w:line="360" w:lineRule="auto"/>
              <w:jc w:val="center"/>
              <w:rPr>
                <w:rFonts w:ascii="Times New Roman" w:hAnsi="Times New Roman" w:cs="Times New Roman"/>
                <w:szCs w:val="26"/>
              </w:rPr>
            </w:pPr>
            <w:r w:rsidRPr="00F47DB2">
              <w:rPr>
                <w:rFonts w:ascii="Times New Roman" w:hAnsi="Times New Roman" w:cs="Times New Roman"/>
                <w:szCs w:val="26"/>
              </w:rPr>
              <w:t>68.223</w:t>
            </w:r>
          </w:p>
        </w:tc>
      </w:tr>
    </w:tbl>
    <w:p w14:paraId="63F38E98" w14:textId="77777777" w:rsidR="00E20234" w:rsidRDefault="00E20234" w:rsidP="00E20234">
      <w:pPr>
        <w:pStyle w:val="Content"/>
      </w:pPr>
    </w:p>
    <w:p w14:paraId="2268950D" w14:textId="212AD19E" w:rsidR="00E20234" w:rsidRDefault="00E20234">
      <w:pPr>
        <w:spacing w:line="240" w:lineRule="auto"/>
      </w:pPr>
      <w:r>
        <w:br w:type="page"/>
      </w:r>
    </w:p>
    <w:p w14:paraId="094C7E4B" w14:textId="066B7852" w:rsidR="00A20714" w:rsidRDefault="00A11649" w:rsidP="006F7719">
      <w:pPr>
        <w:pStyle w:val="Heading3"/>
      </w:pPr>
      <w:bookmarkStart w:id="46" w:name="_Toc159267611"/>
      <w:r>
        <w:lastRenderedPageBreak/>
        <w:t xml:space="preserve">Trường hợp 3:  </w:t>
      </w:r>
      <w:r w:rsidR="007606E7">
        <w:t>Thay đổi số năm phục vụ (Year in service)</w:t>
      </w:r>
      <w:bookmarkEnd w:id="46"/>
      <w:r w:rsidR="007606E7">
        <w:t xml:space="preserve"> </w:t>
      </w:r>
    </w:p>
    <w:p w14:paraId="5E1B5D74" w14:textId="3143819D" w:rsidR="00F61868" w:rsidRDefault="00F61868" w:rsidP="00F61868">
      <w:pPr>
        <w:pStyle w:val="Caption"/>
        <w:keepNext/>
      </w:pPr>
      <w:bookmarkStart w:id="47" w:name="_Toc148382900"/>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4</w:t>
      </w:r>
      <w:r w:rsidR="00515E6B">
        <w:fldChar w:fldCharType="end"/>
      </w:r>
      <w:r>
        <w:t xml:space="preserve"> Bảng tổng hợp tính toán độ bền mỏi trường hợp 3</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65317A" w:rsidRPr="00B47C5D" w14:paraId="5293E810" w14:textId="77777777" w:rsidTr="00B47C5D">
        <w:trPr>
          <w:trHeight w:val="504"/>
          <w:jc w:val="center"/>
        </w:trPr>
        <w:tc>
          <w:tcPr>
            <w:tcW w:w="680" w:type="dxa"/>
            <w:tcBorders>
              <w:top w:val="double" w:sz="12" w:space="0" w:color="auto"/>
              <w:bottom w:val="single" w:sz="12" w:space="0" w:color="auto"/>
            </w:tcBorders>
            <w:vAlign w:val="center"/>
          </w:tcPr>
          <w:p w14:paraId="4660A306" w14:textId="77777777" w:rsidR="0065317A" w:rsidRPr="00B47C5D" w:rsidRDefault="0065317A"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45B0196" w14:textId="77777777" w:rsidR="0065317A" w:rsidRPr="00B47C5D" w:rsidRDefault="0065317A" w:rsidP="00E20234">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2589A41"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0C228363"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317234A"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49B19BCF" w14:textId="77777777" w:rsidR="0065317A" w:rsidRPr="00B47C5D" w:rsidRDefault="0065317A" w:rsidP="00E20234">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3DB32A71"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1D700D84" w14:textId="77777777" w:rsidR="0065317A" w:rsidRPr="00B47C5D" w:rsidRDefault="0065317A" w:rsidP="00E20234">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6EC339F9" w14:textId="77777777" w:rsidR="0065317A" w:rsidRPr="00B47C5D" w:rsidRDefault="0065317A" w:rsidP="00E20234">
            <w:pPr>
              <w:spacing w:line="360" w:lineRule="auto"/>
              <w:jc w:val="center"/>
              <w:rPr>
                <w:rFonts w:ascii="Times New Roman" w:hAnsi="Times New Roman" w:cs="Times New Roman"/>
                <w:szCs w:val="26"/>
              </w:rPr>
            </w:pPr>
          </w:p>
        </w:tc>
      </w:tr>
      <w:tr w:rsidR="0060601D" w:rsidRPr="00B47C5D" w14:paraId="6BD6B2BA" w14:textId="77777777" w:rsidTr="00B47C5D">
        <w:trPr>
          <w:trHeight w:val="504"/>
          <w:jc w:val="center"/>
        </w:trPr>
        <w:tc>
          <w:tcPr>
            <w:tcW w:w="680" w:type="dxa"/>
            <w:tcBorders>
              <w:top w:val="single" w:sz="12" w:space="0" w:color="auto"/>
            </w:tcBorders>
            <w:vAlign w:val="center"/>
          </w:tcPr>
          <w:p w14:paraId="0F3A892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3621" w:type="dxa"/>
            <w:tcBorders>
              <w:top w:val="single" w:sz="12" w:space="0" w:color="auto"/>
            </w:tcBorders>
            <w:vAlign w:val="center"/>
          </w:tcPr>
          <w:p w14:paraId="53AC60C1" w14:textId="7AFFFC88"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STT điểm nóng kết cấu</w:t>
            </w:r>
          </w:p>
        </w:tc>
        <w:tc>
          <w:tcPr>
            <w:tcW w:w="1439" w:type="dxa"/>
            <w:tcBorders>
              <w:top w:val="single" w:sz="12" w:space="0" w:color="auto"/>
            </w:tcBorders>
            <w:vAlign w:val="center"/>
          </w:tcPr>
          <w:p w14:paraId="17089F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w:t>
            </w:r>
          </w:p>
        </w:tc>
        <w:tc>
          <w:tcPr>
            <w:tcW w:w="1439" w:type="dxa"/>
            <w:tcBorders>
              <w:top w:val="single" w:sz="12" w:space="0" w:color="auto"/>
            </w:tcBorders>
            <w:vAlign w:val="center"/>
          </w:tcPr>
          <w:p w14:paraId="40E79DE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1439" w:type="dxa"/>
            <w:tcBorders>
              <w:top w:val="single" w:sz="12" w:space="0" w:color="auto"/>
            </w:tcBorders>
            <w:vAlign w:val="center"/>
          </w:tcPr>
          <w:p w14:paraId="10A2126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1439" w:type="dxa"/>
            <w:tcBorders>
              <w:top w:val="single" w:sz="12" w:space="0" w:color="auto"/>
            </w:tcBorders>
            <w:vAlign w:val="center"/>
          </w:tcPr>
          <w:p w14:paraId="34A968B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1439" w:type="dxa"/>
            <w:tcBorders>
              <w:top w:val="single" w:sz="12" w:space="0" w:color="auto"/>
            </w:tcBorders>
            <w:vAlign w:val="center"/>
          </w:tcPr>
          <w:p w14:paraId="6223FAA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1534" w:type="dxa"/>
            <w:tcBorders>
              <w:top w:val="single" w:sz="12" w:space="0" w:color="auto"/>
            </w:tcBorders>
            <w:vAlign w:val="center"/>
          </w:tcPr>
          <w:p w14:paraId="1953599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1534" w:type="dxa"/>
            <w:tcBorders>
              <w:top w:val="single" w:sz="12" w:space="0" w:color="auto"/>
            </w:tcBorders>
            <w:vAlign w:val="center"/>
          </w:tcPr>
          <w:p w14:paraId="2D9FF06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r>
      <w:tr w:rsidR="0060601D" w:rsidRPr="00B47C5D" w14:paraId="2D7F8153" w14:textId="77777777" w:rsidTr="00B47C5D">
        <w:trPr>
          <w:trHeight w:val="504"/>
          <w:jc w:val="center"/>
        </w:trPr>
        <w:tc>
          <w:tcPr>
            <w:tcW w:w="680" w:type="dxa"/>
            <w:vAlign w:val="center"/>
          </w:tcPr>
          <w:p w14:paraId="2693677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w:t>
            </w:r>
          </w:p>
        </w:tc>
        <w:tc>
          <w:tcPr>
            <w:tcW w:w="3621" w:type="dxa"/>
            <w:vAlign w:val="center"/>
          </w:tcPr>
          <w:p w14:paraId="7FF4BDE7" w14:textId="7B6BF12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Đường cong S-N</w:t>
            </w:r>
          </w:p>
        </w:tc>
        <w:tc>
          <w:tcPr>
            <w:tcW w:w="1439" w:type="dxa"/>
            <w:vAlign w:val="center"/>
          </w:tcPr>
          <w:p w14:paraId="6B265548" w14:textId="764825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38A2897E" w14:textId="27D2F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4E8174A0" w14:textId="38C3BEA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5763ED66" w14:textId="6B139D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439" w:type="dxa"/>
            <w:vAlign w:val="center"/>
          </w:tcPr>
          <w:p w14:paraId="2F9742A3" w14:textId="7A8605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58E44639" w14:textId="22B185A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c>
          <w:tcPr>
            <w:tcW w:w="1534" w:type="dxa"/>
            <w:vAlign w:val="center"/>
          </w:tcPr>
          <w:p w14:paraId="4866DED6" w14:textId="3DD26A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B1</w:t>
            </w:r>
          </w:p>
        </w:tc>
      </w:tr>
      <w:tr w:rsidR="0060601D" w:rsidRPr="00B47C5D" w14:paraId="5CBBB4DB" w14:textId="77777777" w:rsidTr="00B47C5D">
        <w:trPr>
          <w:trHeight w:val="504"/>
          <w:jc w:val="center"/>
        </w:trPr>
        <w:tc>
          <w:tcPr>
            <w:tcW w:w="680" w:type="dxa"/>
            <w:vAlign w:val="center"/>
          </w:tcPr>
          <w:p w14:paraId="0F910ED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3</w:t>
            </w:r>
          </w:p>
        </w:tc>
        <w:tc>
          <w:tcPr>
            <w:tcW w:w="3621" w:type="dxa"/>
            <w:vAlign w:val="center"/>
          </w:tcPr>
          <w:p w14:paraId="4AF41996" w14:textId="4A45AE7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Phạm vi ứng suất danh nghĩa (MPA)</w:t>
            </w:r>
          </w:p>
        </w:tc>
        <w:tc>
          <w:tcPr>
            <w:tcW w:w="1439" w:type="dxa"/>
            <w:vAlign w:val="center"/>
          </w:tcPr>
          <w:p w14:paraId="11867F83" w14:textId="695FE1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6FD68D45" w14:textId="40D6BE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14F67140" w14:textId="42BF8C6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4D636E5B" w14:textId="759C8E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439" w:type="dxa"/>
            <w:vAlign w:val="center"/>
          </w:tcPr>
          <w:p w14:paraId="7A8D652F" w14:textId="495F304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1D6FAAE5" w14:textId="7A5D933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c>
          <w:tcPr>
            <w:tcW w:w="1534" w:type="dxa"/>
            <w:vAlign w:val="center"/>
          </w:tcPr>
          <w:p w14:paraId="5FFBDF8B" w14:textId="43D81EB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90</w:t>
            </w:r>
          </w:p>
        </w:tc>
      </w:tr>
      <w:tr w:rsidR="0060601D" w:rsidRPr="00B47C5D" w14:paraId="6B544312" w14:textId="77777777" w:rsidTr="00B47C5D">
        <w:trPr>
          <w:trHeight w:val="504"/>
          <w:jc w:val="center"/>
        </w:trPr>
        <w:tc>
          <w:tcPr>
            <w:tcW w:w="680" w:type="dxa"/>
            <w:vAlign w:val="center"/>
          </w:tcPr>
          <w:p w14:paraId="28161B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4</w:t>
            </w:r>
          </w:p>
        </w:tc>
        <w:tc>
          <w:tcPr>
            <w:tcW w:w="3621" w:type="dxa"/>
            <w:vAlign w:val="center"/>
          </w:tcPr>
          <w:p w14:paraId="7336B841" w14:textId="2D45B8C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ứng suất tại điểm nóng</w:t>
            </w:r>
          </w:p>
        </w:tc>
        <w:tc>
          <w:tcPr>
            <w:tcW w:w="1439" w:type="dxa"/>
            <w:vAlign w:val="center"/>
          </w:tcPr>
          <w:p w14:paraId="15479BD0" w14:textId="54DE12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77313A53" w14:textId="426454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36977219" w14:textId="3F559EA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6B00EAF1" w14:textId="141A0A8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439" w:type="dxa"/>
            <w:vAlign w:val="center"/>
          </w:tcPr>
          <w:p w14:paraId="1D4212CB" w14:textId="7208965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0AD7B750" w14:textId="2D83C65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c>
          <w:tcPr>
            <w:tcW w:w="1534" w:type="dxa"/>
            <w:vAlign w:val="center"/>
          </w:tcPr>
          <w:p w14:paraId="10A02912" w14:textId="1AC4FC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w:t>
            </w:r>
          </w:p>
        </w:tc>
      </w:tr>
      <w:tr w:rsidR="0060601D" w:rsidRPr="00B47C5D" w14:paraId="58EE43BB" w14:textId="77777777" w:rsidTr="00B47C5D">
        <w:trPr>
          <w:trHeight w:val="504"/>
          <w:jc w:val="center"/>
        </w:trPr>
        <w:tc>
          <w:tcPr>
            <w:tcW w:w="680" w:type="dxa"/>
            <w:vAlign w:val="center"/>
          </w:tcPr>
          <w:p w14:paraId="1A9DF7D6"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5</w:t>
            </w:r>
          </w:p>
        </w:tc>
        <w:tc>
          <w:tcPr>
            <w:tcW w:w="3621" w:type="dxa"/>
            <w:vAlign w:val="center"/>
          </w:tcPr>
          <w:p w14:paraId="39398E9B" w14:textId="0C3110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Weibull: h</w:t>
            </w:r>
          </w:p>
        </w:tc>
        <w:tc>
          <w:tcPr>
            <w:tcW w:w="1439" w:type="dxa"/>
            <w:vAlign w:val="center"/>
          </w:tcPr>
          <w:p w14:paraId="70209D2F" w14:textId="14FC52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E3AFBDA" w14:textId="1F9DE9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7DCA3B4" w14:textId="29F3B1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5680EB22" w14:textId="51D116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439" w:type="dxa"/>
            <w:vAlign w:val="center"/>
          </w:tcPr>
          <w:p w14:paraId="2AC960C7" w14:textId="1606C9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0A927B94" w14:textId="635ACE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c>
          <w:tcPr>
            <w:tcW w:w="1534" w:type="dxa"/>
            <w:vAlign w:val="center"/>
          </w:tcPr>
          <w:p w14:paraId="309B829B" w14:textId="7252482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1.1</w:t>
            </w:r>
          </w:p>
        </w:tc>
      </w:tr>
      <w:tr w:rsidR="0060601D" w:rsidRPr="00B47C5D" w14:paraId="523E16A5" w14:textId="77777777" w:rsidTr="00B47C5D">
        <w:trPr>
          <w:trHeight w:val="504"/>
          <w:jc w:val="center"/>
        </w:trPr>
        <w:tc>
          <w:tcPr>
            <w:tcW w:w="680" w:type="dxa"/>
            <w:vAlign w:val="center"/>
          </w:tcPr>
          <w:p w14:paraId="47A94B7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6</w:t>
            </w:r>
          </w:p>
        </w:tc>
        <w:tc>
          <w:tcPr>
            <w:tcW w:w="3621" w:type="dxa"/>
            <w:vAlign w:val="center"/>
          </w:tcPr>
          <w:p w14:paraId="44C077E8" w14:textId="41EAAA9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Chu kỳ tại vị trí khớp của đường cong S-N (N1)</w:t>
            </w:r>
          </w:p>
        </w:tc>
        <w:tc>
          <w:tcPr>
            <w:tcW w:w="1439" w:type="dxa"/>
            <w:vAlign w:val="center"/>
          </w:tcPr>
          <w:p w14:paraId="26C4E629" w14:textId="1764767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6ABE756E" w14:textId="3E0192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27ABE231" w14:textId="713C4C2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0811347E" w14:textId="6921CBF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439" w:type="dxa"/>
            <w:vAlign w:val="center"/>
          </w:tcPr>
          <w:p w14:paraId="17176C37" w14:textId="54F70F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789F346C" w14:textId="6134AF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c>
          <w:tcPr>
            <w:tcW w:w="1534" w:type="dxa"/>
            <w:vAlign w:val="center"/>
          </w:tcPr>
          <w:p w14:paraId="0EAB0727" w14:textId="67955D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10000000</w:t>
            </w:r>
          </w:p>
        </w:tc>
      </w:tr>
      <w:tr w:rsidR="0060601D" w:rsidRPr="00B47C5D" w14:paraId="6C913EF9" w14:textId="77777777" w:rsidTr="00B47C5D">
        <w:trPr>
          <w:trHeight w:val="504"/>
          <w:jc w:val="center"/>
        </w:trPr>
        <w:tc>
          <w:tcPr>
            <w:tcW w:w="680" w:type="dxa"/>
            <w:vAlign w:val="center"/>
          </w:tcPr>
          <w:p w14:paraId="32F789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7</w:t>
            </w:r>
          </w:p>
        </w:tc>
        <w:tc>
          <w:tcPr>
            <w:tcW w:w="3621" w:type="dxa"/>
            <w:vAlign w:val="center"/>
          </w:tcPr>
          <w:p w14:paraId="5D67256C" w14:textId="4327BA6A"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160" w:dyaOrig="400" w14:anchorId="5D709597">
                <v:shape id="_x0000_i1114" type="#_x0000_t75" style="width:108pt;height:20.4pt" o:ole="">
                  <v:imagedata r:id="rId84" o:title=""/>
                </v:shape>
                <o:OLEObject Type="Embed" ProgID="Equation.DSMT4" ShapeID="_x0000_i1114" DrawAspect="Content" ObjectID="_1769973360" r:id="rId175"/>
              </w:object>
            </w:r>
          </w:p>
        </w:tc>
        <w:tc>
          <w:tcPr>
            <w:tcW w:w="1439" w:type="dxa"/>
            <w:vAlign w:val="center"/>
          </w:tcPr>
          <w:p w14:paraId="591394D2" w14:textId="58CB3C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5F412E67" w14:textId="5F283CB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29E17C2" w14:textId="4010A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66024E5B" w14:textId="7F7C56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439" w:type="dxa"/>
            <w:vAlign w:val="center"/>
          </w:tcPr>
          <w:p w14:paraId="0184F3F2" w14:textId="700CC77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48F3A31" w14:textId="5ECA3F6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c>
          <w:tcPr>
            <w:tcW w:w="1534" w:type="dxa"/>
            <w:vAlign w:val="center"/>
          </w:tcPr>
          <w:p w14:paraId="65B85B3E" w14:textId="0E01FF2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w:t>
            </w:r>
          </w:p>
        </w:tc>
      </w:tr>
      <w:tr w:rsidR="0060601D" w:rsidRPr="00B47C5D" w14:paraId="13E01B79" w14:textId="77777777" w:rsidTr="00B47C5D">
        <w:trPr>
          <w:trHeight w:val="504"/>
          <w:jc w:val="center"/>
        </w:trPr>
        <w:tc>
          <w:tcPr>
            <w:tcW w:w="680" w:type="dxa"/>
            <w:vAlign w:val="center"/>
          </w:tcPr>
          <w:p w14:paraId="1B29D46A"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8</w:t>
            </w:r>
          </w:p>
        </w:tc>
        <w:tc>
          <w:tcPr>
            <w:tcW w:w="3621" w:type="dxa"/>
            <w:vAlign w:val="center"/>
          </w:tcPr>
          <w:p w14:paraId="2EC6A706" w14:textId="0B84C93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40" w:dyaOrig="400" w14:anchorId="0E73CCCF">
                <v:shape id="_x0000_i1115" type="#_x0000_t75" style="width:125pt;height:20.4pt" o:ole="">
                  <v:imagedata r:id="rId86" o:title=""/>
                </v:shape>
                <o:OLEObject Type="Embed" ProgID="Equation.DSMT4" ShapeID="_x0000_i1115" DrawAspect="Content" ObjectID="_1769973361" r:id="rId176"/>
              </w:object>
            </w:r>
          </w:p>
        </w:tc>
        <w:tc>
          <w:tcPr>
            <w:tcW w:w="1439" w:type="dxa"/>
            <w:vAlign w:val="center"/>
          </w:tcPr>
          <w:p w14:paraId="160253B8" w14:textId="0B10B44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725278B5" w14:textId="31FFF98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60EDA0CD" w14:textId="4760F2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173ECBCA" w14:textId="48D86A9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439" w:type="dxa"/>
            <w:vAlign w:val="center"/>
          </w:tcPr>
          <w:p w14:paraId="5F1CCCC3" w14:textId="6D64EAF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6EE84082" w14:textId="3B4286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c>
          <w:tcPr>
            <w:tcW w:w="1534" w:type="dxa"/>
            <w:vAlign w:val="center"/>
          </w:tcPr>
          <w:p w14:paraId="5EFFBC1A" w14:textId="78E37F2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15.117</w:t>
            </w:r>
          </w:p>
        </w:tc>
      </w:tr>
      <w:tr w:rsidR="0060601D" w:rsidRPr="00B47C5D" w14:paraId="312AFED8" w14:textId="77777777" w:rsidTr="00B47C5D">
        <w:trPr>
          <w:trHeight w:val="504"/>
          <w:jc w:val="center"/>
        </w:trPr>
        <w:tc>
          <w:tcPr>
            <w:tcW w:w="680" w:type="dxa"/>
            <w:vAlign w:val="center"/>
          </w:tcPr>
          <w:p w14:paraId="178AA54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9</w:t>
            </w:r>
          </w:p>
        </w:tc>
        <w:tc>
          <w:tcPr>
            <w:tcW w:w="3621" w:type="dxa"/>
            <w:vAlign w:val="center"/>
          </w:tcPr>
          <w:p w14:paraId="3CF2A693" w14:textId="43E79BF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200" w:dyaOrig="400" w14:anchorId="1820F870">
                <v:shape id="_x0000_i1116" type="#_x0000_t75" style="width:110.7pt;height:20.4pt" o:ole="">
                  <v:imagedata r:id="rId88" o:title=""/>
                </v:shape>
                <o:OLEObject Type="Embed" ProgID="Equation.DSMT4" ShapeID="_x0000_i1116" DrawAspect="Content" ObjectID="_1769973362" r:id="rId177"/>
              </w:object>
            </w:r>
          </w:p>
        </w:tc>
        <w:tc>
          <w:tcPr>
            <w:tcW w:w="1439" w:type="dxa"/>
            <w:vAlign w:val="center"/>
          </w:tcPr>
          <w:p w14:paraId="43ED27D3" w14:textId="748F697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7C1D9BFF" w14:textId="3B68151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16F67761" w14:textId="7E45B99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084E93E4" w14:textId="6345D1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439" w:type="dxa"/>
            <w:vAlign w:val="center"/>
          </w:tcPr>
          <w:p w14:paraId="498C4887" w14:textId="0804BC9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25C72D73" w14:textId="25E1688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c>
          <w:tcPr>
            <w:tcW w:w="1534" w:type="dxa"/>
            <w:vAlign w:val="center"/>
          </w:tcPr>
          <w:p w14:paraId="6527566A" w14:textId="72E6B6D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w:t>
            </w:r>
          </w:p>
        </w:tc>
      </w:tr>
      <w:tr w:rsidR="0060601D" w:rsidRPr="00B47C5D" w14:paraId="5408FF72" w14:textId="77777777" w:rsidTr="00B47C5D">
        <w:trPr>
          <w:trHeight w:val="504"/>
          <w:jc w:val="center"/>
        </w:trPr>
        <w:tc>
          <w:tcPr>
            <w:tcW w:w="680" w:type="dxa"/>
            <w:vAlign w:val="center"/>
          </w:tcPr>
          <w:p w14:paraId="597F723E"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10</w:t>
            </w:r>
          </w:p>
        </w:tc>
        <w:tc>
          <w:tcPr>
            <w:tcW w:w="3621" w:type="dxa"/>
            <w:vAlign w:val="center"/>
          </w:tcPr>
          <w:p w14:paraId="094EA332" w14:textId="1C510E03"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2580" w:dyaOrig="400" w14:anchorId="4B2317B3">
                <v:shape id="_x0000_i1117" type="#_x0000_t75" style="width:129.05pt;height:20.4pt" o:ole="">
                  <v:imagedata r:id="rId90" o:title=""/>
                </v:shape>
                <o:OLEObject Type="Embed" ProgID="Equation.DSMT4" ShapeID="_x0000_i1117" DrawAspect="Content" ObjectID="_1769973363" r:id="rId178"/>
              </w:object>
            </w:r>
          </w:p>
        </w:tc>
        <w:tc>
          <w:tcPr>
            <w:tcW w:w="1439" w:type="dxa"/>
            <w:vAlign w:val="center"/>
          </w:tcPr>
          <w:p w14:paraId="28D77382" w14:textId="1E6EB0F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6C76FA7F" w14:textId="532AA6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B74C3CA" w14:textId="6B837A7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3987D45B" w14:textId="78868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439" w:type="dxa"/>
            <w:vAlign w:val="center"/>
          </w:tcPr>
          <w:p w14:paraId="2AEA74D6" w14:textId="0AE27CF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F90FE0B" w14:textId="7EEA55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c>
          <w:tcPr>
            <w:tcW w:w="1534" w:type="dxa"/>
            <w:vAlign w:val="center"/>
          </w:tcPr>
          <w:p w14:paraId="786EF70F" w14:textId="2C4F9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17.146</w:t>
            </w:r>
          </w:p>
        </w:tc>
      </w:tr>
      <w:tr w:rsidR="0060601D" w:rsidRPr="00B47C5D" w14:paraId="45DF204B" w14:textId="77777777" w:rsidTr="00B47C5D">
        <w:trPr>
          <w:trHeight w:val="504"/>
          <w:jc w:val="center"/>
        </w:trPr>
        <w:tc>
          <w:tcPr>
            <w:tcW w:w="680" w:type="dxa"/>
            <w:vAlign w:val="center"/>
          </w:tcPr>
          <w:p w14:paraId="783CA22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11</w:t>
            </w:r>
          </w:p>
        </w:tc>
        <w:tc>
          <w:tcPr>
            <w:tcW w:w="3621" w:type="dxa"/>
            <w:vAlign w:val="center"/>
          </w:tcPr>
          <w:p w14:paraId="4924FDDE" w14:textId="6B728B36"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Thời gian phục vụ (năm)</w:t>
            </w:r>
          </w:p>
        </w:tc>
        <w:tc>
          <w:tcPr>
            <w:tcW w:w="1439" w:type="dxa"/>
            <w:vAlign w:val="center"/>
          </w:tcPr>
          <w:p w14:paraId="2B2C0FE2" w14:textId="488E0FE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w:t>
            </w:r>
          </w:p>
        </w:tc>
        <w:tc>
          <w:tcPr>
            <w:tcW w:w="1439" w:type="dxa"/>
            <w:vAlign w:val="center"/>
          </w:tcPr>
          <w:p w14:paraId="546A0999" w14:textId="366373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w:t>
            </w:r>
          </w:p>
        </w:tc>
        <w:tc>
          <w:tcPr>
            <w:tcW w:w="1439" w:type="dxa"/>
            <w:vAlign w:val="center"/>
          </w:tcPr>
          <w:p w14:paraId="02FF0AC7" w14:textId="47976A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4D1FC1" w14:textId="068D627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62C7F014" w14:textId="7A6791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30</w:t>
            </w:r>
          </w:p>
        </w:tc>
        <w:tc>
          <w:tcPr>
            <w:tcW w:w="1534" w:type="dxa"/>
            <w:vAlign w:val="center"/>
          </w:tcPr>
          <w:p w14:paraId="2B520C3E" w14:textId="2BE809A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40</w:t>
            </w:r>
          </w:p>
        </w:tc>
        <w:tc>
          <w:tcPr>
            <w:tcW w:w="1534" w:type="dxa"/>
            <w:vAlign w:val="center"/>
          </w:tcPr>
          <w:p w14:paraId="05AC810A" w14:textId="0E0F18F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w:t>
            </w:r>
          </w:p>
        </w:tc>
      </w:tr>
      <w:tr w:rsidR="0060601D" w:rsidRPr="00B47C5D" w14:paraId="27CF9015" w14:textId="77777777" w:rsidTr="00B47C5D">
        <w:trPr>
          <w:trHeight w:val="504"/>
          <w:jc w:val="center"/>
        </w:trPr>
        <w:tc>
          <w:tcPr>
            <w:tcW w:w="680" w:type="dxa"/>
            <w:vAlign w:val="center"/>
          </w:tcPr>
          <w:p w14:paraId="1BE6B7E9"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12</w:t>
            </w:r>
          </w:p>
        </w:tc>
        <w:tc>
          <w:tcPr>
            <w:tcW w:w="3621" w:type="dxa"/>
            <w:vAlign w:val="center"/>
          </w:tcPr>
          <w:p w14:paraId="7D2A373D" w14:textId="32EDE92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Tần số: v</w:t>
            </w:r>
            <w:r w:rsidRPr="00B47C5D">
              <w:rPr>
                <w:rFonts w:ascii="Times New Roman" w:hAnsi="Times New Roman" w:cs="Times New Roman"/>
                <w:vertAlign w:val="subscript"/>
              </w:rPr>
              <w:t>0</w:t>
            </w:r>
          </w:p>
        </w:tc>
        <w:tc>
          <w:tcPr>
            <w:tcW w:w="1439" w:type="dxa"/>
            <w:vAlign w:val="center"/>
          </w:tcPr>
          <w:p w14:paraId="579617F2" w14:textId="5AADB82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34217143" w14:textId="5607885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0202E2B9" w14:textId="0922FB6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3C07C58" w14:textId="0B30662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439" w:type="dxa"/>
            <w:vAlign w:val="center"/>
          </w:tcPr>
          <w:p w14:paraId="4A6F0B18" w14:textId="299F189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2109815F" w14:textId="370D520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c>
          <w:tcPr>
            <w:tcW w:w="1534" w:type="dxa"/>
            <w:vAlign w:val="center"/>
          </w:tcPr>
          <w:p w14:paraId="04B4D156" w14:textId="24DF3F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0.159</w:t>
            </w:r>
          </w:p>
        </w:tc>
      </w:tr>
      <w:tr w:rsidR="0060601D" w:rsidRPr="00B47C5D" w14:paraId="32C12EB0" w14:textId="77777777" w:rsidTr="00B47C5D">
        <w:trPr>
          <w:trHeight w:val="504"/>
          <w:jc w:val="center"/>
        </w:trPr>
        <w:tc>
          <w:tcPr>
            <w:tcW w:w="680" w:type="dxa"/>
            <w:vAlign w:val="center"/>
          </w:tcPr>
          <w:p w14:paraId="60D7462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13</w:t>
            </w:r>
          </w:p>
        </w:tc>
        <w:tc>
          <w:tcPr>
            <w:tcW w:w="3621" w:type="dxa"/>
            <w:vAlign w:val="center"/>
          </w:tcPr>
          <w:p w14:paraId="3DAC104D" w14:textId="22AF73B0"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hiệu quả [mm]</w:t>
            </w:r>
          </w:p>
        </w:tc>
        <w:tc>
          <w:tcPr>
            <w:tcW w:w="1439" w:type="dxa"/>
            <w:vAlign w:val="center"/>
          </w:tcPr>
          <w:p w14:paraId="0CFA3FA7" w14:textId="623DB6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7768AFCC" w14:textId="72AE08E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62D25EA" w14:textId="7C01D5E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0D143EC7" w14:textId="4CF6E6D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439" w:type="dxa"/>
            <w:vAlign w:val="center"/>
          </w:tcPr>
          <w:p w14:paraId="5CB917AE" w14:textId="1ADBE6B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43CE61AD" w14:textId="7B356F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c>
          <w:tcPr>
            <w:tcW w:w="1534" w:type="dxa"/>
            <w:vAlign w:val="center"/>
          </w:tcPr>
          <w:p w14:paraId="5F86002A" w14:textId="372F44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w:t>
            </w:r>
          </w:p>
        </w:tc>
      </w:tr>
      <w:tr w:rsidR="0060601D" w:rsidRPr="00B47C5D" w14:paraId="06E30E28" w14:textId="77777777" w:rsidTr="00B47C5D">
        <w:trPr>
          <w:trHeight w:val="504"/>
          <w:jc w:val="center"/>
        </w:trPr>
        <w:tc>
          <w:tcPr>
            <w:tcW w:w="680" w:type="dxa"/>
            <w:vAlign w:val="center"/>
          </w:tcPr>
          <w:p w14:paraId="3828F13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14</w:t>
            </w:r>
          </w:p>
        </w:tc>
        <w:tc>
          <w:tcPr>
            <w:tcW w:w="3621" w:type="dxa"/>
            <w:vAlign w:val="center"/>
          </w:tcPr>
          <w:p w14:paraId="15BA1483" w14:textId="569D9C9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tham khảo</w:t>
            </w:r>
          </w:p>
        </w:tc>
        <w:tc>
          <w:tcPr>
            <w:tcW w:w="1439" w:type="dxa"/>
            <w:vAlign w:val="center"/>
          </w:tcPr>
          <w:p w14:paraId="1EB1970B" w14:textId="3F44F76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1DFC5658" w14:textId="6F36E3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74891D2C" w14:textId="1DE39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4B310B75" w14:textId="03685B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439" w:type="dxa"/>
            <w:vAlign w:val="center"/>
          </w:tcPr>
          <w:p w14:paraId="339165B1" w14:textId="5E18AB8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6BF6F723" w14:textId="11EC90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c>
          <w:tcPr>
            <w:tcW w:w="1534" w:type="dxa"/>
            <w:vAlign w:val="center"/>
          </w:tcPr>
          <w:p w14:paraId="7C73F09F" w14:textId="2F6C0DC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w:t>
            </w:r>
          </w:p>
        </w:tc>
      </w:tr>
      <w:tr w:rsidR="0060601D" w:rsidRPr="00B47C5D" w14:paraId="0F4E7576" w14:textId="77777777" w:rsidTr="00B47C5D">
        <w:trPr>
          <w:trHeight w:val="504"/>
          <w:jc w:val="center"/>
        </w:trPr>
        <w:tc>
          <w:tcPr>
            <w:tcW w:w="680" w:type="dxa"/>
            <w:vAlign w:val="center"/>
          </w:tcPr>
          <w:p w14:paraId="4FA2DAE3"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15</w:t>
            </w:r>
          </w:p>
        </w:tc>
        <w:tc>
          <w:tcPr>
            <w:tcW w:w="3621" w:type="dxa"/>
            <w:vAlign w:val="center"/>
          </w:tcPr>
          <w:p w14:paraId="35B425CF" w14:textId="1A0A7EA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mũ độ dày: k</w:t>
            </w:r>
          </w:p>
        </w:tc>
        <w:tc>
          <w:tcPr>
            <w:tcW w:w="1439" w:type="dxa"/>
            <w:vAlign w:val="center"/>
          </w:tcPr>
          <w:p w14:paraId="5B1B4CE4" w14:textId="22143B4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4161A6BD" w14:textId="07C8EC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A466751" w14:textId="67066EF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9F67347" w14:textId="4C08460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439" w:type="dxa"/>
            <w:vAlign w:val="center"/>
          </w:tcPr>
          <w:p w14:paraId="5EB1575D" w14:textId="1423736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54716C31" w14:textId="636795F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c>
          <w:tcPr>
            <w:tcW w:w="1534" w:type="dxa"/>
            <w:vAlign w:val="center"/>
          </w:tcPr>
          <w:p w14:paraId="1E5072BD" w14:textId="23E47A9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w:t>
            </w:r>
          </w:p>
        </w:tc>
      </w:tr>
      <w:tr w:rsidR="0060601D" w:rsidRPr="00B47C5D" w14:paraId="114631A2" w14:textId="77777777" w:rsidTr="00B47C5D">
        <w:trPr>
          <w:trHeight w:val="504"/>
          <w:jc w:val="center"/>
        </w:trPr>
        <w:tc>
          <w:tcPr>
            <w:tcW w:w="680" w:type="dxa"/>
            <w:vAlign w:val="center"/>
          </w:tcPr>
          <w:p w14:paraId="4FFCD734"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16</w:t>
            </w:r>
          </w:p>
        </w:tc>
        <w:tc>
          <w:tcPr>
            <w:tcW w:w="3621" w:type="dxa"/>
            <w:vAlign w:val="center"/>
          </w:tcPr>
          <w:p w14:paraId="31D8CD98" w14:textId="6BFE17F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w:t>
            </w:r>
            <w:r w:rsidRPr="00B47C5D">
              <w:rPr>
                <w:rFonts w:ascii="Times New Roman" w:hAnsi="Times New Roman" w:cs="Times New Roman"/>
                <w:vertAlign w:val="subscript"/>
              </w:rPr>
              <w:t>d</w:t>
            </w:r>
            <w:r w:rsidRPr="00B47C5D">
              <w:rPr>
                <w:rFonts w:ascii="Times New Roman" w:hAnsi="Times New Roman" w:cs="Times New Roman"/>
              </w:rPr>
              <w:t xml:space="preserve"> = Thời gian phục vụ (năm).60.60.24.365</w:t>
            </w:r>
          </w:p>
        </w:tc>
        <w:tc>
          <w:tcPr>
            <w:tcW w:w="1439" w:type="dxa"/>
            <w:vAlign w:val="center"/>
          </w:tcPr>
          <w:p w14:paraId="655402AE" w14:textId="2F4EC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315360000</w:t>
            </w:r>
          </w:p>
        </w:tc>
        <w:tc>
          <w:tcPr>
            <w:tcW w:w="1439" w:type="dxa"/>
            <w:vAlign w:val="center"/>
          </w:tcPr>
          <w:p w14:paraId="62F7AB78" w14:textId="56DB0AA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473040000</w:t>
            </w:r>
          </w:p>
        </w:tc>
        <w:tc>
          <w:tcPr>
            <w:tcW w:w="1439" w:type="dxa"/>
            <w:vAlign w:val="center"/>
          </w:tcPr>
          <w:p w14:paraId="527A07C3" w14:textId="5E47125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630720000</w:t>
            </w:r>
          </w:p>
        </w:tc>
        <w:tc>
          <w:tcPr>
            <w:tcW w:w="1439" w:type="dxa"/>
            <w:vAlign w:val="center"/>
          </w:tcPr>
          <w:p w14:paraId="2E88B6A2" w14:textId="3DD774D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788400000</w:t>
            </w:r>
          </w:p>
        </w:tc>
        <w:tc>
          <w:tcPr>
            <w:tcW w:w="1439" w:type="dxa"/>
            <w:vAlign w:val="center"/>
          </w:tcPr>
          <w:p w14:paraId="4DD322D1" w14:textId="3617C4D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946080000</w:t>
            </w:r>
          </w:p>
        </w:tc>
        <w:tc>
          <w:tcPr>
            <w:tcW w:w="1534" w:type="dxa"/>
            <w:vAlign w:val="center"/>
          </w:tcPr>
          <w:p w14:paraId="37EB8E15" w14:textId="66E41B1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1261440000</w:t>
            </w:r>
          </w:p>
        </w:tc>
        <w:tc>
          <w:tcPr>
            <w:tcW w:w="1534" w:type="dxa"/>
            <w:vAlign w:val="center"/>
          </w:tcPr>
          <w:p w14:paraId="62B69385" w14:textId="34C5770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1576800000</w:t>
            </w:r>
          </w:p>
        </w:tc>
      </w:tr>
      <w:tr w:rsidR="0060601D" w:rsidRPr="00B47C5D" w14:paraId="3D26B3DA" w14:textId="77777777" w:rsidTr="00B47C5D">
        <w:trPr>
          <w:trHeight w:val="504"/>
          <w:jc w:val="center"/>
        </w:trPr>
        <w:tc>
          <w:tcPr>
            <w:tcW w:w="680" w:type="dxa"/>
            <w:vAlign w:val="center"/>
          </w:tcPr>
          <w:p w14:paraId="4CEABEEF"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17</w:t>
            </w:r>
          </w:p>
        </w:tc>
        <w:tc>
          <w:tcPr>
            <w:tcW w:w="3621" w:type="dxa"/>
            <w:vAlign w:val="center"/>
          </w:tcPr>
          <w:p w14:paraId="64ABC1AC" w14:textId="5FA26AE4"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Số chu kỳ được tính toán: n</w:t>
            </w:r>
            <w:r w:rsidRPr="00B47C5D">
              <w:rPr>
                <w:rFonts w:ascii="Times New Roman" w:hAnsi="Times New Roman" w:cs="Times New Roman"/>
                <w:vertAlign w:val="subscript"/>
              </w:rPr>
              <w:t>0</w:t>
            </w:r>
          </w:p>
        </w:tc>
        <w:tc>
          <w:tcPr>
            <w:tcW w:w="1439" w:type="dxa"/>
            <w:vAlign w:val="center"/>
          </w:tcPr>
          <w:p w14:paraId="2C31BE13" w14:textId="5D23520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50142240</w:t>
            </w:r>
          </w:p>
        </w:tc>
        <w:tc>
          <w:tcPr>
            <w:tcW w:w="1439" w:type="dxa"/>
            <w:vAlign w:val="center"/>
          </w:tcPr>
          <w:p w14:paraId="0B55A989" w14:textId="63A2597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75213360</w:t>
            </w:r>
          </w:p>
        </w:tc>
        <w:tc>
          <w:tcPr>
            <w:tcW w:w="1439" w:type="dxa"/>
            <w:vAlign w:val="center"/>
          </w:tcPr>
          <w:p w14:paraId="70559CF2" w14:textId="12E2E2D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100284480</w:t>
            </w:r>
          </w:p>
        </w:tc>
        <w:tc>
          <w:tcPr>
            <w:tcW w:w="1439" w:type="dxa"/>
            <w:vAlign w:val="center"/>
          </w:tcPr>
          <w:p w14:paraId="1F72E840" w14:textId="05994E8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125355600</w:t>
            </w:r>
          </w:p>
        </w:tc>
        <w:tc>
          <w:tcPr>
            <w:tcW w:w="1439" w:type="dxa"/>
            <w:vAlign w:val="center"/>
          </w:tcPr>
          <w:p w14:paraId="1644AE4D" w14:textId="14D72D4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150426720</w:t>
            </w:r>
          </w:p>
        </w:tc>
        <w:tc>
          <w:tcPr>
            <w:tcW w:w="1534" w:type="dxa"/>
            <w:vAlign w:val="center"/>
          </w:tcPr>
          <w:p w14:paraId="63DF8BA6" w14:textId="56B59C0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200568960</w:t>
            </w:r>
          </w:p>
        </w:tc>
        <w:tc>
          <w:tcPr>
            <w:tcW w:w="1534" w:type="dxa"/>
            <w:vAlign w:val="center"/>
          </w:tcPr>
          <w:p w14:paraId="11FD4AAE" w14:textId="680FE9E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250711200</w:t>
            </w:r>
          </w:p>
        </w:tc>
      </w:tr>
      <w:tr w:rsidR="0060601D" w:rsidRPr="00B47C5D" w14:paraId="6D0058F0" w14:textId="77777777" w:rsidTr="00B47C5D">
        <w:trPr>
          <w:trHeight w:val="504"/>
          <w:jc w:val="center"/>
        </w:trPr>
        <w:tc>
          <w:tcPr>
            <w:tcW w:w="680" w:type="dxa"/>
            <w:vAlign w:val="center"/>
          </w:tcPr>
          <w:p w14:paraId="10CE865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18</w:t>
            </w:r>
          </w:p>
        </w:tc>
        <w:tc>
          <w:tcPr>
            <w:tcW w:w="3621" w:type="dxa"/>
            <w:vAlign w:val="center"/>
          </w:tcPr>
          <w:p w14:paraId="5E0490C5" w14:textId="0B82F552"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Hệ số tỉ lệ Weibull được tính toán: q</w:t>
            </w:r>
          </w:p>
        </w:tc>
        <w:tc>
          <w:tcPr>
            <w:tcW w:w="1439" w:type="dxa"/>
            <w:vAlign w:val="center"/>
          </w:tcPr>
          <w:p w14:paraId="7032B53F" w14:textId="42893D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20.436</w:t>
            </w:r>
          </w:p>
        </w:tc>
        <w:tc>
          <w:tcPr>
            <w:tcW w:w="1439" w:type="dxa"/>
            <w:vAlign w:val="center"/>
          </w:tcPr>
          <w:p w14:paraId="6460305D" w14:textId="78D88BA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20.021</w:t>
            </w:r>
          </w:p>
        </w:tc>
        <w:tc>
          <w:tcPr>
            <w:tcW w:w="1439" w:type="dxa"/>
            <w:vAlign w:val="center"/>
          </w:tcPr>
          <w:p w14:paraId="592C5100" w14:textId="38B3D6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19.736</w:t>
            </w:r>
          </w:p>
        </w:tc>
        <w:tc>
          <w:tcPr>
            <w:tcW w:w="1439" w:type="dxa"/>
            <w:vAlign w:val="center"/>
          </w:tcPr>
          <w:p w14:paraId="142C5873" w14:textId="159CAC4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19.521</w:t>
            </w:r>
          </w:p>
        </w:tc>
        <w:tc>
          <w:tcPr>
            <w:tcW w:w="1439" w:type="dxa"/>
            <w:vAlign w:val="center"/>
          </w:tcPr>
          <w:p w14:paraId="0449F964" w14:textId="410D19B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19.35</w:t>
            </w:r>
          </w:p>
        </w:tc>
        <w:tc>
          <w:tcPr>
            <w:tcW w:w="1534" w:type="dxa"/>
            <w:vAlign w:val="center"/>
          </w:tcPr>
          <w:p w14:paraId="24F11AFE" w14:textId="626A5C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19.085</w:t>
            </w:r>
          </w:p>
        </w:tc>
        <w:tc>
          <w:tcPr>
            <w:tcW w:w="1534" w:type="dxa"/>
            <w:vAlign w:val="center"/>
          </w:tcPr>
          <w:p w14:paraId="50A53573" w14:textId="19EBB0C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18.884</w:t>
            </w:r>
          </w:p>
        </w:tc>
      </w:tr>
      <w:tr w:rsidR="0060601D" w:rsidRPr="00B47C5D" w14:paraId="46F766B0" w14:textId="77777777" w:rsidTr="00B47C5D">
        <w:trPr>
          <w:trHeight w:val="504"/>
          <w:jc w:val="center"/>
        </w:trPr>
        <w:tc>
          <w:tcPr>
            <w:tcW w:w="680" w:type="dxa"/>
            <w:vAlign w:val="center"/>
          </w:tcPr>
          <w:p w14:paraId="4160D91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19</w:t>
            </w:r>
          </w:p>
        </w:tc>
        <w:tc>
          <w:tcPr>
            <w:tcW w:w="3621" w:type="dxa"/>
            <w:vAlign w:val="center"/>
          </w:tcPr>
          <w:p w14:paraId="3B74079D" w14:textId="2E15B53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Độ dày hoặc kích thước được chỉnh sửa</w:t>
            </w:r>
          </w:p>
        </w:tc>
        <w:tc>
          <w:tcPr>
            <w:tcW w:w="1439" w:type="dxa"/>
            <w:vAlign w:val="center"/>
          </w:tcPr>
          <w:p w14:paraId="6D54F2D7" w14:textId="5A8D214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EF51604" w14:textId="7961E5B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4B5A97A8" w14:textId="46C9108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6D78D9C7" w14:textId="65095DC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439" w:type="dxa"/>
            <w:vAlign w:val="center"/>
          </w:tcPr>
          <w:p w14:paraId="504787A6" w14:textId="6D62EA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632BDBEC" w14:textId="6C22F42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c>
          <w:tcPr>
            <w:tcW w:w="1534" w:type="dxa"/>
            <w:vAlign w:val="center"/>
          </w:tcPr>
          <w:p w14:paraId="24A0C6CD" w14:textId="6957AF2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w:t>
            </w:r>
          </w:p>
        </w:tc>
      </w:tr>
      <w:tr w:rsidR="0060601D" w:rsidRPr="00B47C5D" w14:paraId="67D9F38C" w14:textId="77777777" w:rsidTr="00B47C5D">
        <w:trPr>
          <w:trHeight w:val="504"/>
          <w:jc w:val="center"/>
        </w:trPr>
        <w:tc>
          <w:tcPr>
            <w:tcW w:w="680" w:type="dxa"/>
            <w:vAlign w:val="center"/>
          </w:tcPr>
          <w:p w14:paraId="1C2B3AF7"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20</w:t>
            </w:r>
          </w:p>
        </w:tc>
        <w:tc>
          <w:tcPr>
            <w:tcW w:w="3621" w:type="dxa"/>
            <w:vAlign w:val="center"/>
          </w:tcPr>
          <w:p w14:paraId="4181E514" w14:textId="712EB0E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1</w:t>
            </w:r>
            <w:r w:rsidRPr="00B47C5D">
              <w:rPr>
                <w:rFonts w:ascii="Times New Roman" w:hAnsi="Times New Roman" w:cs="Times New Roman"/>
              </w:rPr>
              <w:t>/h)</w:t>
            </w:r>
          </w:p>
        </w:tc>
        <w:tc>
          <w:tcPr>
            <w:tcW w:w="1439" w:type="dxa"/>
            <w:vAlign w:val="center"/>
          </w:tcPr>
          <w:p w14:paraId="2F3E17D1" w14:textId="32D7A56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7C2487CF" w14:textId="5F04CD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07B1D11" w14:textId="08DC831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2E16DB3C" w14:textId="417C42B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439" w:type="dxa"/>
            <w:vAlign w:val="center"/>
          </w:tcPr>
          <w:p w14:paraId="3DE56044" w14:textId="4BA40E8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23AAF7E2" w14:textId="318C56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c>
          <w:tcPr>
            <w:tcW w:w="1534" w:type="dxa"/>
            <w:vAlign w:val="center"/>
          </w:tcPr>
          <w:p w14:paraId="70F45125" w14:textId="499B702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14.089</w:t>
            </w:r>
          </w:p>
        </w:tc>
      </w:tr>
      <w:tr w:rsidR="0060601D" w:rsidRPr="00B47C5D" w14:paraId="2B3F0D92" w14:textId="77777777" w:rsidTr="00B47C5D">
        <w:trPr>
          <w:trHeight w:val="504"/>
          <w:jc w:val="center"/>
        </w:trPr>
        <w:tc>
          <w:tcPr>
            <w:tcW w:w="680" w:type="dxa"/>
            <w:vAlign w:val="center"/>
          </w:tcPr>
          <w:p w14:paraId="2F612C7C"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21</w:t>
            </w:r>
          </w:p>
        </w:tc>
        <w:tc>
          <w:tcPr>
            <w:tcW w:w="3621" w:type="dxa"/>
            <w:vAlign w:val="center"/>
          </w:tcPr>
          <w:p w14:paraId="3DF456BB" w14:textId="60ACF82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Gamma(1+m</w:t>
            </w:r>
            <w:r w:rsidRPr="00B47C5D">
              <w:rPr>
                <w:rFonts w:ascii="Times New Roman" w:hAnsi="Times New Roman" w:cs="Times New Roman"/>
                <w:vertAlign w:val="subscript"/>
              </w:rPr>
              <w:t>2</w:t>
            </w:r>
            <w:r w:rsidRPr="00B47C5D">
              <w:rPr>
                <w:rFonts w:ascii="Times New Roman" w:hAnsi="Times New Roman" w:cs="Times New Roman"/>
              </w:rPr>
              <w:t>/h)</w:t>
            </w:r>
          </w:p>
        </w:tc>
        <w:tc>
          <w:tcPr>
            <w:tcW w:w="1439" w:type="dxa"/>
            <w:vAlign w:val="center"/>
          </w:tcPr>
          <w:p w14:paraId="61B01AEC" w14:textId="6879CC8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3C05CB84" w14:textId="69F9E73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455D637D" w14:textId="32237E9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2ABE98C4" w14:textId="6C256F1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439" w:type="dxa"/>
            <w:vAlign w:val="center"/>
          </w:tcPr>
          <w:p w14:paraId="6CF74F52" w14:textId="69C79CB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66AAFEDD" w14:textId="4DD1490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c>
          <w:tcPr>
            <w:tcW w:w="1534" w:type="dxa"/>
            <w:vAlign w:val="center"/>
          </w:tcPr>
          <w:p w14:paraId="49004AB6" w14:textId="32FC6A4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56.331</w:t>
            </w:r>
          </w:p>
        </w:tc>
      </w:tr>
      <w:tr w:rsidR="0060601D" w:rsidRPr="00B47C5D" w14:paraId="2DDF7FCE" w14:textId="77777777" w:rsidTr="00B47C5D">
        <w:trPr>
          <w:trHeight w:val="504"/>
          <w:jc w:val="center"/>
        </w:trPr>
        <w:tc>
          <w:tcPr>
            <w:tcW w:w="680" w:type="dxa"/>
            <w:vAlign w:val="center"/>
          </w:tcPr>
          <w:p w14:paraId="2CF871A2"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22</w:t>
            </w:r>
          </w:p>
        </w:tc>
        <w:tc>
          <w:tcPr>
            <w:tcW w:w="3621" w:type="dxa"/>
            <w:vAlign w:val="center"/>
          </w:tcPr>
          <w:p w14:paraId="522C144A" w14:textId="0B8F677F"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Ứng suất tại vị trí khớp của đường cong S-N: S</w:t>
            </w:r>
            <w:r w:rsidRPr="00B47C5D">
              <w:rPr>
                <w:rFonts w:ascii="Times New Roman" w:hAnsi="Times New Roman" w:cs="Times New Roman"/>
                <w:vertAlign w:val="subscript"/>
              </w:rPr>
              <w:t>1</w:t>
            </w:r>
          </w:p>
        </w:tc>
        <w:tc>
          <w:tcPr>
            <w:tcW w:w="1439" w:type="dxa"/>
            <w:vAlign w:val="center"/>
          </w:tcPr>
          <w:p w14:paraId="00133CD1" w14:textId="5290AEA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7D10E0E9" w14:textId="129ACC9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B913353" w14:textId="2C453DE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5C6AAED3" w14:textId="3EB33C4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439" w:type="dxa"/>
            <w:vAlign w:val="center"/>
          </w:tcPr>
          <w:p w14:paraId="03C1ACEC" w14:textId="28A4B90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38138C29" w14:textId="6C5E3F0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c>
          <w:tcPr>
            <w:tcW w:w="1534" w:type="dxa"/>
            <w:vAlign w:val="center"/>
          </w:tcPr>
          <w:p w14:paraId="60F4E419" w14:textId="3FB6D58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106.967</w:t>
            </w:r>
          </w:p>
        </w:tc>
      </w:tr>
      <w:tr w:rsidR="0060601D" w:rsidRPr="00B47C5D" w14:paraId="051E1253" w14:textId="77777777" w:rsidTr="00B47C5D">
        <w:trPr>
          <w:trHeight w:val="504"/>
          <w:jc w:val="center"/>
        </w:trPr>
        <w:tc>
          <w:tcPr>
            <w:tcW w:w="680" w:type="dxa"/>
            <w:vAlign w:val="center"/>
          </w:tcPr>
          <w:p w14:paraId="7236CAD0"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23</w:t>
            </w:r>
          </w:p>
        </w:tc>
        <w:tc>
          <w:tcPr>
            <w:tcW w:w="3621" w:type="dxa"/>
            <w:vAlign w:val="center"/>
          </w:tcPr>
          <w:p w14:paraId="3B0F8A9E" w14:textId="2D8CD88B"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position w:val="-14"/>
                <w:szCs w:val="20"/>
              </w:rPr>
              <w:object w:dxaOrig="820" w:dyaOrig="440" w14:anchorId="7996E99B">
                <v:shape id="_x0000_i1118" type="#_x0000_t75" style="width:40.1pt;height:21.75pt" o:ole="">
                  <v:imagedata r:id="rId92" o:title=""/>
                </v:shape>
                <o:OLEObject Type="Embed" ProgID="Equation.DSMT4" ShapeID="_x0000_i1118" DrawAspect="Content" ObjectID="_1769973364" r:id="rId179"/>
              </w:object>
            </w:r>
          </w:p>
        </w:tc>
        <w:tc>
          <w:tcPr>
            <w:tcW w:w="1439" w:type="dxa"/>
            <w:vAlign w:val="center"/>
          </w:tcPr>
          <w:p w14:paraId="5E45AF61" w14:textId="63D85DD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6.176</w:t>
            </w:r>
          </w:p>
        </w:tc>
        <w:tc>
          <w:tcPr>
            <w:tcW w:w="1439" w:type="dxa"/>
            <w:vAlign w:val="center"/>
          </w:tcPr>
          <w:p w14:paraId="3266103A" w14:textId="1C22281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6.318</w:t>
            </w:r>
          </w:p>
        </w:tc>
        <w:tc>
          <w:tcPr>
            <w:tcW w:w="1439" w:type="dxa"/>
            <w:vAlign w:val="center"/>
          </w:tcPr>
          <w:p w14:paraId="108961CE" w14:textId="0A1E721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6.418</w:t>
            </w:r>
          </w:p>
        </w:tc>
        <w:tc>
          <w:tcPr>
            <w:tcW w:w="1439" w:type="dxa"/>
            <w:vAlign w:val="center"/>
          </w:tcPr>
          <w:p w14:paraId="0179E26C" w14:textId="319349D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6.495</w:t>
            </w:r>
          </w:p>
        </w:tc>
        <w:tc>
          <w:tcPr>
            <w:tcW w:w="1439" w:type="dxa"/>
            <w:vAlign w:val="center"/>
          </w:tcPr>
          <w:p w14:paraId="3BF000C2" w14:textId="7536B48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6.559</w:t>
            </w:r>
          </w:p>
        </w:tc>
        <w:tc>
          <w:tcPr>
            <w:tcW w:w="1534" w:type="dxa"/>
            <w:vAlign w:val="center"/>
          </w:tcPr>
          <w:p w14:paraId="0159DCD0" w14:textId="4A556D3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6.659</w:t>
            </w:r>
          </w:p>
        </w:tc>
        <w:tc>
          <w:tcPr>
            <w:tcW w:w="1534" w:type="dxa"/>
            <w:vAlign w:val="center"/>
          </w:tcPr>
          <w:p w14:paraId="6F78B754" w14:textId="2FE882C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6.737</w:t>
            </w:r>
          </w:p>
        </w:tc>
      </w:tr>
      <w:tr w:rsidR="0060601D" w:rsidRPr="00B47C5D" w14:paraId="045AA46A" w14:textId="77777777" w:rsidTr="00B47C5D">
        <w:trPr>
          <w:trHeight w:val="504"/>
          <w:jc w:val="center"/>
        </w:trPr>
        <w:tc>
          <w:tcPr>
            <w:tcW w:w="680" w:type="dxa"/>
            <w:vAlign w:val="center"/>
          </w:tcPr>
          <w:p w14:paraId="6DB19C18"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24</w:t>
            </w:r>
          </w:p>
        </w:tc>
        <w:tc>
          <w:tcPr>
            <w:tcW w:w="3621" w:type="dxa"/>
            <w:vAlign w:val="center"/>
          </w:tcPr>
          <w:p w14:paraId="51BE296C" w14:textId="4F58A215"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Phân phối Gamma</w:t>
            </w:r>
            <w:r w:rsidRPr="00B47C5D">
              <w:rPr>
                <w:rFonts w:ascii="Times New Roman" w:hAnsi="Times New Roman" w:cs="Times New Roman"/>
                <w:position w:val="-20"/>
                <w:szCs w:val="20"/>
              </w:rPr>
              <w:object w:dxaOrig="2320" w:dyaOrig="520" w14:anchorId="5CA209A3">
                <v:shape id="_x0000_i1119" type="#_x0000_t75" style="width:116.15pt;height:25.8pt" o:ole="">
                  <v:imagedata r:id="rId94" o:title=""/>
                </v:shape>
                <o:OLEObject Type="Embed" ProgID="Equation.DSMT4" ShapeID="_x0000_i1119" DrawAspect="Content" ObjectID="_1769973365" r:id="rId180"/>
              </w:object>
            </w:r>
          </w:p>
        </w:tc>
        <w:tc>
          <w:tcPr>
            <w:tcW w:w="1439" w:type="dxa"/>
            <w:vAlign w:val="center"/>
          </w:tcPr>
          <w:p w14:paraId="0747F2DF" w14:textId="2EA0959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0.788</w:t>
            </w:r>
          </w:p>
        </w:tc>
        <w:tc>
          <w:tcPr>
            <w:tcW w:w="1439" w:type="dxa"/>
            <w:vAlign w:val="center"/>
          </w:tcPr>
          <w:p w14:paraId="6E3D184B" w14:textId="33CC53C3"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0.803</w:t>
            </w:r>
          </w:p>
        </w:tc>
        <w:tc>
          <w:tcPr>
            <w:tcW w:w="1439" w:type="dxa"/>
            <w:vAlign w:val="center"/>
          </w:tcPr>
          <w:p w14:paraId="38D9F9CC" w14:textId="2890883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0.814</w:t>
            </w:r>
          </w:p>
        </w:tc>
        <w:tc>
          <w:tcPr>
            <w:tcW w:w="1439" w:type="dxa"/>
            <w:vAlign w:val="center"/>
          </w:tcPr>
          <w:p w14:paraId="1D50C707" w14:textId="3B1F857E"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0.821</w:t>
            </w:r>
          </w:p>
        </w:tc>
        <w:tc>
          <w:tcPr>
            <w:tcW w:w="1439" w:type="dxa"/>
            <w:vAlign w:val="center"/>
          </w:tcPr>
          <w:p w14:paraId="3EF008B2" w14:textId="1658207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0.827</w:t>
            </w:r>
          </w:p>
        </w:tc>
        <w:tc>
          <w:tcPr>
            <w:tcW w:w="1534" w:type="dxa"/>
            <w:vAlign w:val="center"/>
          </w:tcPr>
          <w:p w14:paraId="198A7480" w14:textId="0DE3A03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0.837</w:t>
            </w:r>
          </w:p>
        </w:tc>
        <w:tc>
          <w:tcPr>
            <w:tcW w:w="1534" w:type="dxa"/>
            <w:vAlign w:val="center"/>
          </w:tcPr>
          <w:p w14:paraId="6FA41230" w14:textId="680425DD"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0.843</w:t>
            </w:r>
          </w:p>
        </w:tc>
      </w:tr>
      <w:tr w:rsidR="0060601D" w:rsidRPr="00B47C5D" w14:paraId="1704F1AD" w14:textId="77777777" w:rsidTr="00B47C5D">
        <w:trPr>
          <w:trHeight w:val="504"/>
          <w:jc w:val="center"/>
        </w:trPr>
        <w:tc>
          <w:tcPr>
            <w:tcW w:w="680" w:type="dxa"/>
            <w:vAlign w:val="center"/>
          </w:tcPr>
          <w:p w14:paraId="24623C6B"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lastRenderedPageBreak/>
              <w:t>25</w:t>
            </w:r>
          </w:p>
        </w:tc>
        <w:tc>
          <w:tcPr>
            <w:tcW w:w="3621" w:type="dxa"/>
            <w:vAlign w:val="center"/>
          </w:tcPr>
          <w:p w14:paraId="67B49A67" w14:textId="7181037C"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 xml:space="preserve">Phân phối gamma </w:t>
            </w:r>
            <w:r w:rsidRPr="00B47C5D">
              <w:rPr>
                <w:rFonts w:ascii="Times New Roman" w:hAnsi="Times New Roman" w:cs="Times New Roman"/>
                <w:position w:val="-20"/>
                <w:szCs w:val="20"/>
              </w:rPr>
              <w:object w:dxaOrig="2360" w:dyaOrig="520" w14:anchorId="6B1075B8">
                <v:shape id="_x0000_i1120" type="#_x0000_t75" style="width:118.2pt;height:25.8pt" o:ole="">
                  <v:imagedata r:id="rId96" o:title=""/>
                </v:shape>
                <o:OLEObject Type="Embed" ProgID="Equation.DSMT4" ShapeID="_x0000_i1120" DrawAspect="Content" ObjectID="_1769973366" r:id="rId181"/>
              </w:object>
            </w:r>
          </w:p>
        </w:tc>
        <w:tc>
          <w:tcPr>
            <w:tcW w:w="1439" w:type="dxa"/>
            <w:vAlign w:val="center"/>
          </w:tcPr>
          <w:p w14:paraId="169450D7" w14:textId="276B112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0.655</w:t>
            </w:r>
          </w:p>
        </w:tc>
        <w:tc>
          <w:tcPr>
            <w:tcW w:w="1439" w:type="dxa"/>
            <w:vAlign w:val="center"/>
          </w:tcPr>
          <w:p w14:paraId="52EDFF67" w14:textId="65D86D4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0.675</w:t>
            </w:r>
          </w:p>
        </w:tc>
        <w:tc>
          <w:tcPr>
            <w:tcW w:w="1439" w:type="dxa"/>
            <w:vAlign w:val="center"/>
          </w:tcPr>
          <w:p w14:paraId="0F6BEE35" w14:textId="0496148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0.689</w:t>
            </w:r>
          </w:p>
        </w:tc>
        <w:tc>
          <w:tcPr>
            <w:tcW w:w="1439" w:type="dxa"/>
            <w:vAlign w:val="center"/>
          </w:tcPr>
          <w:p w14:paraId="3A9E2E49" w14:textId="1941A218"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0.699</w:t>
            </w:r>
          </w:p>
        </w:tc>
        <w:tc>
          <w:tcPr>
            <w:tcW w:w="1439" w:type="dxa"/>
            <w:vAlign w:val="center"/>
          </w:tcPr>
          <w:p w14:paraId="616287DA" w14:textId="053B9D6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0.708</w:t>
            </w:r>
          </w:p>
        </w:tc>
        <w:tc>
          <w:tcPr>
            <w:tcW w:w="1534" w:type="dxa"/>
            <w:vAlign w:val="center"/>
          </w:tcPr>
          <w:p w14:paraId="1C028E2A" w14:textId="40D1AD7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0.721</w:t>
            </w:r>
          </w:p>
        </w:tc>
        <w:tc>
          <w:tcPr>
            <w:tcW w:w="1534" w:type="dxa"/>
            <w:vAlign w:val="center"/>
          </w:tcPr>
          <w:p w14:paraId="29149E2D" w14:textId="50AFA2CF"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0.73</w:t>
            </w:r>
          </w:p>
        </w:tc>
      </w:tr>
      <w:tr w:rsidR="0060601D" w:rsidRPr="00B47C5D" w14:paraId="1825B7A7" w14:textId="77777777" w:rsidTr="00B47C5D">
        <w:trPr>
          <w:trHeight w:val="504"/>
          <w:jc w:val="center"/>
        </w:trPr>
        <w:tc>
          <w:tcPr>
            <w:tcW w:w="680" w:type="dxa"/>
            <w:vAlign w:val="center"/>
          </w:tcPr>
          <w:p w14:paraId="33B83EB5"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26</w:t>
            </w:r>
          </w:p>
        </w:tc>
        <w:tc>
          <w:tcPr>
            <w:tcW w:w="3621" w:type="dxa"/>
            <w:vAlign w:val="center"/>
          </w:tcPr>
          <w:p w14:paraId="3E4A7CD2" w14:textId="3E2A7C47"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Thiệt hại mỏi do tính toán: D</w:t>
            </w:r>
          </w:p>
        </w:tc>
        <w:tc>
          <w:tcPr>
            <w:tcW w:w="1439" w:type="dxa"/>
            <w:vAlign w:val="center"/>
          </w:tcPr>
          <w:p w14:paraId="4AA360AD" w14:textId="621F4934"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0.067</w:t>
            </w:r>
          </w:p>
        </w:tc>
        <w:tc>
          <w:tcPr>
            <w:tcW w:w="1439" w:type="dxa"/>
            <w:vAlign w:val="center"/>
          </w:tcPr>
          <w:p w14:paraId="78C0A543" w14:textId="212D064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0.091</w:t>
            </w:r>
          </w:p>
        </w:tc>
        <w:tc>
          <w:tcPr>
            <w:tcW w:w="1439" w:type="dxa"/>
            <w:vAlign w:val="center"/>
          </w:tcPr>
          <w:p w14:paraId="1190E212" w14:textId="4384B96A"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0.114</w:t>
            </w:r>
          </w:p>
        </w:tc>
        <w:tc>
          <w:tcPr>
            <w:tcW w:w="1439" w:type="dxa"/>
            <w:vAlign w:val="center"/>
          </w:tcPr>
          <w:p w14:paraId="7E3D8136" w14:textId="3FAFAFD5"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0.135</w:t>
            </w:r>
          </w:p>
        </w:tc>
        <w:tc>
          <w:tcPr>
            <w:tcW w:w="1439" w:type="dxa"/>
            <w:vAlign w:val="center"/>
          </w:tcPr>
          <w:p w14:paraId="1892E90F" w14:textId="63F4027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0.155</w:t>
            </w:r>
          </w:p>
        </w:tc>
        <w:tc>
          <w:tcPr>
            <w:tcW w:w="1534" w:type="dxa"/>
            <w:vAlign w:val="center"/>
          </w:tcPr>
          <w:p w14:paraId="5703A26A" w14:textId="0A0634A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0.194</w:t>
            </w:r>
          </w:p>
        </w:tc>
        <w:tc>
          <w:tcPr>
            <w:tcW w:w="1534" w:type="dxa"/>
            <w:vAlign w:val="center"/>
          </w:tcPr>
          <w:p w14:paraId="417A9EAA" w14:textId="5CEE75A1"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0.231</w:t>
            </w:r>
          </w:p>
        </w:tc>
      </w:tr>
      <w:tr w:rsidR="0060601D" w:rsidRPr="00B47C5D" w14:paraId="74F9485A" w14:textId="77777777" w:rsidTr="00B47C5D">
        <w:trPr>
          <w:trHeight w:val="504"/>
          <w:jc w:val="center"/>
        </w:trPr>
        <w:tc>
          <w:tcPr>
            <w:tcW w:w="680" w:type="dxa"/>
            <w:tcBorders>
              <w:bottom w:val="single" w:sz="12" w:space="0" w:color="auto"/>
            </w:tcBorders>
            <w:vAlign w:val="center"/>
          </w:tcPr>
          <w:p w14:paraId="7A03379D" w14:textId="77777777" w:rsidR="0060601D" w:rsidRPr="00B47C5D" w:rsidRDefault="0060601D" w:rsidP="00E20234">
            <w:pPr>
              <w:spacing w:line="360" w:lineRule="auto"/>
              <w:jc w:val="center"/>
              <w:rPr>
                <w:rFonts w:ascii="Times New Roman" w:hAnsi="Times New Roman" w:cs="Times New Roman"/>
                <w:szCs w:val="26"/>
              </w:rPr>
            </w:pPr>
            <w:r w:rsidRPr="00B47C5D">
              <w:rPr>
                <w:rFonts w:ascii="Times New Roman" w:hAnsi="Times New Roman" w:cs="Times New Roman"/>
                <w:szCs w:val="26"/>
              </w:rPr>
              <w:t>27</w:t>
            </w:r>
          </w:p>
        </w:tc>
        <w:tc>
          <w:tcPr>
            <w:tcW w:w="3621" w:type="dxa"/>
            <w:tcBorders>
              <w:bottom w:val="single" w:sz="12" w:space="0" w:color="auto"/>
            </w:tcBorders>
            <w:vAlign w:val="center"/>
          </w:tcPr>
          <w:p w14:paraId="687979D8" w14:textId="1D4E7E1E" w:rsidR="0060601D" w:rsidRPr="00B47C5D" w:rsidRDefault="0060601D" w:rsidP="00E20234">
            <w:pPr>
              <w:spacing w:line="360" w:lineRule="auto"/>
              <w:rPr>
                <w:rFonts w:ascii="Times New Roman" w:hAnsi="Times New Roman" w:cs="Times New Roman"/>
                <w:szCs w:val="26"/>
              </w:rPr>
            </w:pPr>
            <w:r w:rsidRPr="00B47C5D">
              <w:rPr>
                <w:rFonts w:ascii="Times New Roman" w:hAnsi="Times New Roman" w:cs="Times New Roman"/>
              </w:rPr>
              <w:t>Thời gian được tính toán T [years]</w:t>
            </w:r>
          </w:p>
        </w:tc>
        <w:tc>
          <w:tcPr>
            <w:tcW w:w="1439" w:type="dxa"/>
            <w:tcBorders>
              <w:bottom w:val="single" w:sz="12" w:space="0" w:color="auto"/>
            </w:tcBorders>
            <w:vAlign w:val="center"/>
          </w:tcPr>
          <w:p w14:paraId="17443E65" w14:textId="45F0F826"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298.21</w:t>
            </w:r>
          </w:p>
        </w:tc>
        <w:tc>
          <w:tcPr>
            <w:tcW w:w="1439" w:type="dxa"/>
            <w:tcBorders>
              <w:bottom w:val="single" w:sz="12" w:space="0" w:color="auto"/>
            </w:tcBorders>
            <w:vAlign w:val="center"/>
          </w:tcPr>
          <w:p w14:paraId="301A63E3" w14:textId="0BFF74E9"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219.021</w:t>
            </w:r>
          </w:p>
        </w:tc>
        <w:tc>
          <w:tcPr>
            <w:tcW w:w="1439" w:type="dxa"/>
            <w:tcBorders>
              <w:bottom w:val="single" w:sz="12" w:space="0" w:color="auto"/>
            </w:tcBorders>
            <w:vAlign w:val="center"/>
          </w:tcPr>
          <w:p w14:paraId="7F76C1F8" w14:textId="1ABD8B52"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175.755</w:t>
            </w:r>
          </w:p>
        </w:tc>
        <w:tc>
          <w:tcPr>
            <w:tcW w:w="1439" w:type="dxa"/>
            <w:tcBorders>
              <w:bottom w:val="single" w:sz="12" w:space="0" w:color="auto"/>
            </w:tcBorders>
            <w:vAlign w:val="center"/>
          </w:tcPr>
          <w:p w14:paraId="09FC4461" w14:textId="4B9A54D7"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148.084</w:t>
            </w:r>
          </w:p>
        </w:tc>
        <w:tc>
          <w:tcPr>
            <w:tcW w:w="1439" w:type="dxa"/>
            <w:tcBorders>
              <w:bottom w:val="single" w:sz="12" w:space="0" w:color="auto"/>
            </w:tcBorders>
            <w:vAlign w:val="center"/>
          </w:tcPr>
          <w:p w14:paraId="2DD7E554" w14:textId="25571ECB"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128.692</w:t>
            </w:r>
          </w:p>
        </w:tc>
        <w:tc>
          <w:tcPr>
            <w:tcW w:w="1534" w:type="dxa"/>
            <w:tcBorders>
              <w:bottom w:val="single" w:sz="12" w:space="0" w:color="auto"/>
            </w:tcBorders>
            <w:vAlign w:val="center"/>
          </w:tcPr>
          <w:p w14:paraId="4E8581CF" w14:textId="66339E60"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103.054</w:t>
            </w:r>
          </w:p>
        </w:tc>
        <w:tc>
          <w:tcPr>
            <w:tcW w:w="1534" w:type="dxa"/>
            <w:tcBorders>
              <w:bottom w:val="single" w:sz="12" w:space="0" w:color="auto"/>
            </w:tcBorders>
            <w:vAlign w:val="center"/>
          </w:tcPr>
          <w:p w14:paraId="72D1C82D" w14:textId="3E2A353C" w:rsidR="0060601D" w:rsidRPr="00B47C5D" w:rsidRDefault="0060601D" w:rsidP="00E20234">
            <w:pPr>
              <w:spacing w:line="360" w:lineRule="auto"/>
              <w:jc w:val="center"/>
              <w:rPr>
                <w:rFonts w:ascii="Times New Roman" w:hAnsi="Times New Roman" w:cs="Times New Roman"/>
              </w:rPr>
            </w:pPr>
            <w:r w:rsidRPr="00B47C5D">
              <w:rPr>
                <w:rFonts w:ascii="Times New Roman" w:hAnsi="Times New Roman" w:cs="Times New Roman"/>
              </w:rPr>
              <w:t>86.691</w:t>
            </w:r>
          </w:p>
        </w:tc>
      </w:tr>
    </w:tbl>
    <w:p w14:paraId="24240607" w14:textId="0DF3ABEC" w:rsidR="004D4843" w:rsidRDefault="004D4843" w:rsidP="004D4843">
      <w:pPr>
        <w:pStyle w:val="Content"/>
      </w:pPr>
    </w:p>
    <w:p w14:paraId="58172BCA" w14:textId="77777777" w:rsidR="004D4843" w:rsidRDefault="004D4843">
      <w:pPr>
        <w:spacing w:line="240" w:lineRule="auto"/>
      </w:pPr>
      <w:r>
        <w:br w:type="page"/>
      </w:r>
    </w:p>
    <w:p w14:paraId="1C3E491F" w14:textId="7CF37D8A" w:rsidR="00F61578" w:rsidRDefault="004A5103" w:rsidP="00427AAE">
      <w:pPr>
        <w:pStyle w:val="Heading3"/>
      </w:pPr>
      <w:bookmarkStart w:id="48" w:name="_Toc159267612"/>
      <w:r>
        <w:lastRenderedPageBreak/>
        <w:t xml:space="preserve">Trường hợp 4: </w:t>
      </w:r>
      <w:r w:rsidR="006F653E">
        <w:t>Hệ số tập trung ứng suất thay đổi</w:t>
      </w:r>
      <w:bookmarkEnd w:id="48"/>
    </w:p>
    <w:p w14:paraId="22E8C338" w14:textId="6BCC7DA2" w:rsidR="009873B7" w:rsidRDefault="009873B7" w:rsidP="009873B7">
      <w:pPr>
        <w:pStyle w:val="Caption"/>
        <w:keepNext/>
      </w:pPr>
      <w:r>
        <w:t xml:space="preserve">Bảng </w:t>
      </w:r>
      <w:r w:rsidR="00515E6B">
        <w:fldChar w:fldCharType="begin"/>
      </w:r>
      <w:r w:rsidR="00515E6B">
        <w:instrText xml:space="preserve"> STYLEREF 1 \s </w:instrText>
      </w:r>
      <w:r w:rsidR="00515E6B">
        <w:fldChar w:fldCharType="separate"/>
      </w:r>
      <w:r w:rsidR="00515E6B">
        <w:rPr>
          <w:noProof/>
        </w:rPr>
        <w:t>2</w:t>
      </w:r>
      <w:r w:rsidR="00515E6B">
        <w:fldChar w:fldCharType="end"/>
      </w:r>
      <w:r w:rsidR="00515E6B">
        <w:t>.</w:t>
      </w:r>
      <w:r w:rsidR="00515E6B">
        <w:fldChar w:fldCharType="begin"/>
      </w:r>
      <w:r w:rsidR="00515E6B">
        <w:instrText xml:space="preserve"> SEQ Bảng \* ARABIC \s 1 </w:instrText>
      </w:r>
      <w:r w:rsidR="00515E6B">
        <w:fldChar w:fldCharType="separate"/>
      </w:r>
      <w:r w:rsidR="00515E6B">
        <w:rPr>
          <w:noProof/>
        </w:rPr>
        <w:t>5</w:t>
      </w:r>
      <w:r w:rsidR="00515E6B">
        <w:fldChar w:fldCharType="end"/>
      </w:r>
      <w:r>
        <w:t xml:space="preserve"> Bảng tổng hợp tính toán độ bền mỏi trường hợp 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3621"/>
        <w:gridCol w:w="1439"/>
        <w:gridCol w:w="1439"/>
        <w:gridCol w:w="1439"/>
        <w:gridCol w:w="1439"/>
        <w:gridCol w:w="1439"/>
        <w:gridCol w:w="1534"/>
        <w:gridCol w:w="1534"/>
      </w:tblGrid>
      <w:tr w:rsidR="008D247D" w:rsidRPr="00F47DB2" w14:paraId="4F803DD6" w14:textId="77777777" w:rsidTr="00B47C5D">
        <w:trPr>
          <w:trHeight w:val="504"/>
          <w:jc w:val="center"/>
        </w:trPr>
        <w:tc>
          <w:tcPr>
            <w:tcW w:w="680" w:type="dxa"/>
            <w:tcBorders>
              <w:top w:val="double" w:sz="12" w:space="0" w:color="auto"/>
              <w:bottom w:val="single" w:sz="12" w:space="0" w:color="auto"/>
            </w:tcBorders>
            <w:vAlign w:val="center"/>
          </w:tcPr>
          <w:p w14:paraId="311B9EFD" w14:textId="77777777" w:rsidR="008D247D" w:rsidRPr="00F47DB2" w:rsidRDefault="008D247D"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STT</w:t>
            </w:r>
          </w:p>
        </w:tc>
        <w:tc>
          <w:tcPr>
            <w:tcW w:w="3621" w:type="dxa"/>
            <w:tcBorders>
              <w:top w:val="double" w:sz="12" w:space="0" w:color="auto"/>
              <w:bottom w:val="single" w:sz="12" w:space="0" w:color="auto"/>
            </w:tcBorders>
            <w:vAlign w:val="center"/>
          </w:tcPr>
          <w:p w14:paraId="0BAF12E6" w14:textId="77777777" w:rsidR="008D247D" w:rsidRPr="00F47DB2" w:rsidRDefault="008D247D" w:rsidP="00B865A3">
            <w:pPr>
              <w:spacing w:line="360" w:lineRule="auto"/>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74C3DD"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88AEBF8"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648B7E81"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56810CE7" w14:textId="77777777" w:rsidR="008D247D" w:rsidRPr="00F47DB2" w:rsidRDefault="008D247D" w:rsidP="00B865A3">
            <w:pPr>
              <w:spacing w:line="360" w:lineRule="auto"/>
              <w:jc w:val="center"/>
              <w:rPr>
                <w:rFonts w:ascii="Times New Roman" w:hAnsi="Times New Roman" w:cs="Times New Roman"/>
                <w:szCs w:val="26"/>
              </w:rPr>
            </w:pPr>
          </w:p>
        </w:tc>
        <w:tc>
          <w:tcPr>
            <w:tcW w:w="1439" w:type="dxa"/>
            <w:tcBorders>
              <w:top w:val="double" w:sz="12" w:space="0" w:color="auto"/>
              <w:bottom w:val="single" w:sz="12" w:space="0" w:color="auto"/>
            </w:tcBorders>
            <w:vAlign w:val="center"/>
          </w:tcPr>
          <w:p w14:paraId="2FD8E54B"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2EE12CE3" w14:textId="77777777" w:rsidR="008D247D" w:rsidRPr="00F47DB2" w:rsidRDefault="008D247D" w:rsidP="00B865A3">
            <w:pPr>
              <w:spacing w:line="360" w:lineRule="auto"/>
              <w:jc w:val="center"/>
              <w:rPr>
                <w:rFonts w:ascii="Times New Roman" w:hAnsi="Times New Roman" w:cs="Times New Roman"/>
                <w:szCs w:val="26"/>
              </w:rPr>
            </w:pPr>
          </w:p>
        </w:tc>
        <w:tc>
          <w:tcPr>
            <w:tcW w:w="1534" w:type="dxa"/>
            <w:tcBorders>
              <w:top w:val="double" w:sz="12" w:space="0" w:color="auto"/>
              <w:bottom w:val="single" w:sz="12" w:space="0" w:color="auto"/>
            </w:tcBorders>
            <w:vAlign w:val="center"/>
          </w:tcPr>
          <w:p w14:paraId="0F83D49D" w14:textId="77777777" w:rsidR="008D247D" w:rsidRPr="00F47DB2" w:rsidRDefault="008D247D" w:rsidP="00B865A3">
            <w:pPr>
              <w:spacing w:line="360" w:lineRule="auto"/>
              <w:jc w:val="center"/>
              <w:rPr>
                <w:rFonts w:ascii="Times New Roman" w:hAnsi="Times New Roman" w:cs="Times New Roman"/>
                <w:szCs w:val="26"/>
              </w:rPr>
            </w:pPr>
          </w:p>
        </w:tc>
      </w:tr>
      <w:tr w:rsidR="001964F5" w:rsidRPr="00F47DB2" w14:paraId="158D2684" w14:textId="77777777" w:rsidTr="00B47C5D">
        <w:trPr>
          <w:trHeight w:val="504"/>
          <w:jc w:val="center"/>
        </w:trPr>
        <w:tc>
          <w:tcPr>
            <w:tcW w:w="680" w:type="dxa"/>
            <w:tcBorders>
              <w:top w:val="single" w:sz="12" w:space="0" w:color="auto"/>
            </w:tcBorders>
            <w:vAlign w:val="center"/>
          </w:tcPr>
          <w:p w14:paraId="05D11A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3621" w:type="dxa"/>
            <w:tcBorders>
              <w:top w:val="single" w:sz="12" w:space="0" w:color="auto"/>
            </w:tcBorders>
            <w:vAlign w:val="center"/>
          </w:tcPr>
          <w:p w14:paraId="41EF9FB7" w14:textId="5FAB59C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STT điểm nóng kết cấu</w:t>
            </w:r>
          </w:p>
        </w:tc>
        <w:tc>
          <w:tcPr>
            <w:tcW w:w="1439" w:type="dxa"/>
            <w:tcBorders>
              <w:top w:val="single" w:sz="12" w:space="0" w:color="auto"/>
            </w:tcBorders>
            <w:vAlign w:val="center"/>
          </w:tcPr>
          <w:p w14:paraId="20CEFA5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w:t>
            </w:r>
          </w:p>
        </w:tc>
        <w:tc>
          <w:tcPr>
            <w:tcW w:w="1439" w:type="dxa"/>
            <w:tcBorders>
              <w:top w:val="single" w:sz="12" w:space="0" w:color="auto"/>
            </w:tcBorders>
            <w:vAlign w:val="center"/>
          </w:tcPr>
          <w:p w14:paraId="3F667A5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1439" w:type="dxa"/>
            <w:tcBorders>
              <w:top w:val="single" w:sz="12" w:space="0" w:color="auto"/>
            </w:tcBorders>
            <w:vAlign w:val="center"/>
          </w:tcPr>
          <w:p w14:paraId="596FAE1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1439" w:type="dxa"/>
            <w:tcBorders>
              <w:top w:val="single" w:sz="12" w:space="0" w:color="auto"/>
            </w:tcBorders>
            <w:vAlign w:val="center"/>
          </w:tcPr>
          <w:p w14:paraId="2C77D1A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1439" w:type="dxa"/>
            <w:tcBorders>
              <w:top w:val="single" w:sz="12" w:space="0" w:color="auto"/>
            </w:tcBorders>
            <w:vAlign w:val="center"/>
          </w:tcPr>
          <w:p w14:paraId="0BB2A6D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1534" w:type="dxa"/>
            <w:tcBorders>
              <w:top w:val="single" w:sz="12" w:space="0" w:color="auto"/>
            </w:tcBorders>
            <w:vAlign w:val="center"/>
          </w:tcPr>
          <w:p w14:paraId="5FB788A1"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6</w:t>
            </w:r>
          </w:p>
        </w:tc>
        <w:tc>
          <w:tcPr>
            <w:tcW w:w="1534" w:type="dxa"/>
            <w:tcBorders>
              <w:top w:val="single" w:sz="12" w:space="0" w:color="auto"/>
            </w:tcBorders>
            <w:vAlign w:val="center"/>
          </w:tcPr>
          <w:p w14:paraId="1F01725D" w14:textId="77777777" w:rsidR="001964F5" w:rsidRPr="00F47DB2" w:rsidRDefault="001964F5" w:rsidP="00B865A3">
            <w:pPr>
              <w:spacing w:line="360" w:lineRule="auto"/>
              <w:jc w:val="center"/>
              <w:rPr>
                <w:rFonts w:ascii="Times New Roman" w:hAnsi="Times New Roman" w:cs="Times New Roman"/>
                <w:szCs w:val="26"/>
              </w:rPr>
            </w:pPr>
            <w:r>
              <w:rPr>
                <w:rFonts w:ascii="Times New Roman" w:hAnsi="Times New Roman" w:cs="Times New Roman"/>
                <w:szCs w:val="26"/>
              </w:rPr>
              <w:t>7</w:t>
            </w:r>
          </w:p>
        </w:tc>
      </w:tr>
      <w:tr w:rsidR="001964F5" w:rsidRPr="00F47DB2" w14:paraId="76747F62" w14:textId="77777777" w:rsidTr="00B47C5D">
        <w:trPr>
          <w:trHeight w:val="504"/>
          <w:jc w:val="center"/>
        </w:trPr>
        <w:tc>
          <w:tcPr>
            <w:tcW w:w="680" w:type="dxa"/>
            <w:vAlign w:val="center"/>
          </w:tcPr>
          <w:p w14:paraId="630B496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w:t>
            </w:r>
          </w:p>
        </w:tc>
        <w:tc>
          <w:tcPr>
            <w:tcW w:w="3621" w:type="dxa"/>
            <w:vAlign w:val="center"/>
          </w:tcPr>
          <w:p w14:paraId="430CD2A2" w14:textId="45EA8D35"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Đường cong S-N</w:t>
            </w:r>
          </w:p>
        </w:tc>
        <w:tc>
          <w:tcPr>
            <w:tcW w:w="1439" w:type="dxa"/>
            <w:vAlign w:val="center"/>
          </w:tcPr>
          <w:p w14:paraId="5DF96A3D" w14:textId="360D134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446D9AC0" w14:textId="2E6A87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3BD68381" w14:textId="42FE368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2F7FB7D8" w14:textId="50702C8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439" w:type="dxa"/>
            <w:vAlign w:val="center"/>
          </w:tcPr>
          <w:p w14:paraId="51BC93FD" w14:textId="4E0714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4A86256E" w14:textId="2D651B5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c>
          <w:tcPr>
            <w:tcW w:w="1534" w:type="dxa"/>
            <w:vAlign w:val="center"/>
          </w:tcPr>
          <w:p w14:paraId="1756C29B" w14:textId="3447591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B1</w:t>
            </w:r>
          </w:p>
        </w:tc>
      </w:tr>
      <w:tr w:rsidR="001964F5" w:rsidRPr="00F47DB2" w14:paraId="6579964D" w14:textId="77777777" w:rsidTr="00B47C5D">
        <w:trPr>
          <w:trHeight w:val="504"/>
          <w:jc w:val="center"/>
        </w:trPr>
        <w:tc>
          <w:tcPr>
            <w:tcW w:w="680" w:type="dxa"/>
            <w:vAlign w:val="center"/>
          </w:tcPr>
          <w:p w14:paraId="6E47D2F4"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3</w:t>
            </w:r>
          </w:p>
        </w:tc>
        <w:tc>
          <w:tcPr>
            <w:tcW w:w="3621" w:type="dxa"/>
            <w:vAlign w:val="center"/>
          </w:tcPr>
          <w:p w14:paraId="5474BA53" w14:textId="4A273CB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Phạm vi ứng suất danh nghĩa</w:t>
            </w:r>
            <w:r w:rsidRPr="007C2EF9">
              <w:rPr>
                <w:rFonts w:ascii="Times New Roman" w:hAnsi="Times New Roman" w:cs="Times New Roman"/>
              </w:rPr>
              <w:t xml:space="preserve"> (MPA)</w:t>
            </w:r>
          </w:p>
        </w:tc>
        <w:tc>
          <w:tcPr>
            <w:tcW w:w="1439" w:type="dxa"/>
            <w:vAlign w:val="center"/>
          </w:tcPr>
          <w:p w14:paraId="1D1CDA58" w14:textId="1B73A7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76F133CA" w14:textId="3B25B37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1E5CB3B6" w14:textId="5DE5A6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6567132C" w14:textId="7188F9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439" w:type="dxa"/>
            <w:vAlign w:val="center"/>
          </w:tcPr>
          <w:p w14:paraId="3E5778D1" w14:textId="7BE7085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3CC2D11A" w14:textId="15A295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c>
          <w:tcPr>
            <w:tcW w:w="1534" w:type="dxa"/>
            <w:vAlign w:val="center"/>
          </w:tcPr>
          <w:p w14:paraId="18DCB0DC" w14:textId="78FC0C4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90</w:t>
            </w:r>
          </w:p>
        </w:tc>
      </w:tr>
      <w:tr w:rsidR="001964F5" w:rsidRPr="00F47DB2" w14:paraId="2EF23542" w14:textId="77777777" w:rsidTr="00B47C5D">
        <w:trPr>
          <w:trHeight w:val="504"/>
          <w:jc w:val="center"/>
        </w:trPr>
        <w:tc>
          <w:tcPr>
            <w:tcW w:w="680" w:type="dxa"/>
            <w:vAlign w:val="center"/>
          </w:tcPr>
          <w:p w14:paraId="0487F28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4</w:t>
            </w:r>
          </w:p>
        </w:tc>
        <w:tc>
          <w:tcPr>
            <w:tcW w:w="3621" w:type="dxa"/>
            <w:vAlign w:val="center"/>
          </w:tcPr>
          <w:p w14:paraId="6E6FBD64" w14:textId="5F2022B4"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ứng suất tại điểm nóng</w:t>
            </w:r>
          </w:p>
        </w:tc>
        <w:tc>
          <w:tcPr>
            <w:tcW w:w="1439" w:type="dxa"/>
            <w:vAlign w:val="center"/>
          </w:tcPr>
          <w:p w14:paraId="4FC1A6CE" w14:textId="294A7EA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w:t>
            </w:r>
          </w:p>
        </w:tc>
        <w:tc>
          <w:tcPr>
            <w:tcW w:w="1439" w:type="dxa"/>
            <w:vAlign w:val="center"/>
          </w:tcPr>
          <w:p w14:paraId="532901E1" w14:textId="67EF5A1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2.9</w:t>
            </w:r>
          </w:p>
        </w:tc>
        <w:tc>
          <w:tcPr>
            <w:tcW w:w="1439" w:type="dxa"/>
            <w:vAlign w:val="center"/>
          </w:tcPr>
          <w:p w14:paraId="6739F4CB" w14:textId="3B43D7B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w:t>
            </w:r>
          </w:p>
        </w:tc>
        <w:tc>
          <w:tcPr>
            <w:tcW w:w="1439" w:type="dxa"/>
            <w:vAlign w:val="center"/>
          </w:tcPr>
          <w:p w14:paraId="35710AB4" w14:textId="75718E4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3.1</w:t>
            </w:r>
          </w:p>
        </w:tc>
        <w:tc>
          <w:tcPr>
            <w:tcW w:w="1439" w:type="dxa"/>
            <w:vAlign w:val="center"/>
          </w:tcPr>
          <w:p w14:paraId="4CB47800" w14:textId="545DDD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3.2</w:t>
            </w:r>
          </w:p>
        </w:tc>
        <w:tc>
          <w:tcPr>
            <w:tcW w:w="1534" w:type="dxa"/>
            <w:vAlign w:val="center"/>
          </w:tcPr>
          <w:p w14:paraId="426C8552" w14:textId="166EF6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3.3</w:t>
            </w:r>
          </w:p>
        </w:tc>
        <w:tc>
          <w:tcPr>
            <w:tcW w:w="1534" w:type="dxa"/>
            <w:vAlign w:val="center"/>
          </w:tcPr>
          <w:p w14:paraId="58437527" w14:textId="1C2B4E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3.4</w:t>
            </w:r>
          </w:p>
        </w:tc>
      </w:tr>
      <w:tr w:rsidR="001964F5" w:rsidRPr="00F47DB2" w14:paraId="1C058D7E" w14:textId="77777777" w:rsidTr="00B47C5D">
        <w:trPr>
          <w:trHeight w:val="504"/>
          <w:jc w:val="center"/>
        </w:trPr>
        <w:tc>
          <w:tcPr>
            <w:tcW w:w="680" w:type="dxa"/>
            <w:vAlign w:val="center"/>
          </w:tcPr>
          <w:p w14:paraId="1CF1E18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5</w:t>
            </w:r>
          </w:p>
        </w:tc>
        <w:tc>
          <w:tcPr>
            <w:tcW w:w="3621" w:type="dxa"/>
            <w:vAlign w:val="center"/>
          </w:tcPr>
          <w:p w14:paraId="06657C2B" w14:textId="2BBAC50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Hệ số </w:t>
            </w:r>
            <w:r w:rsidRPr="007C2EF9">
              <w:rPr>
                <w:rFonts w:ascii="Times New Roman" w:hAnsi="Times New Roman" w:cs="Times New Roman"/>
              </w:rPr>
              <w:t>Weibull: h</w:t>
            </w:r>
          </w:p>
        </w:tc>
        <w:tc>
          <w:tcPr>
            <w:tcW w:w="1439" w:type="dxa"/>
            <w:vAlign w:val="center"/>
          </w:tcPr>
          <w:p w14:paraId="7E5930B8" w14:textId="716004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3EAEFE67" w14:textId="4B749C2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5A627D20" w14:textId="0581F8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0F6707F3" w14:textId="56DA041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439" w:type="dxa"/>
            <w:vAlign w:val="center"/>
          </w:tcPr>
          <w:p w14:paraId="7EA8A826" w14:textId="02B2F2E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2747C6D2" w14:textId="6F3C9C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c>
          <w:tcPr>
            <w:tcW w:w="1534" w:type="dxa"/>
            <w:vAlign w:val="center"/>
          </w:tcPr>
          <w:p w14:paraId="07A33A70" w14:textId="49852C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w:t>
            </w:r>
          </w:p>
        </w:tc>
      </w:tr>
      <w:tr w:rsidR="001964F5" w:rsidRPr="00F47DB2" w14:paraId="2A131750" w14:textId="77777777" w:rsidTr="00B47C5D">
        <w:trPr>
          <w:trHeight w:val="504"/>
          <w:jc w:val="center"/>
        </w:trPr>
        <w:tc>
          <w:tcPr>
            <w:tcW w:w="680" w:type="dxa"/>
            <w:vAlign w:val="center"/>
          </w:tcPr>
          <w:p w14:paraId="1C11D41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6</w:t>
            </w:r>
          </w:p>
        </w:tc>
        <w:tc>
          <w:tcPr>
            <w:tcW w:w="3621" w:type="dxa"/>
            <w:vAlign w:val="center"/>
          </w:tcPr>
          <w:p w14:paraId="730274D5" w14:textId="159A934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Chu kỳ tại vị trí khớp của đường cong S-N (N1) </w:t>
            </w:r>
          </w:p>
        </w:tc>
        <w:tc>
          <w:tcPr>
            <w:tcW w:w="1439" w:type="dxa"/>
            <w:vAlign w:val="center"/>
          </w:tcPr>
          <w:p w14:paraId="40490099" w14:textId="27E8356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4BA8B2BE" w14:textId="2248211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21DDEF9A" w14:textId="22ABF2D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5A3DB2D9" w14:textId="633D0A8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439" w:type="dxa"/>
            <w:vAlign w:val="center"/>
          </w:tcPr>
          <w:p w14:paraId="0C0308C0" w14:textId="5B91CE0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6B736006" w14:textId="12C9E65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c>
          <w:tcPr>
            <w:tcW w:w="1534" w:type="dxa"/>
            <w:vAlign w:val="center"/>
          </w:tcPr>
          <w:p w14:paraId="4437C1D0" w14:textId="3FAE73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10000000</w:t>
            </w:r>
          </w:p>
        </w:tc>
      </w:tr>
      <w:tr w:rsidR="001964F5" w:rsidRPr="00F47DB2" w14:paraId="63383848" w14:textId="77777777" w:rsidTr="00B47C5D">
        <w:trPr>
          <w:trHeight w:val="504"/>
          <w:jc w:val="center"/>
        </w:trPr>
        <w:tc>
          <w:tcPr>
            <w:tcW w:w="680" w:type="dxa"/>
            <w:vAlign w:val="center"/>
          </w:tcPr>
          <w:p w14:paraId="39722E3B"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7</w:t>
            </w:r>
          </w:p>
        </w:tc>
        <w:tc>
          <w:tcPr>
            <w:tcW w:w="3621" w:type="dxa"/>
            <w:vAlign w:val="center"/>
          </w:tcPr>
          <w:p w14:paraId="6C6462ED" w14:textId="5BFC1D21"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160" w:dyaOrig="400" w14:anchorId="026446C8">
                <v:shape id="_x0000_i1121" type="#_x0000_t75" style="width:108pt;height:20.4pt" o:ole="">
                  <v:imagedata r:id="rId84" o:title=""/>
                </v:shape>
                <o:OLEObject Type="Embed" ProgID="Equation.DSMT4" ShapeID="_x0000_i1121" DrawAspect="Content" ObjectID="_1769973367" r:id="rId182"/>
              </w:object>
            </w:r>
          </w:p>
        </w:tc>
        <w:tc>
          <w:tcPr>
            <w:tcW w:w="1439" w:type="dxa"/>
            <w:vAlign w:val="center"/>
          </w:tcPr>
          <w:p w14:paraId="6234019A" w14:textId="006B4B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02E532E" w14:textId="6BB1F6B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C39C436" w14:textId="0AC0F9B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1F28FD73" w14:textId="43B976E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439" w:type="dxa"/>
            <w:vAlign w:val="center"/>
          </w:tcPr>
          <w:p w14:paraId="028FDE9E" w14:textId="31A70A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645C0051" w14:textId="6AD2761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c>
          <w:tcPr>
            <w:tcW w:w="1534" w:type="dxa"/>
            <w:vAlign w:val="center"/>
          </w:tcPr>
          <w:p w14:paraId="38850C5E" w14:textId="5654612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4</w:t>
            </w:r>
          </w:p>
        </w:tc>
      </w:tr>
      <w:tr w:rsidR="001964F5" w:rsidRPr="00F47DB2" w14:paraId="487285E9" w14:textId="77777777" w:rsidTr="00B47C5D">
        <w:trPr>
          <w:trHeight w:val="504"/>
          <w:jc w:val="center"/>
        </w:trPr>
        <w:tc>
          <w:tcPr>
            <w:tcW w:w="680" w:type="dxa"/>
            <w:vAlign w:val="center"/>
          </w:tcPr>
          <w:p w14:paraId="7ED3FC97"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8</w:t>
            </w:r>
          </w:p>
        </w:tc>
        <w:tc>
          <w:tcPr>
            <w:tcW w:w="3621" w:type="dxa"/>
            <w:vAlign w:val="center"/>
          </w:tcPr>
          <w:p w14:paraId="258E3647" w14:textId="3FE94EAC"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40" w:dyaOrig="400" w14:anchorId="126ECE34">
                <v:shape id="_x0000_i1122" type="#_x0000_t75" style="width:125pt;height:20.4pt" o:ole="">
                  <v:imagedata r:id="rId86" o:title=""/>
                </v:shape>
                <o:OLEObject Type="Embed" ProgID="Equation.DSMT4" ShapeID="_x0000_i1122" DrawAspect="Content" ObjectID="_1769973368" r:id="rId183"/>
              </w:object>
            </w:r>
          </w:p>
        </w:tc>
        <w:tc>
          <w:tcPr>
            <w:tcW w:w="1439" w:type="dxa"/>
            <w:vAlign w:val="center"/>
          </w:tcPr>
          <w:p w14:paraId="5BC4FA5D" w14:textId="2C5CF7A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2EC5A0F2" w14:textId="6681AED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6EBC319D" w14:textId="5498047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44C83BBC" w14:textId="01E6152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439" w:type="dxa"/>
            <w:vAlign w:val="center"/>
          </w:tcPr>
          <w:p w14:paraId="50A8841F" w14:textId="5D20D82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6BE17785" w14:textId="6CD67F6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c>
          <w:tcPr>
            <w:tcW w:w="1534" w:type="dxa"/>
            <w:vAlign w:val="center"/>
          </w:tcPr>
          <w:p w14:paraId="43B3167D" w14:textId="512AD4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15.117</w:t>
            </w:r>
          </w:p>
        </w:tc>
      </w:tr>
      <w:tr w:rsidR="001964F5" w:rsidRPr="00F47DB2" w14:paraId="4192A500" w14:textId="77777777" w:rsidTr="00B47C5D">
        <w:trPr>
          <w:trHeight w:val="504"/>
          <w:jc w:val="center"/>
        </w:trPr>
        <w:tc>
          <w:tcPr>
            <w:tcW w:w="680" w:type="dxa"/>
            <w:vAlign w:val="center"/>
          </w:tcPr>
          <w:p w14:paraId="6C8826F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9</w:t>
            </w:r>
          </w:p>
        </w:tc>
        <w:tc>
          <w:tcPr>
            <w:tcW w:w="3621" w:type="dxa"/>
            <w:vAlign w:val="center"/>
          </w:tcPr>
          <w:p w14:paraId="3E4AC996" w14:textId="5677821A"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200" w:dyaOrig="400" w14:anchorId="528BC0FD">
                <v:shape id="_x0000_i1123" type="#_x0000_t75" style="width:110.7pt;height:20.4pt" o:ole="">
                  <v:imagedata r:id="rId88" o:title=""/>
                </v:shape>
                <o:OLEObject Type="Embed" ProgID="Equation.DSMT4" ShapeID="_x0000_i1123" DrawAspect="Content" ObjectID="_1769973369" r:id="rId184"/>
              </w:object>
            </w:r>
          </w:p>
        </w:tc>
        <w:tc>
          <w:tcPr>
            <w:tcW w:w="1439" w:type="dxa"/>
            <w:vAlign w:val="center"/>
          </w:tcPr>
          <w:p w14:paraId="562457D5" w14:textId="590FF25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B4A6623" w14:textId="284A9E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003D2BCE" w14:textId="4732868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45C61E34" w14:textId="6247132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439" w:type="dxa"/>
            <w:vAlign w:val="center"/>
          </w:tcPr>
          <w:p w14:paraId="5C819CB6" w14:textId="7896DA7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7365E8F3" w14:textId="57C90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c>
          <w:tcPr>
            <w:tcW w:w="1534" w:type="dxa"/>
            <w:vAlign w:val="center"/>
          </w:tcPr>
          <w:p w14:paraId="27A6B5A1" w14:textId="694DD2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w:t>
            </w:r>
          </w:p>
        </w:tc>
      </w:tr>
      <w:tr w:rsidR="001964F5" w:rsidRPr="00F47DB2" w14:paraId="2DBD4076" w14:textId="77777777" w:rsidTr="00B47C5D">
        <w:trPr>
          <w:trHeight w:val="504"/>
          <w:jc w:val="center"/>
        </w:trPr>
        <w:tc>
          <w:tcPr>
            <w:tcW w:w="680" w:type="dxa"/>
            <w:vAlign w:val="center"/>
          </w:tcPr>
          <w:p w14:paraId="31D0BDB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10</w:t>
            </w:r>
          </w:p>
        </w:tc>
        <w:tc>
          <w:tcPr>
            <w:tcW w:w="3621" w:type="dxa"/>
            <w:vAlign w:val="center"/>
          </w:tcPr>
          <w:p w14:paraId="300B6269" w14:textId="3421E9E4"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2580" w:dyaOrig="400" w14:anchorId="0822A508">
                <v:shape id="_x0000_i1124" type="#_x0000_t75" style="width:129.05pt;height:20.4pt" o:ole="">
                  <v:imagedata r:id="rId90" o:title=""/>
                </v:shape>
                <o:OLEObject Type="Embed" ProgID="Equation.DSMT4" ShapeID="_x0000_i1124" DrawAspect="Content" ObjectID="_1769973370" r:id="rId185"/>
              </w:object>
            </w:r>
          </w:p>
        </w:tc>
        <w:tc>
          <w:tcPr>
            <w:tcW w:w="1439" w:type="dxa"/>
            <w:vAlign w:val="center"/>
          </w:tcPr>
          <w:p w14:paraId="3FCB27D1" w14:textId="3FA677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6FC35650" w14:textId="297F049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33D32FA7" w14:textId="7E34566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7D7E56C" w14:textId="04AA52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439" w:type="dxa"/>
            <w:vAlign w:val="center"/>
          </w:tcPr>
          <w:p w14:paraId="40892C36" w14:textId="0AF8393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6971F47F" w14:textId="098F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c>
          <w:tcPr>
            <w:tcW w:w="1534" w:type="dxa"/>
            <w:vAlign w:val="center"/>
          </w:tcPr>
          <w:p w14:paraId="53BDA705" w14:textId="049D029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17.146</w:t>
            </w:r>
          </w:p>
        </w:tc>
      </w:tr>
      <w:tr w:rsidR="001964F5" w:rsidRPr="00F47DB2" w14:paraId="0FF47367" w14:textId="77777777" w:rsidTr="00B47C5D">
        <w:trPr>
          <w:trHeight w:val="504"/>
          <w:jc w:val="center"/>
        </w:trPr>
        <w:tc>
          <w:tcPr>
            <w:tcW w:w="680" w:type="dxa"/>
            <w:vAlign w:val="center"/>
          </w:tcPr>
          <w:p w14:paraId="505EB9F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11</w:t>
            </w:r>
          </w:p>
        </w:tc>
        <w:tc>
          <w:tcPr>
            <w:tcW w:w="3621" w:type="dxa"/>
            <w:vAlign w:val="center"/>
          </w:tcPr>
          <w:p w14:paraId="5D1052E7" w14:textId="42782DD0"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Thời gian phục vụ (năm)</w:t>
            </w:r>
          </w:p>
        </w:tc>
        <w:tc>
          <w:tcPr>
            <w:tcW w:w="1439" w:type="dxa"/>
            <w:vAlign w:val="center"/>
          </w:tcPr>
          <w:p w14:paraId="56494787" w14:textId="4E2D60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449D730" w14:textId="2DB6DEA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2FD141C7" w14:textId="224EDB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9D53401" w14:textId="559E9CC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5338D37E" w14:textId="2BC2ACE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6166D67" w14:textId="6F5771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56FE015" w14:textId="28CAE45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07415700" w14:textId="77777777" w:rsidTr="00B47C5D">
        <w:trPr>
          <w:trHeight w:val="504"/>
          <w:jc w:val="center"/>
        </w:trPr>
        <w:tc>
          <w:tcPr>
            <w:tcW w:w="680" w:type="dxa"/>
            <w:vAlign w:val="center"/>
          </w:tcPr>
          <w:p w14:paraId="2FFBEDD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12</w:t>
            </w:r>
          </w:p>
        </w:tc>
        <w:tc>
          <w:tcPr>
            <w:tcW w:w="3621" w:type="dxa"/>
            <w:vAlign w:val="center"/>
          </w:tcPr>
          <w:p w14:paraId="6EE12102" w14:textId="000D5FD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Tần số</w:t>
            </w:r>
            <w:r w:rsidRPr="007C2EF9">
              <w:rPr>
                <w:rFonts w:ascii="Times New Roman" w:hAnsi="Times New Roman" w:cs="Times New Roman"/>
              </w:rPr>
              <w:t>: v</w:t>
            </w:r>
            <w:r w:rsidRPr="007C2EF9">
              <w:rPr>
                <w:rFonts w:ascii="Times New Roman" w:hAnsi="Times New Roman" w:cs="Times New Roman"/>
                <w:vertAlign w:val="subscript"/>
              </w:rPr>
              <w:t>0</w:t>
            </w:r>
          </w:p>
        </w:tc>
        <w:tc>
          <w:tcPr>
            <w:tcW w:w="1439" w:type="dxa"/>
            <w:vAlign w:val="center"/>
          </w:tcPr>
          <w:p w14:paraId="4DBC2EE1" w14:textId="242C702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75F4FF8" w14:textId="1DE91B8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2E8BBBF4" w14:textId="22805AC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41B657D5" w14:textId="5B7ED85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439" w:type="dxa"/>
            <w:vAlign w:val="center"/>
          </w:tcPr>
          <w:p w14:paraId="0B545834" w14:textId="582E201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3DC883DB" w14:textId="219BA3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c>
          <w:tcPr>
            <w:tcW w:w="1534" w:type="dxa"/>
            <w:vAlign w:val="center"/>
          </w:tcPr>
          <w:p w14:paraId="50772E8A" w14:textId="7A0D9AD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0.159</w:t>
            </w:r>
          </w:p>
        </w:tc>
      </w:tr>
      <w:tr w:rsidR="001964F5" w:rsidRPr="00F47DB2" w14:paraId="512DCCAF" w14:textId="77777777" w:rsidTr="00B47C5D">
        <w:trPr>
          <w:trHeight w:val="504"/>
          <w:jc w:val="center"/>
        </w:trPr>
        <w:tc>
          <w:tcPr>
            <w:tcW w:w="680" w:type="dxa"/>
            <w:vAlign w:val="center"/>
          </w:tcPr>
          <w:p w14:paraId="70B35FE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13</w:t>
            </w:r>
          </w:p>
        </w:tc>
        <w:tc>
          <w:tcPr>
            <w:tcW w:w="3621" w:type="dxa"/>
            <w:vAlign w:val="center"/>
          </w:tcPr>
          <w:p w14:paraId="2C7431DC" w14:textId="011016F9"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 xml:space="preserve">Độ dày hiệu quả </w:t>
            </w:r>
            <w:r w:rsidRPr="007C2EF9">
              <w:rPr>
                <w:rFonts w:ascii="Times New Roman" w:hAnsi="Times New Roman" w:cs="Times New Roman"/>
              </w:rPr>
              <w:t>[mm]</w:t>
            </w:r>
          </w:p>
        </w:tc>
        <w:tc>
          <w:tcPr>
            <w:tcW w:w="1439" w:type="dxa"/>
            <w:vAlign w:val="center"/>
          </w:tcPr>
          <w:p w14:paraId="00A99D44" w14:textId="16A374F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0602F31A" w14:textId="506CDA7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3A34E52B" w14:textId="564915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1A4874DA" w14:textId="2A55D3D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439" w:type="dxa"/>
            <w:vAlign w:val="center"/>
          </w:tcPr>
          <w:p w14:paraId="68B79BB2" w14:textId="5E1034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66DCE6F6" w14:textId="73AE5F8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c>
          <w:tcPr>
            <w:tcW w:w="1534" w:type="dxa"/>
            <w:vAlign w:val="center"/>
          </w:tcPr>
          <w:p w14:paraId="43954967" w14:textId="4740B20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w:t>
            </w:r>
          </w:p>
        </w:tc>
      </w:tr>
      <w:tr w:rsidR="001964F5" w:rsidRPr="00F47DB2" w14:paraId="7F75A6AA" w14:textId="77777777" w:rsidTr="00B47C5D">
        <w:trPr>
          <w:trHeight w:val="504"/>
          <w:jc w:val="center"/>
        </w:trPr>
        <w:tc>
          <w:tcPr>
            <w:tcW w:w="680" w:type="dxa"/>
            <w:vAlign w:val="center"/>
          </w:tcPr>
          <w:p w14:paraId="65122E5D"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14</w:t>
            </w:r>
          </w:p>
        </w:tc>
        <w:tc>
          <w:tcPr>
            <w:tcW w:w="3621" w:type="dxa"/>
            <w:vAlign w:val="center"/>
          </w:tcPr>
          <w:p w14:paraId="058988FE" w14:textId="07CCC997"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tham khảo</w:t>
            </w:r>
          </w:p>
        </w:tc>
        <w:tc>
          <w:tcPr>
            <w:tcW w:w="1439" w:type="dxa"/>
            <w:vAlign w:val="center"/>
          </w:tcPr>
          <w:p w14:paraId="08593EA3" w14:textId="24622B1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62C495D4" w14:textId="0601D14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2AB4E313" w14:textId="542218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78780972" w14:textId="22C9307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439" w:type="dxa"/>
            <w:vAlign w:val="center"/>
          </w:tcPr>
          <w:p w14:paraId="300F4770" w14:textId="1243CA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5345240" w14:textId="45BC6DB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c>
          <w:tcPr>
            <w:tcW w:w="1534" w:type="dxa"/>
            <w:vAlign w:val="center"/>
          </w:tcPr>
          <w:p w14:paraId="534454CA" w14:textId="216F96A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25</w:t>
            </w:r>
          </w:p>
        </w:tc>
      </w:tr>
      <w:tr w:rsidR="001964F5" w:rsidRPr="00F47DB2" w14:paraId="780DD6F4" w14:textId="77777777" w:rsidTr="00B47C5D">
        <w:trPr>
          <w:trHeight w:val="504"/>
          <w:jc w:val="center"/>
        </w:trPr>
        <w:tc>
          <w:tcPr>
            <w:tcW w:w="680" w:type="dxa"/>
            <w:vAlign w:val="center"/>
          </w:tcPr>
          <w:p w14:paraId="5F87CD6E"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15</w:t>
            </w:r>
          </w:p>
        </w:tc>
        <w:tc>
          <w:tcPr>
            <w:tcW w:w="3621" w:type="dxa"/>
            <w:vAlign w:val="center"/>
          </w:tcPr>
          <w:p w14:paraId="77E0D098" w14:textId="7AAA59A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mũ độ dày:</w:t>
            </w:r>
            <w:r w:rsidRPr="007C2EF9">
              <w:rPr>
                <w:rFonts w:ascii="Times New Roman" w:hAnsi="Times New Roman" w:cs="Times New Roman"/>
              </w:rPr>
              <w:t xml:space="preserve"> k</w:t>
            </w:r>
          </w:p>
        </w:tc>
        <w:tc>
          <w:tcPr>
            <w:tcW w:w="1439" w:type="dxa"/>
            <w:vAlign w:val="center"/>
          </w:tcPr>
          <w:p w14:paraId="06AF5D0B" w14:textId="186E124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1091325C" w14:textId="59490C6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2D45B237" w14:textId="34F67C8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65D2A3B2" w14:textId="5BC0B2D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439" w:type="dxa"/>
            <w:vAlign w:val="center"/>
          </w:tcPr>
          <w:p w14:paraId="5CDEDAF3" w14:textId="1F73C9B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C827CB5" w14:textId="41EF30D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c>
          <w:tcPr>
            <w:tcW w:w="1534" w:type="dxa"/>
            <w:vAlign w:val="center"/>
          </w:tcPr>
          <w:p w14:paraId="64F72330" w14:textId="4C7CE3E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w:t>
            </w:r>
          </w:p>
        </w:tc>
      </w:tr>
      <w:tr w:rsidR="001964F5" w:rsidRPr="00F47DB2" w14:paraId="777EE389" w14:textId="77777777" w:rsidTr="00B47C5D">
        <w:trPr>
          <w:trHeight w:val="504"/>
          <w:jc w:val="center"/>
        </w:trPr>
        <w:tc>
          <w:tcPr>
            <w:tcW w:w="680" w:type="dxa"/>
            <w:vAlign w:val="center"/>
          </w:tcPr>
          <w:p w14:paraId="45FC4BC5"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16</w:t>
            </w:r>
          </w:p>
        </w:tc>
        <w:tc>
          <w:tcPr>
            <w:tcW w:w="3621" w:type="dxa"/>
            <w:vAlign w:val="center"/>
          </w:tcPr>
          <w:p w14:paraId="7AF3AB97" w14:textId="24E4CFB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T</w:t>
            </w:r>
            <w:r w:rsidRPr="007C2EF9">
              <w:rPr>
                <w:rFonts w:ascii="Times New Roman" w:hAnsi="Times New Roman" w:cs="Times New Roman"/>
                <w:vertAlign w:val="subscript"/>
              </w:rPr>
              <w:t>d</w:t>
            </w:r>
            <w:r w:rsidRPr="007C2EF9">
              <w:rPr>
                <w:rFonts w:ascii="Times New Roman" w:hAnsi="Times New Roman" w:cs="Times New Roman"/>
              </w:rPr>
              <w:t xml:space="preserve"> = </w:t>
            </w:r>
            <w:r>
              <w:rPr>
                <w:rFonts w:ascii="Times New Roman" w:hAnsi="Times New Roman" w:cs="Times New Roman"/>
              </w:rPr>
              <w:t>Thời gian phục vụ</w:t>
            </w:r>
            <w:r w:rsidRPr="007C2EF9">
              <w:rPr>
                <w:rFonts w:ascii="Times New Roman" w:hAnsi="Times New Roman" w:cs="Times New Roman"/>
              </w:rPr>
              <w:t xml:space="preserve"> (</w:t>
            </w:r>
            <w:r>
              <w:rPr>
                <w:rFonts w:ascii="Times New Roman" w:hAnsi="Times New Roman" w:cs="Times New Roman"/>
              </w:rPr>
              <w:t>năm</w:t>
            </w:r>
            <w:r w:rsidRPr="007C2EF9">
              <w:rPr>
                <w:rFonts w:ascii="Times New Roman" w:hAnsi="Times New Roman" w:cs="Times New Roman"/>
              </w:rPr>
              <w:t>).60.60.24.365</w:t>
            </w:r>
          </w:p>
        </w:tc>
        <w:tc>
          <w:tcPr>
            <w:tcW w:w="1439" w:type="dxa"/>
            <w:vAlign w:val="center"/>
          </w:tcPr>
          <w:p w14:paraId="710AB6B0" w14:textId="7DFD63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30F8170" w14:textId="3D2E081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44E57722" w14:textId="44BF156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32183E33" w14:textId="3E25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439" w:type="dxa"/>
            <w:vAlign w:val="center"/>
          </w:tcPr>
          <w:p w14:paraId="6717051D" w14:textId="2EBA327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792C1A86" w14:textId="72B2D9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c>
          <w:tcPr>
            <w:tcW w:w="1534" w:type="dxa"/>
            <w:vAlign w:val="center"/>
          </w:tcPr>
          <w:p w14:paraId="2C028396" w14:textId="600F840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630720000</w:t>
            </w:r>
          </w:p>
        </w:tc>
      </w:tr>
      <w:tr w:rsidR="001964F5" w:rsidRPr="00F47DB2" w14:paraId="6CE2B53A" w14:textId="77777777" w:rsidTr="00B47C5D">
        <w:trPr>
          <w:trHeight w:val="504"/>
          <w:jc w:val="center"/>
        </w:trPr>
        <w:tc>
          <w:tcPr>
            <w:tcW w:w="680" w:type="dxa"/>
            <w:vAlign w:val="center"/>
          </w:tcPr>
          <w:p w14:paraId="59EBFB00"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17</w:t>
            </w:r>
          </w:p>
        </w:tc>
        <w:tc>
          <w:tcPr>
            <w:tcW w:w="3621" w:type="dxa"/>
            <w:vAlign w:val="center"/>
          </w:tcPr>
          <w:p w14:paraId="4D090F22" w14:textId="69561758"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Số chu kỳ được tính toán</w:t>
            </w:r>
            <w:r w:rsidRPr="007C2EF9">
              <w:rPr>
                <w:rFonts w:ascii="Times New Roman" w:hAnsi="Times New Roman" w:cs="Times New Roman"/>
              </w:rPr>
              <w:t>: n</w:t>
            </w:r>
            <w:r w:rsidRPr="007C2EF9">
              <w:rPr>
                <w:rFonts w:ascii="Times New Roman" w:hAnsi="Times New Roman" w:cs="Times New Roman"/>
                <w:vertAlign w:val="subscript"/>
              </w:rPr>
              <w:t>0</w:t>
            </w:r>
          </w:p>
        </w:tc>
        <w:tc>
          <w:tcPr>
            <w:tcW w:w="1439" w:type="dxa"/>
            <w:vAlign w:val="center"/>
          </w:tcPr>
          <w:p w14:paraId="6F9666E9" w14:textId="7BB8652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77F6F77F" w14:textId="57E6FD8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5881B0E8" w14:textId="4AAADDB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026C922C" w14:textId="39F3EEF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439" w:type="dxa"/>
            <w:vAlign w:val="center"/>
          </w:tcPr>
          <w:p w14:paraId="1A3045F4" w14:textId="7B219F5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48F85C50" w14:textId="4FFF37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c>
          <w:tcPr>
            <w:tcW w:w="1534" w:type="dxa"/>
            <w:vAlign w:val="center"/>
          </w:tcPr>
          <w:p w14:paraId="7AFA3C28" w14:textId="20929C0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100284480</w:t>
            </w:r>
          </w:p>
        </w:tc>
      </w:tr>
      <w:tr w:rsidR="001964F5" w:rsidRPr="00F47DB2" w14:paraId="358502FB" w14:textId="77777777" w:rsidTr="00B47C5D">
        <w:trPr>
          <w:trHeight w:val="504"/>
          <w:jc w:val="center"/>
        </w:trPr>
        <w:tc>
          <w:tcPr>
            <w:tcW w:w="680" w:type="dxa"/>
            <w:vAlign w:val="center"/>
          </w:tcPr>
          <w:p w14:paraId="504F6516"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18</w:t>
            </w:r>
          </w:p>
        </w:tc>
        <w:tc>
          <w:tcPr>
            <w:tcW w:w="3621" w:type="dxa"/>
            <w:vAlign w:val="center"/>
          </w:tcPr>
          <w:p w14:paraId="10E5CFF1" w14:textId="41D9F936"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Hệ số tỉ lệ Weibull được tính toán: q</w:t>
            </w:r>
          </w:p>
        </w:tc>
        <w:tc>
          <w:tcPr>
            <w:tcW w:w="1439" w:type="dxa"/>
            <w:vAlign w:val="center"/>
          </w:tcPr>
          <w:p w14:paraId="5B6706F3" w14:textId="25B0CB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17.826</w:t>
            </w:r>
          </w:p>
        </w:tc>
        <w:tc>
          <w:tcPr>
            <w:tcW w:w="1439" w:type="dxa"/>
            <w:vAlign w:val="center"/>
          </w:tcPr>
          <w:p w14:paraId="1A826D2C" w14:textId="58EB1CB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18.463</w:t>
            </w:r>
          </w:p>
        </w:tc>
        <w:tc>
          <w:tcPr>
            <w:tcW w:w="1439" w:type="dxa"/>
            <w:vAlign w:val="center"/>
          </w:tcPr>
          <w:p w14:paraId="18A3031C" w14:textId="19F6267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19.1</w:t>
            </w:r>
          </w:p>
        </w:tc>
        <w:tc>
          <w:tcPr>
            <w:tcW w:w="1439" w:type="dxa"/>
            <w:vAlign w:val="center"/>
          </w:tcPr>
          <w:p w14:paraId="40BAFFA5" w14:textId="7841DB9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19.736</w:t>
            </w:r>
          </w:p>
        </w:tc>
        <w:tc>
          <w:tcPr>
            <w:tcW w:w="1439" w:type="dxa"/>
            <w:vAlign w:val="center"/>
          </w:tcPr>
          <w:p w14:paraId="60EE38CD" w14:textId="078AF69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20.373</w:t>
            </w:r>
          </w:p>
        </w:tc>
        <w:tc>
          <w:tcPr>
            <w:tcW w:w="1534" w:type="dxa"/>
            <w:vAlign w:val="center"/>
          </w:tcPr>
          <w:p w14:paraId="2E0604D6" w14:textId="4FB0C7D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21.01</w:t>
            </w:r>
          </w:p>
        </w:tc>
        <w:tc>
          <w:tcPr>
            <w:tcW w:w="1534" w:type="dxa"/>
            <w:vAlign w:val="center"/>
          </w:tcPr>
          <w:p w14:paraId="37F462F4" w14:textId="31D192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21.646</w:t>
            </w:r>
          </w:p>
        </w:tc>
      </w:tr>
      <w:tr w:rsidR="001964F5" w:rsidRPr="00F47DB2" w14:paraId="548F398E" w14:textId="77777777" w:rsidTr="00B47C5D">
        <w:trPr>
          <w:trHeight w:val="504"/>
          <w:jc w:val="center"/>
        </w:trPr>
        <w:tc>
          <w:tcPr>
            <w:tcW w:w="680" w:type="dxa"/>
            <w:vAlign w:val="center"/>
          </w:tcPr>
          <w:p w14:paraId="4AD036F1"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19</w:t>
            </w:r>
          </w:p>
        </w:tc>
        <w:tc>
          <w:tcPr>
            <w:tcW w:w="3621" w:type="dxa"/>
            <w:vAlign w:val="center"/>
          </w:tcPr>
          <w:p w14:paraId="30D89AA3" w14:textId="73F83981"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Độ dày hoặc kích thước được chỉnh sửa</w:t>
            </w:r>
          </w:p>
        </w:tc>
        <w:tc>
          <w:tcPr>
            <w:tcW w:w="1439" w:type="dxa"/>
            <w:vAlign w:val="center"/>
          </w:tcPr>
          <w:p w14:paraId="00B125F4" w14:textId="42823E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2709A0BD" w14:textId="283C293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76834C0" w14:textId="4D2B55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33BC70AC" w14:textId="5709972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439" w:type="dxa"/>
            <w:vAlign w:val="center"/>
          </w:tcPr>
          <w:p w14:paraId="5F3B3A38" w14:textId="311704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7E3557F9" w14:textId="07ACF3C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c>
          <w:tcPr>
            <w:tcW w:w="1534" w:type="dxa"/>
            <w:vAlign w:val="center"/>
          </w:tcPr>
          <w:p w14:paraId="5F7CDF4B" w14:textId="61D67E0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w:t>
            </w:r>
          </w:p>
        </w:tc>
      </w:tr>
      <w:tr w:rsidR="001964F5" w:rsidRPr="00F47DB2" w14:paraId="75A7952D" w14:textId="77777777" w:rsidTr="00B47C5D">
        <w:trPr>
          <w:trHeight w:val="504"/>
          <w:jc w:val="center"/>
        </w:trPr>
        <w:tc>
          <w:tcPr>
            <w:tcW w:w="680" w:type="dxa"/>
            <w:vAlign w:val="center"/>
          </w:tcPr>
          <w:p w14:paraId="159FD95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20</w:t>
            </w:r>
          </w:p>
        </w:tc>
        <w:tc>
          <w:tcPr>
            <w:tcW w:w="3621" w:type="dxa"/>
            <w:vAlign w:val="center"/>
          </w:tcPr>
          <w:p w14:paraId="3062003A" w14:textId="15D9A8CB"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1</w:t>
            </w:r>
            <w:r w:rsidRPr="007C2EF9">
              <w:rPr>
                <w:rFonts w:ascii="Times New Roman" w:hAnsi="Times New Roman" w:cs="Times New Roman"/>
              </w:rPr>
              <w:t>/h)</w:t>
            </w:r>
          </w:p>
        </w:tc>
        <w:tc>
          <w:tcPr>
            <w:tcW w:w="1439" w:type="dxa"/>
            <w:vAlign w:val="center"/>
          </w:tcPr>
          <w:p w14:paraId="3AAF8331" w14:textId="3B0C23E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7A48CBA2" w14:textId="688FB9F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55B90813" w14:textId="4B1A7AC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3677B56B" w14:textId="4E00AE3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439" w:type="dxa"/>
            <w:vAlign w:val="center"/>
          </w:tcPr>
          <w:p w14:paraId="29778EA8" w14:textId="5144FC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AA89321" w14:textId="30391D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c>
          <w:tcPr>
            <w:tcW w:w="1534" w:type="dxa"/>
            <w:vAlign w:val="center"/>
          </w:tcPr>
          <w:p w14:paraId="6021397F" w14:textId="13623F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14.089</w:t>
            </w:r>
          </w:p>
        </w:tc>
      </w:tr>
      <w:tr w:rsidR="001964F5" w:rsidRPr="00F47DB2" w14:paraId="6D95CC9A" w14:textId="77777777" w:rsidTr="00B47C5D">
        <w:trPr>
          <w:trHeight w:val="504"/>
          <w:jc w:val="center"/>
        </w:trPr>
        <w:tc>
          <w:tcPr>
            <w:tcW w:w="680" w:type="dxa"/>
            <w:vAlign w:val="center"/>
          </w:tcPr>
          <w:p w14:paraId="3912C999"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21</w:t>
            </w:r>
          </w:p>
        </w:tc>
        <w:tc>
          <w:tcPr>
            <w:tcW w:w="3621" w:type="dxa"/>
            <w:vAlign w:val="center"/>
          </w:tcPr>
          <w:p w14:paraId="20CCBBF0" w14:textId="11F01FC0"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rPr>
              <w:t>Gamma(1+m</w:t>
            </w:r>
            <w:r w:rsidRPr="007C2EF9">
              <w:rPr>
                <w:rFonts w:ascii="Times New Roman" w:hAnsi="Times New Roman" w:cs="Times New Roman"/>
                <w:vertAlign w:val="subscript"/>
              </w:rPr>
              <w:t>2</w:t>
            </w:r>
            <w:r w:rsidRPr="007C2EF9">
              <w:rPr>
                <w:rFonts w:ascii="Times New Roman" w:hAnsi="Times New Roman" w:cs="Times New Roman"/>
              </w:rPr>
              <w:t>/h)</w:t>
            </w:r>
          </w:p>
        </w:tc>
        <w:tc>
          <w:tcPr>
            <w:tcW w:w="1439" w:type="dxa"/>
            <w:vAlign w:val="center"/>
          </w:tcPr>
          <w:p w14:paraId="6952B95B" w14:textId="02CD0B4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259DC9BA" w14:textId="3777EE9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3150AD1A" w14:textId="0754434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7F0D91B0" w14:textId="33CC1A8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439" w:type="dxa"/>
            <w:vAlign w:val="center"/>
          </w:tcPr>
          <w:p w14:paraId="469B0592" w14:textId="20B9F0F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44319CF6" w14:textId="73037216"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c>
          <w:tcPr>
            <w:tcW w:w="1534" w:type="dxa"/>
            <w:vAlign w:val="center"/>
          </w:tcPr>
          <w:p w14:paraId="3E5F6AED" w14:textId="3F88AC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56.331</w:t>
            </w:r>
          </w:p>
        </w:tc>
      </w:tr>
      <w:tr w:rsidR="001964F5" w:rsidRPr="00F47DB2" w14:paraId="176D40B1" w14:textId="77777777" w:rsidTr="00B47C5D">
        <w:trPr>
          <w:trHeight w:val="504"/>
          <w:jc w:val="center"/>
        </w:trPr>
        <w:tc>
          <w:tcPr>
            <w:tcW w:w="680" w:type="dxa"/>
            <w:vAlign w:val="center"/>
          </w:tcPr>
          <w:p w14:paraId="26D72D3A"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22</w:t>
            </w:r>
          </w:p>
        </w:tc>
        <w:tc>
          <w:tcPr>
            <w:tcW w:w="3621" w:type="dxa"/>
            <w:vAlign w:val="center"/>
          </w:tcPr>
          <w:p w14:paraId="27EED886" w14:textId="224503AE"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Ứng suất tại vị trí khớp của đường cong S-N</w:t>
            </w:r>
            <w:r w:rsidRPr="007C2EF9">
              <w:rPr>
                <w:rFonts w:ascii="Times New Roman" w:hAnsi="Times New Roman" w:cs="Times New Roman"/>
              </w:rPr>
              <w:t>: S</w:t>
            </w:r>
            <w:r w:rsidRPr="007C2EF9">
              <w:rPr>
                <w:rFonts w:ascii="Times New Roman" w:hAnsi="Times New Roman" w:cs="Times New Roman"/>
                <w:vertAlign w:val="subscript"/>
              </w:rPr>
              <w:t>1</w:t>
            </w:r>
          </w:p>
        </w:tc>
        <w:tc>
          <w:tcPr>
            <w:tcW w:w="1439" w:type="dxa"/>
            <w:vAlign w:val="center"/>
          </w:tcPr>
          <w:p w14:paraId="10F546FA" w14:textId="2301AF1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2CB0A470" w14:textId="498B02B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0FA11855" w14:textId="3C55FAF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322F3ED6" w14:textId="17AFAE9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439" w:type="dxa"/>
            <w:vAlign w:val="center"/>
          </w:tcPr>
          <w:p w14:paraId="598A55EE" w14:textId="318D7AF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2B0F8286" w14:textId="700ACC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c>
          <w:tcPr>
            <w:tcW w:w="1534" w:type="dxa"/>
            <w:vAlign w:val="center"/>
          </w:tcPr>
          <w:p w14:paraId="0D0F1A36" w14:textId="36F45121"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106.967</w:t>
            </w:r>
          </w:p>
        </w:tc>
      </w:tr>
      <w:tr w:rsidR="001964F5" w:rsidRPr="00F47DB2" w14:paraId="749C222D" w14:textId="77777777" w:rsidTr="00B47C5D">
        <w:trPr>
          <w:trHeight w:val="504"/>
          <w:jc w:val="center"/>
        </w:trPr>
        <w:tc>
          <w:tcPr>
            <w:tcW w:w="680" w:type="dxa"/>
            <w:vAlign w:val="center"/>
          </w:tcPr>
          <w:p w14:paraId="55578D2F"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23</w:t>
            </w:r>
          </w:p>
        </w:tc>
        <w:tc>
          <w:tcPr>
            <w:tcW w:w="3621" w:type="dxa"/>
            <w:vAlign w:val="center"/>
          </w:tcPr>
          <w:p w14:paraId="1AD01779" w14:textId="547F75ED" w:rsidR="001964F5" w:rsidRPr="00F47DB2" w:rsidRDefault="001964F5" w:rsidP="00B865A3">
            <w:pPr>
              <w:spacing w:line="360" w:lineRule="auto"/>
              <w:rPr>
                <w:rFonts w:ascii="Times New Roman" w:hAnsi="Times New Roman" w:cs="Times New Roman"/>
                <w:szCs w:val="26"/>
              </w:rPr>
            </w:pPr>
            <w:r w:rsidRPr="007C2EF9">
              <w:rPr>
                <w:rFonts w:ascii="Times New Roman" w:hAnsi="Times New Roman" w:cs="Times New Roman"/>
                <w:position w:val="-14"/>
                <w:szCs w:val="20"/>
              </w:rPr>
              <w:object w:dxaOrig="820" w:dyaOrig="440" w14:anchorId="53468C41">
                <v:shape id="_x0000_i1125" type="#_x0000_t75" style="width:40.1pt;height:21.75pt" o:ole="">
                  <v:imagedata r:id="rId92" o:title=""/>
                </v:shape>
                <o:OLEObject Type="Embed" ProgID="Equation.DSMT4" ShapeID="_x0000_i1125" DrawAspect="Content" ObjectID="_1769973371" r:id="rId186"/>
              </w:object>
            </w:r>
          </w:p>
        </w:tc>
        <w:tc>
          <w:tcPr>
            <w:tcW w:w="1439" w:type="dxa"/>
            <w:vAlign w:val="center"/>
          </w:tcPr>
          <w:p w14:paraId="3C2136CD" w14:textId="062CF3C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7.178</w:t>
            </w:r>
          </w:p>
        </w:tc>
        <w:tc>
          <w:tcPr>
            <w:tcW w:w="1439" w:type="dxa"/>
            <w:vAlign w:val="center"/>
          </w:tcPr>
          <w:p w14:paraId="61403900" w14:textId="4BFF0D8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6.906</w:t>
            </w:r>
          </w:p>
        </w:tc>
        <w:tc>
          <w:tcPr>
            <w:tcW w:w="1439" w:type="dxa"/>
            <w:vAlign w:val="center"/>
          </w:tcPr>
          <w:p w14:paraId="77D7AFBB" w14:textId="26A43F2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6.653</w:t>
            </w:r>
          </w:p>
        </w:tc>
        <w:tc>
          <w:tcPr>
            <w:tcW w:w="1439" w:type="dxa"/>
            <w:vAlign w:val="center"/>
          </w:tcPr>
          <w:p w14:paraId="287D8701" w14:textId="24B865D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6.418</w:t>
            </w:r>
          </w:p>
        </w:tc>
        <w:tc>
          <w:tcPr>
            <w:tcW w:w="1439" w:type="dxa"/>
            <w:vAlign w:val="center"/>
          </w:tcPr>
          <w:p w14:paraId="72B104C1" w14:textId="239EB7C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6.197</w:t>
            </w:r>
          </w:p>
        </w:tc>
        <w:tc>
          <w:tcPr>
            <w:tcW w:w="1534" w:type="dxa"/>
            <w:vAlign w:val="center"/>
          </w:tcPr>
          <w:p w14:paraId="0C1066B0" w14:textId="528C9BE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5.991</w:t>
            </w:r>
          </w:p>
        </w:tc>
        <w:tc>
          <w:tcPr>
            <w:tcW w:w="1534" w:type="dxa"/>
            <w:vAlign w:val="center"/>
          </w:tcPr>
          <w:p w14:paraId="6C402A1A" w14:textId="7B6003D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5.798</w:t>
            </w:r>
          </w:p>
        </w:tc>
      </w:tr>
      <w:tr w:rsidR="001964F5" w:rsidRPr="00F47DB2" w14:paraId="58297C90" w14:textId="77777777" w:rsidTr="00B47C5D">
        <w:trPr>
          <w:trHeight w:val="504"/>
          <w:jc w:val="center"/>
        </w:trPr>
        <w:tc>
          <w:tcPr>
            <w:tcW w:w="680" w:type="dxa"/>
            <w:vAlign w:val="center"/>
          </w:tcPr>
          <w:p w14:paraId="24D8069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24</w:t>
            </w:r>
          </w:p>
        </w:tc>
        <w:tc>
          <w:tcPr>
            <w:tcW w:w="3621" w:type="dxa"/>
            <w:vAlign w:val="center"/>
          </w:tcPr>
          <w:p w14:paraId="0E80CA03" w14:textId="144F738F"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position w:val="-20"/>
                <w:szCs w:val="20"/>
              </w:rPr>
              <w:object w:dxaOrig="2320" w:dyaOrig="520" w14:anchorId="64C27D58">
                <v:shape id="_x0000_i1126" type="#_x0000_t75" style="width:116.15pt;height:25.8pt" o:ole="">
                  <v:imagedata r:id="rId94" o:title=""/>
                </v:shape>
                <o:OLEObject Type="Embed" ProgID="Equation.DSMT4" ShapeID="_x0000_i1126" DrawAspect="Content" ObjectID="_1769973372" r:id="rId187"/>
              </w:object>
            </w:r>
          </w:p>
        </w:tc>
        <w:tc>
          <w:tcPr>
            <w:tcW w:w="1439" w:type="dxa"/>
            <w:vAlign w:val="center"/>
          </w:tcPr>
          <w:p w14:paraId="7DD286B0" w14:textId="359F08A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0.878</w:t>
            </w:r>
          </w:p>
        </w:tc>
        <w:tc>
          <w:tcPr>
            <w:tcW w:w="1439" w:type="dxa"/>
            <w:vAlign w:val="center"/>
          </w:tcPr>
          <w:p w14:paraId="10861796" w14:textId="36D06BC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0.858</w:t>
            </w:r>
          </w:p>
        </w:tc>
        <w:tc>
          <w:tcPr>
            <w:tcW w:w="1439" w:type="dxa"/>
            <w:vAlign w:val="center"/>
          </w:tcPr>
          <w:p w14:paraId="03437C89" w14:textId="345D80A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0.836</w:t>
            </w:r>
          </w:p>
        </w:tc>
        <w:tc>
          <w:tcPr>
            <w:tcW w:w="1439" w:type="dxa"/>
            <w:vAlign w:val="center"/>
          </w:tcPr>
          <w:p w14:paraId="4F0D393C" w14:textId="1EB7FEB3"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0.814</w:t>
            </w:r>
          </w:p>
        </w:tc>
        <w:tc>
          <w:tcPr>
            <w:tcW w:w="1439" w:type="dxa"/>
            <w:vAlign w:val="center"/>
          </w:tcPr>
          <w:p w14:paraId="495985BF" w14:textId="50A9738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0.791</w:t>
            </w:r>
          </w:p>
        </w:tc>
        <w:tc>
          <w:tcPr>
            <w:tcW w:w="1534" w:type="dxa"/>
            <w:vAlign w:val="center"/>
          </w:tcPr>
          <w:p w14:paraId="0A6CBDCB" w14:textId="0AD81A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0.767</w:t>
            </w:r>
          </w:p>
        </w:tc>
        <w:tc>
          <w:tcPr>
            <w:tcW w:w="1534" w:type="dxa"/>
            <w:vAlign w:val="center"/>
          </w:tcPr>
          <w:p w14:paraId="08B9BA37" w14:textId="41132135"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0.743</w:t>
            </w:r>
          </w:p>
        </w:tc>
      </w:tr>
      <w:tr w:rsidR="001964F5" w:rsidRPr="00F47DB2" w14:paraId="45E744B1" w14:textId="77777777" w:rsidTr="00B47C5D">
        <w:trPr>
          <w:trHeight w:val="504"/>
          <w:jc w:val="center"/>
        </w:trPr>
        <w:tc>
          <w:tcPr>
            <w:tcW w:w="680" w:type="dxa"/>
            <w:vAlign w:val="center"/>
          </w:tcPr>
          <w:p w14:paraId="4A9C7D1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lastRenderedPageBreak/>
              <w:t>25</w:t>
            </w:r>
          </w:p>
        </w:tc>
        <w:tc>
          <w:tcPr>
            <w:tcW w:w="3621" w:type="dxa"/>
            <w:vAlign w:val="center"/>
          </w:tcPr>
          <w:p w14:paraId="707716CB" w14:textId="430453AC"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Phân phối gamma</w:t>
            </w:r>
            <w:r w:rsidRPr="007C2EF9">
              <w:rPr>
                <w:rFonts w:ascii="Times New Roman" w:hAnsi="Times New Roman" w:cs="Times New Roman"/>
              </w:rPr>
              <w:t xml:space="preserve"> </w:t>
            </w:r>
            <w:r w:rsidRPr="007C2EF9">
              <w:rPr>
                <w:rFonts w:ascii="Times New Roman" w:hAnsi="Times New Roman" w:cs="Times New Roman"/>
                <w:position w:val="-20"/>
                <w:szCs w:val="20"/>
              </w:rPr>
              <w:object w:dxaOrig="2360" w:dyaOrig="520" w14:anchorId="7229A74E">
                <v:shape id="_x0000_i1127" type="#_x0000_t75" style="width:118.2pt;height:25.8pt" o:ole="">
                  <v:imagedata r:id="rId96" o:title=""/>
                </v:shape>
                <o:OLEObject Type="Embed" ProgID="Equation.DSMT4" ShapeID="_x0000_i1127" DrawAspect="Content" ObjectID="_1769973373" r:id="rId188"/>
              </w:object>
            </w:r>
          </w:p>
        </w:tc>
        <w:tc>
          <w:tcPr>
            <w:tcW w:w="1439" w:type="dxa"/>
            <w:vAlign w:val="center"/>
          </w:tcPr>
          <w:p w14:paraId="23B2623C" w14:textId="5C19C9C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0.781</w:t>
            </w:r>
          </w:p>
        </w:tc>
        <w:tc>
          <w:tcPr>
            <w:tcW w:w="1439" w:type="dxa"/>
            <w:vAlign w:val="center"/>
          </w:tcPr>
          <w:p w14:paraId="0D6F4E46" w14:textId="3EF82F5E"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0.75</w:t>
            </w:r>
          </w:p>
        </w:tc>
        <w:tc>
          <w:tcPr>
            <w:tcW w:w="1439" w:type="dxa"/>
            <w:vAlign w:val="center"/>
          </w:tcPr>
          <w:p w14:paraId="021A88EF" w14:textId="3172852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0.72</w:t>
            </w:r>
          </w:p>
        </w:tc>
        <w:tc>
          <w:tcPr>
            <w:tcW w:w="1439" w:type="dxa"/>
            <w:vAlign w:val="center"/>
          </w:tcPr>
          <w:p w14:paraId="4F03E076" w14:textId="591BBC4B"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0.689</w:t>
            </w:r>
          </w:p>
        </w:tc>
        <w:tc>
          <w:tcPr>
            <w:tcW w:w="1439" w:type="dxa"/>
            <w:vAlign w:val="center"/>
          </w:tcPr>
          <w:p w14:paraId="62C6EC14" w14:textId="3AA7B65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0.658</w:t>
            </w:r>
          </w:p>
        </w:tc>
        <w:tc>
          <w:tcPr>
            <w:tcW w:w="1534" w:type="dxa"/>
            <w:vAlign w:val="center"/>
          </w:tcPr>
          <w:p w14:paraId="045BAA9D" w14:textId="7C39486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0.628</w:t>
            </w:r>
          </w:p>
        </w:tc>
        <w:tc>
          <w:tcPr>
            <w:tcW w:w="1534" w:type="dxa"/>
            <w:vAlign w:val="center"/>
          </w:tcPr>
          <w:p w14:paraId="4BACF95D" w14:textId="25D572B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0.598</w:t>
            </w:r>
          </w:p>
        </w:tc>
      </w:tr>
      <w:tr w:rsidR="001964F5" w:rsidRPr="00F47DB2" w14:paraId="091A2B89" w14:textId="77777777" w:rsidTr="00B47C5D">
        <w:trPr>
          <w:trHeight w:val="504"/>
          <w:jc w:val="center"/>
        </w:trPr>
        <w:tc>
          <w:tcPr>
            <w:tcW w:w="680" w:type="dxa"/>
            <w:vAlign w:val="center"/>
          </w:tcPr>
          <w:p w14:paraId="54432752"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26</w:t>
            </w:r>
          </w:p>
        </w:tc>
        <w:tc>
          <w:tcPr>
            <w:tcW w:w="3621" w:type="dxa"/>
            <w:vAlign w:val="center"/>
          </w:tcPr>
          <w:p w14:paraId="2F4859A5" w14:textId="6EEF9F72"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Thiệt hại mỏi do tính toán</w:t>
            </w:r>
            <w:r w:rsidRPr="007C2EF9">
              <w:rPr>
                <w:rFonts w:ascii="Times New Roman" w:hAnsi="Times New Roman" w:cs="Times New Roman"/>
              </w:rPr>
              <w:t>: D</w:t>
            </w:r>
          </w:p>
        </w:tc>
        <w:tc>
          <w:tcPr>
            <w:tcW w:w="1439" w:type="dxa"/>
            <w:vAlign w:val="center"/>
          </w:tcPr>
          <w:p w14:paraId="05A3D527" w14:textId="6CDC23F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0.07</w:t>
            </w:r>
          </w:p>
        </w:tc>
        <w:tc>
          <w:tcPr>
            <w:tcW w:w="1439" w:type="dxa"/>
            <w:vAlign w:val="center"/>
          </w:tcPr>
          <w:p w14:paraId="7934F435" w14:textId="25F512F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0.083</w:t>
            </w:r>
          </w:p>
        </w:tc>
        <w:tc>
          <w:tcPr>
            <w:tcW w:w="1439" w:type="dxa"/>
            <w:vAlign w:val="center"/>
          </w:tcPr>
          <w:p w14:paraId="7F899A8C" w14:textId="1CA686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0.097</w:t>
            </w:r>
          </w:p>
        </w:tc>
        <w:tc>
          <w:tcPr>
            <w:tcW w:w="1439" w:type="dxa"/>
            <w:vAlign w:val="center"/>
          </w:tcPr>
          <w:p w14:paraId="5CFAF275" w14:textId="5CB7A05D"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0.114</w:t>
            </w:r>
          </w:p>
        </w:tc>
        <w:tc>
          <w:tcPr>
            <w:tcW w:w="1439" w:type="dxa"/>
            <w:vAlign w:val="center"/>
          </w:tcPr>
          <w:p w14:paraId="22344740" w14:textId="2F43DFC9"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0.132</w:t>
            </w:r>
          </w:p>
        </w:tc>
        <w:tc>
          <w:tcPr>
            <w:tcW w:w="1534" w:type="dxa"/>
            <w:vAlign w:val="center"/>
          </w:tcPr>
          <w:p w14:paraId="4A9E266F" w14:textId="6F5C889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0.153</w:t>
            </w:r>
          </w:p>
        </w:tc>
        <w:tc>
          <w:tcPr>
            <w:tcW w:w="1534" w:type="dxa"/>
            <w:vAlign w:val="center"/>
          </w:tcPr>
          <w:p w14:paraId="30355567" w14:textId="5B4DCBD2"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0.176</w:t>
            </w:r>
          </w:p>
        </w:tc>
      </w:tr>
      <w:tr w:rsidR="001964F5" w:rsidRPr="00F47DB2" w14:paraId="25B5C2F3" w14:textId="77777777" w:rsidTr="00B47C5D">
        <w:trPr>
          <w:trHeight w:val="504"/>
          <w:jc w:val="center"/>
        </w:trPr>
        <w:tc>
          <w:tcPr>
            <w:tcW w:w="680" w:type="dxa"/>
            <w:tcBorders>
              <w:bottom w:val="single" w:sz="12" w:space="0" w:color="auto"/>
            </w:tcBorders>
            <w:vAlign w:val="center"/>
          </w:tcPr>
          <w:p w14:paraId="4C04D573" w14:textId="77777777" w:rsidR="001964F5" w:rsidRPr="00F47DB2" w:rsidRDefault="001964F5" w:rsidP="00B865A3">
            <w:pPr>
              <w:spacing w:line="360" w:lineRule="auto"/>
              <w:jc w:val="center"/>
              <w:rPr>
                <w:rFonts w:ascii="Times New Roman" w:hAnsi="Times New Roman" w:cs="Times New Roman"/>
                <w:szCs w:val="26"/>
              </w:rPr>
            </w:pPr>
            <w:r w:rsidRPr="00F47DB2">
              <w:rPr>
                <w:rFonts w:ascii="Times New Roman" w:hAnsi="Times New Roman" w:cs="Times New Roman"/>
                <w:szCs w:val="26"/>
              </w:rPr>
              <w:t>27</w:t>
            </w:r>
          </w:p>
        </w:tc>
        <w:tc>
          <w:tcPr>
            <w:tcW w:w="3621" w:type="dxa"/>
            <w:tcBorders>
              <w:bottom w:val="single" w:sz="12" w:space="0" w:color="auto"/>
            </w:tcBorders>
            <w:vAlign w:val="center"/>
          </w:tcPr>
          <w:p w14:paraId="707D7CD5" w14:textId="0C97DB1A" w:rsidR="001964F5" w:rsidRPr="00F47DB2" w:rsidRDefault="001964F5" w:rsidP="00B865A3">
            <w:pPr>
              <w:spacing w:line="360" w:lineRule="auto"/>
              <w:rPr>
                <w:rFonts w:ascii="Times New Roman" w:hAnsi="Times New Roman" w:cs="Times New Roman"/>
                <w:szCs w:val="26"/>
              </w:rPr>
            </w:pPr>
            <w:r>
              <w:rPr>
                <w:rFonts w:ascii="Times New Roman" w:hAnsi="Times New Roman" w:cs="Times New Roman"/>
              </w:rPr>
              <w:t>Thời gian được tính toán</w:t>
            </w:r>
            <w:r w:rsidRPr="007C2EF9">
              <w:rPr>
                <w:rFonts w:ascii="Times New Roman" w:hAnsi="Times New Roman" w:cs="Times New Roman"/>
              </w:rPr>
              <w:t xml:space="preserve"> T [years]</w:t>
            </w:r>
          </w:p>
        </w:tc>
        <w:tc>
          <w:tcPr>
            <w:tcW w:w="1439" w:type="dxa"/>
            <w:tcBorders>
              <w:bottom w:val="single" w:sz="12" w:space="0" w:color="auto"/>
            </w:tcBorders>
            <w:vAlign w:val="center"/>
          </w:tcPr>
          <w:p w14:paraId="192AF257" w14:textId="22988D2C"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285.638</w:t>
            </w:r>
          </w:p>
        </w:tc>
        <w:tc>
          <w:tcPr>
            <w:tcW w:w="1439" w:type="dxa"/>
            <w:tcBorders>
              <w:bottom w:val="single" w:sz="12" w:space="0" w:color="auto"/>
            </w:tcBorders>
            <w:vAlign w:val="center"/>
          </w:tcPr>
          <w:p w14:paraId="1F9FA9EE" w14:textId="4BA3CEB8"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241.387</w:t>
            </w:r>
          </w:p>
        </w:tc>
        <w:tc>
          <w:tcPr>
            <w:tcW w:w="1439" w:type="dxa"/>
            <w:tcBorders>
              <w:bottom w:val="single" w:sz="12" w:space="0" w:color="auto"/>
            </w:tcBorders>
            <w:vAlign w:val="center"/>
          </w:tcPr>
          <w:p w14:paraId="4B46DD63" w14:textId="7E741B07"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205.339</w:t>
            </w:r>
          </w:p>
        </w:tc>
        <w:tc>
          <w:tcPr>
            <w:tcW w:w="1439" w:type="dxa"/>
            <w:tcBorders>
              <w:bottom w:val="single" w:sz="12" w:space="0" w:color="auto"/>
            </w:tcBorders>
            <w:vAlign w:val="center"/>
          </w:tcPr>
          <w:p w14:paraId="78A7F534" w14:textId="2847010A"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175.755</w:t>
            </w:r>
          </w:p>
        </w:tc>
        <w:tc>
          <w:tcPr>
            <w:tcW w:w="1439" w:type="dxa"/>
            <w:tcBorders>
              <w:bottom w:val="single" w:sz="12" w:space="0" w:color="auto"/>
            </w:tcBorders>
            <w:vAlign w:val="center"/>
          </w:tcPr>
          <w:p w14:paraId="5E76CEB7" w14:textId="5778DAA0"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151.305</w:t>
            </w:r>
          </w:p>
        </w:tc>
        <w:tc>
          <w:tcPr>
            <w:tcW w:w="1534" w:type="dxa"/>
            <w:tcBorders>
              <w:bottom w:val="single" w:sz="12" w:space="0" w:color="auto"/>
            </w:tcBorders>
            <w:vAlign w:val="center"/>
          </w:tcPr>
          <w:p w14:paraId="0EE52204" w14:textId="7BF603AF"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130.965</w:t>
            </w:r>
          </w:p>
        </w:tc>
        <w:tc>
          <w:tcPr>
            <w:tcW w:w="1534" w:type="dxa"/>
            <w:tcBorders>
              <w:bottom w:val="single" w:sz="12" w:space="0" w:color="auto"/>
            </w:tcBorders>
            <w:vAlign w:val="center"/>
          </w:tcPr>
          <w:p w14:paraId="0756BDA3" w14:textId="7AB5E5D4" w:rsidR="001964F5" w:rsidRPr="007422F0" w:rsidRDefault="001964F5" w:rsidP="00B865A3">
            <w:pPr>
              <w:spacing w:line="360" w:lineRule="auto"/>
              <w:jc w:val="center"/>
              <w:rPr>
                <w:rFonts w:ascii="Times New Roman" w:hAnsi="Times New Roman" w:cs="Times New Roman"/>
                <w:szCs w:val="26"/>
              </w:rPr>
            </w:pPr>
            <w:r w:rsidRPr="007422F0">
              <w:rPr>
                <w:rFonts w:ascii="Times New Roman" w:hAnsi="Times New Roman" w:cs="Times New Roman"/>
                <w:szCs w:val="26"/>
              </w:rPr>
              <w:t>113.938</w:t>
            </w:r>
          </w:p>
        </w:tc>
      </w:tr>
    </w:tbl>
    <w:p w14:paraId="7518C0A4" w14:textId="77777777" w:rsidR="00FE1E22" w:rsidRDefault="00FE1E22" w:rsidP="007D2DD7"/>
    <w:p w14:paraId="0B2E1ECE" w14:textId="37B35035" w:rsidR="004A5103" w:rsidRDefault="004A5103" w:rsidP="007D2DD7">
      <w:r>
        <w:br w:type="page"/>
      </w:r>
    </w:p>
    <w:p w14:paraId="5255A3EF" w14:textId="77777777" w:rsidR="0080607A" w:rsidRPr="00A20714" w:rsidRDefault="0080607A" w:rsidP="00A20714">
      <w:pPr>
        <w:sectPr w:rsidR="0080607A" w:rsidRPr="00A20714" w:rsidSect="0055325F">
          <w:pgSz w:w="16840" w:h="11907" w:orient="landscape" w:code="9"/>
          <w:pgMar w:top="1699" w:right="1138" w:bottom="1138" w:left="1138" w:header="562" w:footer="562" w:gutter="0"/>
          <w:pgNumType w:start="33"/>
          <w:cols w:space="720"/>
          <w:docGrid w:linePitch="360"/>
        </w:sectPr>
      </w:pPr>
    </w:p>
    <w:p w14:paraId="6B2A28BE" w14:textId="77777777" w:rsidR="00215956" w:rsidRPr="00215956" w:rsidRDefault="00215956" w:rsidP="00215956"/>
    <w:p w14:paraId="5F0931FE" w14:textId="4BB37C09" w:rsidR="00477203" w:rsidRPr="00A02256" w:rsidRDefault="00BC3608" w:rsidP="00141E90">
      <w:pPr>
        <w:pStyle w:val="Heading1"/>
        <w:spacing w:before="120" w:after="0" w:line="240" w:lineRule="auto"/>
        <w:jc w:val="center"/>
      </w:pPr>
      <w:bookmarkStart w:id="49" w:name="_Toc159267613"/>
      <w:bookmarkEnd w:id="40"/>
      <w:r>
        <w:t>ĐÁNH GIÁ VÀ PHÂN TÍCH</w:t>
      </w:r>
      <w:bookmarkEnd w:id="49"/>
    </w:p>
    <w:p w14:paraId="28FDC504" w14:textId="7D74721E" w:rsidR="00F31BAB" w:rsidRDefault="00C2716B" w:rsidP="00471668">
      <w:pPr>
        <w:pStyle w:val="Heading2"/>
      </w:pPr>
      <w:bookmarkStart w:id="50" w:name="_Toc159267614"/>
      <w:bookmarkStart w:id="51" w:name="_Toc6756656"/>
      <w:r>
        <w:t>Đồ thị biểu diễn và đánh giá sự ảnh hưởng</w:t>
      </w:r>
      <w:bookmarkEnd w:id="50"/>
    </w:p>
    <w:p w14:paraId="56F1AADD" w14:textId="124A4016" w:rsidR="00160519" w:rsidRDefault="00A836E0" w:rsidP="00634038">
      <w:pPr>
        <w:pStyle w:val="Heading3"/>
      </w:pPr>
      <w:bookmarkStart w:id="52" w:name="_Toc159267615"/>
      <w:r>
        <w:t>Trường hợp 1</w:t>
      </w:r>
      <w:r w:rsidR="007E722A">
        <w:t>:</w:t>
      </w:r>
      <w:bookmarkEnd w:id="52"/>
    </w:p>
    <w:p w14:paraId="62B36581" w14:textId="77777777" w:rsidR="007860D2" w:rsidRDefault="008E6290" w:rsidP="007860D2">
      <w:pPr>
        <w:pStyle w:val="Content"/>
        <w:keepNext/>
        <w:jc w:val="center"/>
      </w:pPr>
      <w:r>
        <w:rPr>
          <w:noProof/>
        </w:rPr>
        <w:drawing>
          <wp:inline distT="0" distB="0" distL="0" distR="0" wp14:anchorId="3EC909B1" wp14:editId="15544AB5">
            <wp:extent cx="4572000" cy="2743200"/>
            <wp:effectExtent l="0" t="0" r="0" b="0"/>
            <wp:docPr id="2053139299" name="Chart 1">
              <a:extLst xmlns:a="http://schemas.openxmlformats.org/drawingml/2006/main">
                <a:ext uri="{FF2B5EF4-FFF2-40B4-BE49-F238E27FC236}">
                  <a16:creationId xmlns:a16="http://schemas.microsoft.com/office/drawing/2014/main" id="{D7AEBA4A-2A96-4B66-8D9B-92E6449891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9"/>
              </a:graphicData>
            </a:graphic>
          </wp:inline>
        </w:drawing>
      </w:r>
    </w:p>
    <w:p w14:paraId="3E23A6F4" w14:textId="3D14E00F" w:rsidR="007E722A" w:rsidRDefault="007860D2" w:rsidP="007860D2">
      <w:pPr>
        <w:pStyle w:val="Caption"/>
      </w:pPr>
      <w:bookmarkStart w:id="53" w:name="_Toc148382872"/>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1</w:t>
      </w:r>
      <w:r w:rsidR="0084130E">
        <w:fldChar w:fldCharType="end"/>
      </w:r>
      <w:r>
        <w:t xml:space="preserve"> </w:t>
      </w:r>
      <w:r w:rsidR="00CD2F12">
        <w:t>Đồ thị thể hiện sự ảnh hưởng của loại đường S-N curve đến thiệt hại mỏi</w:t>
      </w:r>
      <w:r w:rsidR="00D51112">
        <w:t xml:space="preserve"> do tính toán</w:t>
      </w:r>
      <w:bookmarkEnd w:id="53"/>
    </w:p>
    <w:p w14:paraId="6A8026C9" w14:textId="77777777" w:rsidR="001F2851" w:rsidRPr="001F2851" w:rsidRDefault="001F2851" w:rsidP="001F2851"/>
    <w:p w14:paraId="2A9F405E" w14:textId="77777777" w:rsidR="00CB33CF" w:rsidRDefault="00CB33CF" w:rsidP="00CB33CF">
      <w:pPr>
        <w:keepNext/>
        <w:jc w:val="center"/>
      </w:pPr>
      <w:r>
        <w:rPr>
          <w:noProof/>
        </w:rPr>
        <w:drawing>
          <wp:inline distT="0" distB="0" distL="0" distR="0" wp14:anchorId="3BABA799" wp14:editId="73C7E72B">
            <wp:extent cx="4572000" cy="2743200"/>
            <wp:effectExtent l="0" t="0" r="0" b="0"/>
            <wp:docPr id="1885210811" name="Chart 1">
              <a:extLst xmlns:a="http://schemas.openxmlformats.org/drawingml/2006/main">
                <a:ext uri="{FF2B5EF4-FFF2-40B4-BE49-F238E27FC236}">
                  <a16:creationId xmlns:a16="http://schemas.microsoft.com/office/drawing/2014/main" id="{94BE3822-4865-8276-8859-83110ABE2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0"/>
              </a:graphicData>
            </a:graphic>
          </wp:inline>
        </w:drawing>
      </w:r>
    </w:p>
    <w:p w14:paraId="4866AD9B" w14:textId="2BBDEF8E" w:rsidR="00A52C57" w:rsidRDefault="00CB33CF" w:rsidP="00CB33CF">
      <w:pPr>
        <w:pStyle w:val="Caption"/>
      </w:pPr>
      <w:bookmarkStart w:id="54" w:name="_Toc148382873"/>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2</w:t>
      </w:r>
      <w:r w:rsidR="0084130E">
        <w:fldChar w:fldCharType="end"/>
      </w:r>
      <w:r w:rsidR="00F25BEC">
        <w:t xml:space="preserve"> Đồ thị thể hiện sự ảnh hưởng của loại đường S-N curve đến tuổi thọ tính toán</w:t>
      </w:r>
      <w:bookmarkEnd w:id="54"/>
    </w:p>
    <w:p w14:paraId="707E4EAF" w14:textId="3010ECCC" w:rsidR="00DB545C" w:rsidRDefault="008F45BD" w:rsidP="00D12037">
      <w:pPr>
        <w:pStyle w:val="Heading3"/>
      </w:pPr>
      <w:bookmarkStart w:id="55" w:name="_Toc159267616"/>
      <w:r>
        <w:lastRenderedPageBreak/>
        <w:t>Trường hợp 2</w:t>
      </w:r>
      <w:r w:rsidR="00462444">
        <w:t>:</w:t>
      </w:r>
      <w:bookmarkEnd w:id="55"/>
      <w:r w:rsidR="00462444">
        <w:t xml:space="preserve"> </w:t>
      </w:r>
    </w:p>
    <w:p w14:paraId="60A0CD3A" w14:textId="77777777" w:rsidR="001F477B" w:rsidRDefault="00BD6A2D" w:rsidP="001F477B">
      <w:pPr>
        <w:keepNext/>
        <w:jc w:val="center"/>
      </w:pPr>
      <w:r>
        <w:rPr>
          <w:noProof/>
        </w:rPr>
        <w:drawing>
          <wp:inline distT="0" distB="0" distL="0" distR="0" wp14:anchorId="794677E0" wp14:editId="6CC59013">
            <wp:extent cx="4572000" cy="2743200"/>
            <wp:effectExtent l="0" t="0" r="0" b="0"/>
            <wp:docPr id="1812860679" name="Chart 1">
              <a:extLst xmlns:a="http://schemas.openxmlformats.org/drawingml/2006/main">
                <a:ext uri="{FF2B5EF4-FFF2-40B4-BE49-F238E27FC236}">
                  <a16:creationId xmlns:a16="http://schemas.microsoft.com/office/drawing/2014/main" id="{C7D417BF-7206-D2A0-31CF-60418D563A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1"/>
              </a:graphicData>
            </a:graphic>
          </wp:inline>
        </w:drawing>
      </w:r>
    </w:p>
    <w:p w14:paraId="0A8DD8D8" w14:textId="246E2EB9" w:rsidR="001F477B" w:rsidRDefault="001F477B" w:rsidP="001F477B">
      <w:pPr>
        <w:pStyle w:val="Caption"/>
      </w:pPr>
      <w:bookmarkStart w:id="56" w:name="_Toc148382874"/>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3</w:t>
      </w:r>
      <w:r w:rsidR="0084130E">
        <w:fldChar w:fldCharType="end"/>
      </w:r>
      <w:r w:rsidRPr="001F477B">
        <w:t xml:space="preserve"> </w:t>
      </w:r>
      <w:r>
        <w:t>Đồ thị thể hiện sự ảnh hưởng của hệ số hình dạng Weibull đến thiệt hại mỏi do tính toán</w:t>
      </w:r>
      <w:bookmarkEnd w:id="56"/>
    </w:p>
    <w:p w14:paraId="53DB819C" w14:textId="77777777" w:rsidR="00516A52" w:rsidRPr="00516A52" w:rsidRDefault="00516A52" w:rsidP="00516A52"/>
    <w:p w14:paraId="7A777EE5" w14:textId="77777777" w:rsidR="00296055" w:rsidRDefault="007A0978" w:rsidP="00296055">
      <w:pPr>
        <w:pStyle w:val="Caption"/>
        <w:keepNext/>
      </w:pPr>
      <w:r>
        <w:rPr>
          <w:noProof/>
        </w:rPr>
        <w:drawing>
          <wp:inline distT="0" distB="0" distL="0" distR="0" wp14:anchorId="42861A2A" wp14:editId="5A1AD2F9">
            <wp:extent cx="4572000" cy="2743200"/>
            <wp:effectExtent l="0" t="0" r="0" b="0"/>
            <wp:docPr id="523532397" name="Chart 1">
              <a:extLst xmlns:a="http://schemas.openxmlformats.org/drawingml/2006/main">
                <a:ext uri="{FF2B5EF4-FFF2-40B4-BE49-F238E27FC236}">
                  <a16:creationId xmlns:a16="http://schemas.microsoft.com/office/drawing/2014/main" id="{56322171-3BAB-A04D-C9C7-8DC6D50CE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2"/>
              </a:graphicData>
            </a:graphic>
          </wp:inline>
        </w:drawing>
      </w:r>
    </w:p>
    <w:p w14:paraId="37E34F0B" w14:textId="281BAE27" w:rsidR="00462444" w:rsidRDefault="00296055" w:rsidP="00296055">
      <w:pPr>
        <w:pStyle w:val="Caption"/>
      </w:pPr>
      <w:bookmarkStart w:id="57" w:name="_Toc148382875"/>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4</w:t>
      </w:r>
      <w:r w:rsidR="0084130E">
        <w:fldChar w:fldCharType="end"/>
      </w:r>
      <w:r>
        <w:t xml:space="preserve"> Đồ thị thể hiện sự ảnh hưởng của hệ số hình dạng Weibull đến tuổi thọ tính toán</w:t>
      </w:r>
      <w:bookmarkEnd w:id="57"/>
    </w:p>
    <w:p w14:paraId="3264EDE0" w14:textId="77777777" w:rsidR="00654070" w:rsidRDefault="00654070" w:rsidP="00654070"/>
    <w:p w14:paraId="45222E21" w14:textId="505FC52D" w:rsidR="00654070" w:rsidRDefault="000B2E52" w:rsidP="00EB51D6">
      <w:pPr>
        <w:pStyle w:val="Heading3"/>
      </w:pPr>
      <w:bookmarkStart w:id="58" w:name="_Toc159267617"/>
      <w:r>
        <w:lastRenderedPageBreak/>
        <w:t>Trường hợp 3</w:t>
      </w:r>
      <w:r w:rsidR="00FF695A">
        <w:t>:</w:t>
      </w:r>
      <w:bookmarkEnd w:id="58"/>
      <w:r w:rsidR="00FF695A">
        <w:t xml:space="preserve"> </w:t>
      </w:r>
    </w:p>
    <w:p w14:paraId="1EE44DF0" w14:textId="77777777" w:rsidR="0075547F" w:rsidRDefault="00EB51D6" w:rsidP="0075547F">
      <w:pPr>
        <w:keepNext/>
        <w:jc w:val="center"/>
      </w:pPr>
      <w:r>
        <w:rPr>
          <w:noProof/>
        </w:rPr>
        <w:drawing>
          <wp:inline distT="0" distB="0" distL="0" distR="0" wp14:anchorId="10E186B3" wp14:editId="4F4C1216">
            <wp:extent cx="4572000" cy="2743200"/>
            <wp:effectExtent l="0" t="0" r="0" b="0"/>
            <wp:docPr id="404435911" name="Chart 1">
              <a:extLst xmlns:a="http://schemas.openxmlformats.org/drawingml/2006/main">
                <a:ext uri="{FF2B5EF4-FFF2-40B4-BE49-F238E27FC236}">
                  <a16:creationId xmlns:a16="http://schemas.microsoft.com/office/drawing/2014/main" id="{EEB4EADB-F7BD-CB67-628F-2893E7F60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3"/>
              </a:graphicData>
            </a:graphic>
          </wp:inline>
        </w:drawing>
      </w:r>
    </w:p>
    <w:p w14:paraId="1E549149" w14:textId="0C08ECDE" w:rsidR="001C6074" w:rsidRDefault="0075547F" w:rsidP="0075547F">
      <w:pPr>
        <w:pStyle w:val="Caption"/>
      </w:pPr>
      <w:bookmarkStart w:id="59" w:name="_Toc148382876"/>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5</w:t>
      </w:r>
      <w:r w:rsidR="0084130E">
        <w:fldChar w:fldCharType="end"/>
      </w:r>
      <w:r w:rsidR="006D139B">
        <w:t xml:space="preserve"> Đồ thị thể hiện sự ảnh hưởng của số năm phục vụ đến thiệt hại mỏi do tính toán</w:t>
      </w:r>
      <w:bookmarkEnd w:id="59"/>
    </w:p>
    <w:p w14:paraId="592509C2" w14:textId="77777777" w:rsidR="00DB1DE5" w:rsidRDefault="008324D0" w:rsidP="00DB1DE5">
      <w:pPr>
        <w:keepNext/>
        <w:jc w:val="center"/>
      </w:pPr>
      <w:r>
        <w:rPr>
          <w:noProof/>
        </w:rPr>
        <w:drawing>
          <wp:inline distT="0" distB="0" distL="0" distR="0" wp14:anchorId="6FA7037D" wp14:editId="0F6EAEBA">
            <wp:extent cx="4572000" cy="2743200"/>
            <wp:effectExtent l="0" t="0" r="0" b="0"/>
            <wp:docPr id="1739097243" name="Chart 1">
              <a:extLst xmlns:a="http://schemas.openxmlformats.org/drawingml/2006/main">
                <a:ext uri="{FF2B5EF4-FFF2-40B4-BE49-F238E27FC236}">
                  <a16:creationId xmlns:a16="http://schemas.microsoft.com/office/drawing/2014/main" id="{78872504-EF14-031F-05E3-DC1E39C03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14:paraId="2BEDE0E7" w14:textId="5F5750D3" w:rsidR="007060A4" w:rsidRDefault="00DB1DE5" w:rsidP="00DB1DE5">
      <w:pPr>
        <w:pStyle w:val="Caption"/>
      </w:pPr>
      <w:bookmarkStart w:id="60" w:name="_Toc148382877"/>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6</w:t>
      </w:r>
      <w:r w:rsidR="0084130E">
        <w:fldChar w:fldCharType="end"/>
      </w:r>
      <w:r w:rsidRPr="00DB1DE5">
        <w:t xml:space="preserve"> </w:t>
      </w:r>
      <w:r>
        <w:t>Đồ thị thể hiện sự ảnh hưởng của số năm phục vụ đến tuổi thọ tính toán</w:t>
      </w:r>
      <w:bookmarkEnd w:id="60"/>
    </w:p>
    <w:p w14:paraId="554EBDF2" w14:textId="77777777" w:rsidR="00C716FC" w:rsidRDefault="00C716FC" w:rsidP="00C716FC"/>
    <w:p w14:paraId="645D3AC9" w14:textId="79B38F1B" w:rsidR="00C716FC" w:rsidRDefault="00C0661C" w:rsidP="00694DD4">
      <w:pPr>
        <w:pStyle w:val="Heading3"/>
      </w:pPr>
      <w:bookmarkStart w:id="61" w:name="_Toc159267618"/>
      <w:r>
        <w:lastRenderedPageBreak/>
        <w:t>Trường hợp 4:</w:t>
      </w:r>
      <w:bookmarkEnd w:id="61"/>
      <w:r>
        <w:t xml:space="preserve"> </w:t>
      </w:r>
    </w:p>
    <w:p w14:paraId="78CECC5B" w14:textId="77777777" w:rsidR="00832B5F" w:rsidRDefault="003803FB" w:rsidP="00832B5F">
      <w:pPr>
        <w:pStyle w:val="Content"/>
        <w:keepNext/>
        <w:jc w:val="center"/>
      </w:pPr>
      <w:r>
        <w:rPr>
          <w:noProof/>
        </w:rPr>
        <w:drawing>
          <wp:inline distT="0" distB="0" distL="0" distR="0" wp14:anchorId="60A1B7CA" wp14:editId="3E4D434C">
            <wp:extent cx="4572000" cy="2743200"/>
            <wp:effectExtent l="0" t="0" r="0" b="0"/>
            <wp:docPr id="848254386" name="Chart 1">
              <a:extLst xmlns:a="http://schemas.openxmlformats.org/drawingml/2006/main">
                <a:ext uri="{FF2B5EF4-FFF2-40B4-BE49-F238E27FC236}">
                  <a16:creationId xmlns:a16="http://schemas.microsoft.com/office/drawing/2014/main" id="{8C732124-3935-80CE-B45B-1ACD0B900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5"/>
              </a:graphicData>
            </a:graphic>
          </wp:inline>
        </w:drawing>
      </w:r>
    </w:p>
    <w:p w14:paraId="4B6352FA" w14:textId="1903C100" w:rsidR="00694DD4" w:rsidRDefault="00832B5F" w:rsidP="00832B5F">
      <w:pPr>
        <w:pStyle w:val="Caption"/>
      </w:pPr>
      <w:bookmarkStart w:id="62" w:name="_Toc148382878"/>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7</w:t>
      </w:r>
      <w:r w:rsidR="0084130E">
        <w:fldChar w:fldCharType="end"/>
      </w:r>
      <w:r w:rsidRPr="00832B5F">
        <w:t xml:space="preserve"> </w:t>
      </w:r>
      <w:r>
        <w:t>Đồ thị thể hiện sự ảnh hưởng của hệ số tập trung ứng suất đến thiệt hại mỏi do tính toán</w:t>
      </w:r>
      <w:bookmarkEnd w:id="62"/>
    </w:p>
    <w:p w14:paraId="57DFF327" w14:textId="77777777" w:rsidR="00B6031B" w:rsidRDefault="00B6031B" w:rsidP="00B6031B"/>
    <w:p w14:paraId="6029ACEC" w14:textId="77777777" w:rsidR="00FC69D9" w:rsidRDefault="005127C2" w:rsidP="00FC69D9">
      <w:pPr>
        <w:keepNext/>
        <w:jc w:val="center"/>
      </w:pPr>
      <w:r>
        <w:rPr>
          <w:noProof/>
        </w:rPr>
        <w:drawing>
          <wp:inline distT="0" distB="0" distL="0" distR="0" wp14:anchorId="39CB166D" wp14:editId="213FE51E">
            <wp:extent cx="4572000" cy="2743200"/>
            <wp:effectExtent l="0" t="0" r="0" b="0"/>
            <wp:docPr id="1701298578" name="Chart 1">
              <a:extLst xmlns:a="http://schemas.openxmlformats.org/drawingml/2006/main">
                <a:ext uri="{FF2B5EF4-FFF2-40B4-BE49-F238E27FC236}">
                  <a16:creationId xmlns:a16="http://schemas.microsoft.com/office/drawing/2014/main" id="{800BE954-8D09-09F6-4B58-C080F4487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6"/>
              </a:graphicData>
            </a:graphic>
          </wp:inline>
        </w:drawing>
      </w:r>
    </w:p>
    <w:p w14:paraId="5D3528B8" w14:textId="40CCB318" w:rsidR="00B6031B" w:rsidRDefault="00FC69D9" w:rsidP="00FC69D9">
      <w:pPr>
        <w:pStyle w:val="Caption"/>
      </w:pPr>
      <w:bookmarkStart w:id="63" w:name="_Toc148382879"/>
      <w:r>
        <w:t xml:space="preserve">Hình </w:t>
      </w:r>
      <w:r w:rsidR="0084130E">
        <w:fldChar w:fldCharType="begin"/>
      </w:r>
      <w:r w:rsidR="0084130E">
        <w:instrText xml:space="preserve"> STYLEREF 1 \s </w:instrText>
      </w:r>
      <w:r w:rsidR="0084130E">
        <w:fldChar w:fldCharType="separate"/>
      </w:r>
      <w:r w:rsidR="0084130E">
        <w:rPr>
          <w:noProof/>
        </w:rPr>
        <w:t>3</w:t>
      </w:r>
      <w:r w:rsidR="0084130E">
        <w:fldChar w:fldCharType="end"/>
      </w:r>
      <w:r w:rsidR="0084130E">
        <w:t>.</w:t>
      </w:r>
      <w:r w:rsidR="0084130E">
        <w:fldChar w:fldCharType="begin"/>
      </w:r>
      <w:r w:rsidR="0084130E">
        <w:instrText xml:space="preserve"> SEQ Hình \* ARABIC \s 1 </w:instrText>
      </w:r>
      <w:r w:rsidR="0084130E">
        <w:fldChar w:fldCharType="separate"/>
      </w:r>
      <w:r w:rsidR="0084130E">
        <w:rPr>
          <w:noProof/>
        </w:rPr>
        <w:t>8</w:t>
      </w:r>
      <w:r w:rsidR="0084130E">
        <w:fldChar w:fldCharType="end"/>
      </w:r>
      <w:r w:rsidRPr="00FC69D9">
        <w:t xml:space="preserve"> </w:t>
      </w:r>
      <w:r>
        <w:t>Đồ thị thể hiện sự ảnh hưởng của hệ số tập trung ứng suất đến tuổi thọ tính toán</w:t>
      </w:r>
      <w:bookmarkEnd w:id="63"/>
    </w:p>
    <w:p w14:paraId="5ECAE453" w14:textId="77777777" w:rsidR="00F4578F" w:rsidRDefault="00F4578F" w:rsidP="004B1164">
      <w:pPr>
        <w:spacing w:line="240" w:lineRule="auto"/>
        <w:jc w:val="center"/>
        <w:rPr>
          <w:b/>
          <w:sz w:val="28"/>
          <w:szCs w:val="28"/>
        </w:rPr>
      </w:pPr>
      <w:bookmarkStart w:id="64" w:name="_Toc6756667"/>
      <w:bookmarkEnd w:id="51"/>
    </w:p>
    <w:p w14:paraId="6F64BBD5" w14:textId="77777777" w:rsidR="001D7C0D" w:rsidRDefault="001D7C0D">
      <w:pPr>
        <w:spacing w:line="240" w:lineRule="auto"/>
        <w:rPr>
          <w:b/>
          <w:sz w:val="28"/>
          <w:szCs w:val="28"/>
        </w:rPr>
      </w:pPr>
      <w:r>
        <w:rPr>
          <w:b/>
          <w:sz w:val="28"/>
          <w:szCs w:val="28"/>
        </w:rPr>
        <w:br w:type="page"/>
      </w:r>
    </w:p>
    <w:p w14:paraId="192F87BA" w14:textId="77777777" w:rsidR="00F4578F" w:rsidRPr="00A02256" w:rsidRDefault="00F4578F" w:rsidP="007D74B2">
      <w:pPr>
        <w:spacing w:line="24" w:lineRule="atLeast"/>
        <w:rPr>
          <w:lang w:val="vi-VN"/>
        </w:rPr>
      </w:pPr>
      <w:bookmarkStart w:id="65" w:name="_Toc5830702"/>
      <w:bookmarkEnd w:id="64"/>
    </w:p>
    <w:p w14:paraId="4F76ABFB" w14:textId="77777777" w:rsidR="00F4578F" w:rsidRPr="00A02256" w:rsidRDefault="00F4578F" w:rsidP="007D74B2">
      <w:pPr>
        <w:spacing w:line="24" w:lineRule="atLeast"/>
        <w:rPr>
          <w:lang w:val="vi-VN"/>
        </w:rPr>
      </w:pPr>
    </w:p>
    <w:p w14:paraId="16B0ABFB" w14:textId="77777777" w:rsidR="00F4578F" w:rsidRPr="00A02256" w:rsidRDefault="00F4578F" w:rsidP="007D74B2">
      <w:pPr>
        <w:spacing w:line="24" w:lineRule="atLeast"/>
        <w:rPr>
          <w:lang w:val="vi-VN"/>
        </w:rPr>
      </w:pPr>
    </w:p>
    <w:p w14:paraId="12C26FF6" w14:textId="77777777" w:rsidR="00F4578F" w:rsidRPr="00A02256" w:rsidRDefault="00F4578F" w:rsidP="007D74B2">
      <w:pPr>
        <w:spacing w:line="24" w:lineRule="atLeast"/>
        <w:rPr>
          <w:lang w:val="vi-VN"/>
        </w:rPr>
      </w:pPr>
    </w:p>
    <w:p w14:paraId="254E85B2" w14:textId="484DF78D" w:rsidR="00622F37" w:rsidRPr="00A02256" w:rsidRDefault="00F4578F" w:rsidP="00207640">
      <w:pPr>
        <w:pStyle w:val="CoverB"/>
        <w:rPr>
          <w:lang w:val="vi-VN"/>
        </w:rPr>
      </w:pPr>
      <w:r w:rsidRPr="00A02256">
        <w:rPr>
          <w:lang w:val="vi-VN"/>
        </w:rPr>
        <w:t>TÀI LIỆU THAM KHẢO</w:t>
      </w:r>
      <w:bookmarkEnd w:id="65"/>
    </w:p>
    <w:p w14:paraId="2537B671" w14:textId="77777777" w:rsidR="00264743" w:rsidRDefault="00264743" w:rsidP="00BE2AFD">
      <w:pPr>
        <w:spacing w:line="360" w:lineRule="auto"/>
        <w:rPr>
          <w:lang w:val="vi-VN"/>
        </w:rPr>
      </w:pPr>
    </w:p>
    <w:p w14:paraId="01CD0D09" w14:textId="77777777" w:rsidR="00264743" w:rsidRDefault="00264743" w:rsidP="00BE2AFD">
      <w:pPr>
        <w:spacing w:line="360" w:lineRule="auto"/>
        <w:rPr>
          <w:lang w:val="vi-VN"/>
        </w:rPr>
      </w:pPr>
    </w:p>
    <w:p w14:paraId="174FD4BB" w14:textId="77777777" w:rsidR="005C4021" w:rsidRPr="005C4021" w:rsidRDefault="00264743" w:rsidP="005C4021">
      <w:pPr>
        <w:pStyle w:val="EndNoteBibliography"/>
        <w:ind w:left="720" w:hanging="720"/>
      </w:pPr>
      <w:r>
        <w:rPr>
          <w:lang w:val="vi-VN"/>
        </w:rPr>
        <w:fldChar w:fldCharType="begin"/>
      </w:r>
      <w:r>
        <w:rPr>
          <w:lang w:val="vi-VN"/>
        </w:rPr>
        <w:instrText xml:space="preserve"> ADDIN EN.REFLIST </w:instrText>
      </w:r>
      <w:r>
        <w:rPr>
          <w:lang w:val="vi-VN"/>
        </w:rPr>
        <w:fldChar w:fldCharType="separate"/>
      </w:r>
      <w:r w:rsidR="005C4021" w:rsidRPr="005C4021">
        <w:t>[1]</w:t>
      </w:r>
      <w:r w:rsidR="005C4021" w:rsidRPr="005C4021">
        <w:tab/>
        <w:t xml:space="preserve">L. D. Zhu S.P, Correia J.A, De Jesus A.M, Wang Q,, “Recent advances on size effect in metal fatigue under defect: a review.,” </w:t>
      </w:r>
      <w:r w:rsidR="005C4021" w:rsidRPr="005C4021">
        <w:rPr>
          <w:i/>
        </w:rPr>
        <w:t>Internatinal Journal of Fracture</w:t>
      </w:r>
      <w:r w:rsidR="005C4021" w:rsidRPr="005C4021">
        <w:t>, pp. 1-23, 2021.</w:t>
      </w:r>
    </w:p>
    <w:p w14:paraId="66FF1BF9" w14:textId="77777777" w:rsidR="005C4021" w:rsidRPr="005C4021" w:rsidRDefault="005C4021" w:rsidP="005C4021">
      <w:pPr>
        <w:pStyle w:val="EndNoteBibliography"/>
        <w:ind w:left="720" w:hanging="720"/>
      </w:pPr>
      <w:r w:rsidRPr="005C4021">
        <w:t>[2]</w:t>
      </w:r>
      <w:r w:rsidRPr="005C4021">
        <w:tab/>
        <w:t xml:space="preserve">Yang W.H., “A generalized von mises criterion for yield and fracture,” </w:t>
      </w:r>
      <w:r w:rsidRPr="005C4021">
        <w:rPr>
          <w:i/>
        </w:rPr>
        <w:t>Journal of Applied Mechanics, Transactions ASME,</w:t>
      </w:r>
      <w:r w:rsidRPr="005C4021">
        <w:t xml:space="preserve"> vol. 47, pp. 297-300, 1980.</w:t>
      </w:r>
    </w:p>
    <w:p w14:paraId="4A441936" w14:textId="77777777" w:rsidR="005C4021" w:rsidRPr="005C4021" w:rsidRDefault="005C4021" w:rsidP="005C4021">
      <w:pPr>
        <w:pStyle w:val="EndNoteBibliography"/>
        <w:ind w:left="720" w:hanging="720"/>
      </w:pPr>
      <w:r w:rsidRPr="005C4021">
        <w:t>[3]</w:t>
      </w:r>
      <w:r w:rsidRPr="005C4021">
        <w:tab/>
        <w:t xml:space="preserve">Mrozinski S., “Energy-based method of fatigue damage cumulation.,” </w:t>
      </w:r>
      <w:r w:rsidRPr="005C4021">
        <w:rPr>
          <w:i/>
        </w:rPr>
        <w:t>Internatinal Journal of Fatigue,</w:t>
      </w:r>
      <w:r w:rsidRPr="005C4021">
        <w:t xml:space="preserve"> vol. 121, pp. 73-83, 2019.</w:t>
      </w:r>
    </w:p>
    <w:p w14:paraId="09BC7675" w14:textId="77777777" w:rsidR="005C4021" w:rsidRPr="005C4021" w:rsidRDefault="005C4021" w:rsidP="005C4021">
      <w:pPr>
        <w:pStyle w:val="EndNoteBibliography"/>
        <w:ind w:left="720" w:hanging="720"/>
      </w:pPr>
      <w:r w:rsidRPr="005C4021">
        <w:t>[4]</w:t>
      </w:r>
      <w:r w:rsidRPr="005C4021">
        <w:tab/>
        <w:t xml:space="preserve">S. D. F. Fatemi A., “A critical plane approach to multiaxial fatigue damage including out-of-phase loading.,” </w:t>
      </w:r>
      <w:r w:rsidRPr="005C4021">
        <w:rPr>
          <w:i/>
        </w:rPr>
        <w:t>Fatigue and Fracture of Engineering Materials and Structures,</w:t>
      </w:r>
      <w:r w:rsidRPr="005C4021">
        <w:t xml:space="preserve"> vol. 11, pp. 149-165, 1988.</w:t>
      </w:r>
    </w:p>
    <w:p w14:paraId="7E683E7D" w14:textId="77777777" w:rsidR="005C4021" w:rsidRPr="005C4021" w:rsidRDefault="005C4021" w:rsidP="005C4021">
      <w:pPr>
        <w:pStyle w:val="EndNoteBibliography"/>
        <w:ind w:left="720" w:hanging="720"/>
      </w:pPr>
      <w:r w:rsidRPr="005C4021">
        <w:t>[5]</w:t>
      </w:r>
      <w:r w:rsidRPr="005C4021">
        <w:tab/>
        <w:t xml:space="preserve">Findley W.N., “A theory for the effect of mean stress on fatigue of metals under combined torison and axial load or bending,” </w:t>
      </w:r>
      <w:r w:rsidRPr="005C4021">
        <w:rPr>
          <w:i/>
        </w:rPr>
        <w:t>Journal of Engineering for Industry,</w:t>
      </w:r>
      <w:r w:rsidRPr="005C4021">
        <w:t xml:space="preserve"> vol. 81, pp. 301-305, 1959.</w:t>
      </w:r>
    </w:p>
    <w:p w14:paraId="702973B0" w14:textId="77777777" w:rsidR="005C4021" w:rsidRPr="005C4021" w:rsidRDefault="005C4021" w:rsidP="005C4021">
      <w:pPr>
        <w:pStyle w:val="EndNoteBibliography"/>
        <w:ind w:left="720" w:hanging="720"/>
      </w:pPr>
      <w:r w:rsidRPr="005C4021">
        <w:t>[6]</w:t>
      </w:r>
      <w:r w:rsidRPr="005C4021">
        <w:tab/>
        <w:t xml:space="preserve">B. M. C. Đỗ Văn Sĩ, Tạ Văn San, “Xác định mỏi của chi tiết chịu ứng suất phức tạp bằng phương pháp số.,” </w:t>
      </w:r>
      <w:r w:rsidRPr="005C4021">
        <w:rPr>
          <w:i/>
        </w:rPr>
        <w:t>Tạp chí Khoa học Công nghệ - Trường đại học công nghiệp Hà Nội,</w:t>
      </w:r>
      <w:r w:rsidRPr="005C4021">
        <w:t xml:space="preserve"> vol. 58, pp. 62-65, 2022.</w:t>
      </w:r>
    </w:p>
    <w:p w14:paraId="47D324AB" w14:textId="77777777" w:rsidR="005C4021" w:rsidRPr="005C4021" w:rsidRDefault="005C4021" w:rsidP="005C4021">
      <w:pPr>
        <w:pStyle w:val="EndNoteBibliography"/>
        <w:ind w:left="720" w:hanging="720"/>
      </w:pPr>
      <w:r w:rsidRPr="005C4021">
        <w:t>[7]</w:t>
      </w:r>
      <w:r w:rsidRPr="005C4021">
        <w:tab/>
        <w:t xml:space="preserve">H. P. Wolfgang Fricke., “Full-scale fatigue tests of ship structures to validate the S–N approaches for fatigue strength assessment,” </w:t>
      </w:r>
      <w:r w:rsidRPr="005C4021">
        <w:rPr>
          <w:i/>
        </w:rPr>
        <w:t>Maritime Structure</w:t>
      </w:r>
      <w:r w:rsidRPr="005C4021">
        <w:t>, 2010.</w:t>
      </w:r>
    </w:p>
    <w:p w14:paraId="7DAD5962" w14:textId="77777777" w:rsidR="005C4021" w:rsidRPr="005C4021" w:rsidRDefault="005C4021" w:rsidP="005C4021">
      <w:pPr>
        <w:pStyle w:val="EndNoteBibliography"/>
        <w:ind w:left="720" w:hanging="720"/>
      </w:pPr>
      <w:r w:rsidRPr="005C4021">
        <w:t>[8]</w:t>
      </w:r>
      <w:r w:rsidRPr="005C4021">
        <w:tab/>
        <w:t xml:space="preserve">I.-G. A. Byoung-Hoon Jung, Sun-Kee Seo, Beom-Il Kim, “Fatigue Assessment of Very Large Container Ships Considering Springing Effect Based on Stochastic Approach,” </w:t>
      </w:r>
      <w:r w:rsidRPr="005C4021">
        <w:rPr>
          <w:i/>
        </w:rPr>
        <w:t>Journal of Ocean Engineering and Technology,</w:t>
      </w:r>
      <w:r w:rsidRPr="005C4021">
        <w:t xml:space="preserve"> vol. 34(2), pp. 120-127, 2020.</w:t>
      </w:r>
    </w:p>
    <w:p w14:paraId="0CD1DA7B" w14:textId="77777777" w:rsidR="005C4021" w:rsidRPr="005C4021" w:rsidRDefault="005C4021" w:rsidP="005C4021">
      <w:pPr>
        <w:pStyle w:val="EndNoteBibliography"/>
        <w:ind w:left="720" w:hanging="720"/>
      </w:pPr>
      <w:r w:rsidRPr="005C4021">
        <w:t>[9]</w:t>
      </w:r>
      <w:r w:rsidRPr="005C4021">
        <w:tab/>
        <w:t xml:space="preserve">S. M. L. Myung Hyun Kim, Jae Myung Lee, Byung Jae Noh, Wha Soo Kim, “Fatigue strength assessment of MARK-III type LNG cargo containment system,” </w:t>
      </w:r>
      <w:r w:rsidRPr="005C4021">
        <w:rPr>
          <w:i/>
        </w:rPr>
        <w:t>Ocean Engineering,</w:t>
      </w:r>
      <w:r w:rsidRPr="005C4021">
        <w:t xml:space="preserve"> vol. 37, no. 14-15, pp. 1243-1252, 2010.</w:t>
      </w:r>
    </w:p>
    <w:p w14:paraId="3AE20686" w14:textId="77777777" w:rsidR="005C4021" w:rsidRPr="005C4021" w:rsidRDefault="005C4021" w:rsidP="005C4021">
      <w:pPr>
        <w:pStyle w:val="EndNoteBibliography"/>
        <w:ind w:left="720" w:hanging="720"/>
      </w:pPr>
      <w:r w:rsidRPr="005C4021">
        <w:t>[10]</w:t>
      </w:r>
      <w:r w:rsidRPr="005C4021">
        <w:tab/>
        <w:t xml:space="preserve">I. Lotsberg, </w:t>
      </w:r>
      <w:r w:rsidRPr="005C4021">
        <w:rPr>
          <w:i/>
        </w:rPr>
        <w:t>FATIGUE DESIGN OF MARINE STRUCTURES</w:t>
      </w:r>
      <w:r w:rsidRPr="005C4021">
        <w:t>: Cambridge University Press, 2016.</w:t>
      </w:r>
    </w:p>
    <w:p w14:paraId="0A60C2F3" w14:textId="69B75FC5" w:rsidR="007F63A0" w:rsidRPr="00A02256" w:rsidRDefault="00264743" w:rsidP="00BE2AFD">
      <w:pPr>
        <w:spacing w:line="360" w:lineRule="auto"/>
        <w:rPr>
          <w:lang w:val="vi-VN"/>
        </w:rPr>
      </w:pPr>
      <w:r>
        <w:rPr>
          <w:lang w:val="vi-VN"/>
        </w:rPr>
        <w:fldChar w:fldCharType="end"/>
      </w:r>
    </w:p>
    <w:sectPr w:rsidR="007F63A0" w:rsidRPr="00A02256" w:rsidSect="0055325F">
      <w:pgSz w:w="11907" w:h="16840" w:code="9"/>
      <w:pgMar w:top="1138" w:right="1138" w:bottom="1138" w:left="1699" w:header="562" w:footer="562" w:gutter="0"/>
      <w:pgNumType w:start="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AFB2" w14:textId="77777777" w:rsidR="0055325F" w:rsidRDefault="0055325F" w:rsidP="008203E2">
      <w:r>
        <w:separator/>
      </w:r>
    </w:p>
  </w:endnote>
  <w:endnote w:type="continuationSeparator" w:id="0">
    <w:p w14:paraId="0DAD11EE" w14:textId="77777777" w:rsidR="0055325F" w:rsidRDefault="0055325F" w:rsidP="0082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3CCD" w14:textId="15B7272C" w:rsidR="0010568F" w:rsidRDefault="0010568F" w:rsidP="00BB2060">
    <w:pPr>
      <w:framePr w:wrap="around" w:vAnchor="text" w:hAnchor="margin" w:xAlign="center" w:y="181"/>
      <w:rPr>
        <w:rFonts w:eastAsiaTheme="majorEastAsia"/>
      </w:rPr>
    </w:pPr>
    <w:r>
      <w:rPr>
        <w:rFonts w:eastAsiaTheme="majorEastAsia"/>
      </w:rPr>
      <w:fldChar w:fldCharType="begin"/>
    </w:r>
    <w:r>
      <w:rPr>
        <w:rFonts w:eastAsiaTheme="majorEastAsia"/>
      </w:rPr>
      <w:instrText xml:space="preserve">PAGE  </w:instrText>
    </w:r>
    <w:r>
      <w:rPr>
        <w:rFonts w:eastAsiaTheme="majorEastAsia"/>
      </w:rPr>
      <w:fldChar w:fldCharType="separate"/>
    </w:r>
    <w:r w:rsidR="005D1A61">
      <w:rPr>
        <w:rFonts w:eastAsiaTheme="majorEastAsia"/>
        <w:noProof/>
      </w:rPr>
      <w:t>13</w:t>
    </w:r>
    <w:r>
      <w:rPr>
        <w:rFonts w:eastAsiaTheme="majorEastAsia"/>
      </w:rPr>
      <w:fldChar w:fldCharType="end"/>
    </w:r>
  </w:p>
  <w:p w14:paraId="06EA41C5" w14:textId="77777777" w:rsidR="0010568F" w:rsidRPr="00172D4D" w:rsidRDefault="0010568F">
    <w:pPr>
      <w:jc w:val="center"/>
      <w:rPr>
        <w:szCs w:val="26"/>
      </w:rPr>
    </w:pPr>
  </w:p>
  <w:p w14:paraId="63E9C601" w14:textId="77777777" w:rsidR="0010568F" w:rsidRDefault="0010568F" w:rsidP="008203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1D0F" w14:textId="77777777" w:rsidR="0055325F" w:rsidRDefault="0055325F" w:rsidP="008203E2">
      <w:r>
        <w:separator/>
      </w:r>
    </w:p>
  </w:footnote>
  <w:footnote w:type="continuationSeparator" w:id="0">
    <w:p w14:paraId="3EA905DC" w14:textId="77777777" w:rsidR="0055325F" w:rsidRDefault="0055325F" w:rsidP="0082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D6C5A"/>
    <w:multiLevelType w:val="multilevel"/>
    <w:tmpl w:val="F58C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7F25"/>
    <w:multiLevelType w:val="hybridMultilevel"/>
    <w:tmpl w:val="26DE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812D1"/>
    <w:multiLevelType w:val="multilevel"/>
    <w:tmpl w:val="3DDCA4E8"/>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7E31416"/>
    <w:multiLevelType w:val="multilevel"/>
    <w:tmpl w:val="8F6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E088C"/>
    <w:multiLevelType w:val="multilevel"/>
    <w:tmpl w:val="D0666190"/>
    <w:lvl w:ilvl="0">
      <w:start w:val="1"/>
      <w:numFmt w:val="decimal"/>
      <w:suff w:val="space"/>
      <w:lvlText w:val="Chương %1:"/>
      <w:lvlJc w:val="left"/>
      <w:pPr>
        <w:ind w:left="1560" w:firstLine="0"/>
      </w:pPr>
      <w:rPr>
        <w:rFonts w:ascii="Times New Roman" w:hAnsi="Times New Roman" w:hint="default"/>
        <w:b/>
        <w:i w:val="0"/>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F1E702C"/>
    <w:multiLevelType w:val="multilevel"/>
    <w:tmpl w:val="439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54820"/>
    <w:multiLevelType w:val="hybridMultilevel"/>
    <w:tmpl w:val="A1689A32"/>
    <w:lvl w:ilvl="0" w:tplc="246C88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51F8B"/>
    <w:multiLevelType w:val="hybridMultilevel"/>
    <w:tmpl w:val="4BB6E20C"/>
    <w:lvl w:ilvl="0" w:tplc="C3E80FD2">
      <w:start w:val="6"/>
      <w:numFmt w:val="bullet"/>
      <w:lvlText w:val="-"/>
      <w:lvlJc w:val="left"/>
      <w:pPr>
        <w:ind w:left="927" w:hanging="360"/>
      </w:pPr>
      <w:rPr>
        <w:rFonts w:ascii="Times New Roman" w:eastAsia="MS Mincho" w:hAnsi="Times New Roman" w:cs="Times New Roman" w:hint="default"/>
      </w:rPr>
    </w:lvl>
    <w:lvl w:ilvl="1" w:tplc="0409000B" w:tentative="1">
      <w:start w:val="1"/>
      <w:numFmt w:val="bullet"/>
      <w:lvlText w:val=""/>
      <w:lvlJc w:val="left"/>
      <w:pPr>
        <w:ind w:left="1527" w:hanging="480"/>
      </w:pPr>
      <w:rPr>
        <w:rFonts w:ascii="Wingdings" w:hAnsi="Wingdings" w:hint="default"/>
      </w:rPr>
    </w:lvl>
    <w:lvl w:ilvl="2" w:tplc="0409000D"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B" w:tentative="1">
      <w:start w:val="1"/>
      <w:numFmt w:val="bullet"/>
      <w:lvlText w:val=""/>
      <w:lvlJc w:val="left"/>
      <w:pPr>
        <w:ind w:left="2967" w:hanging="480"/>
      </w:pPr>
      <w:rPr>
        <w:rFonts w:ascii="Wingdings" w:hAnsi="Wingdings" w:hint="default"/>
      </w:rPr>
    </w:lvl>
    <w:lvl w:ilvl="5" w:tplc="0409000D"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B" w:tentative="1">
      <w:start w:val="1"/>
      <w:numFmt w:val="bullet"/>
      <w:lvlText w:val=""/>
      <w:lvlJc w:val="left"/>
      <w:pPr>
        <w:ind w:left="4407" w:hanging="480"/>
      </w:pPr>
      <w:rPr>
        <w:rFonts w:ascii="Wingdings" w:hAnsi="Wingdings" w:hint="default"/>
      </w:rPr>
    </w:lvl>
    <w:lvl w:ilvl="8" w:tplc="0409000D" w:tentative="1">
      <w:start w:val="1"/>
      <w:numFmt w:val="bullet"/>
      <w:lvlText w:val=""/>
      <w:lvlJc w:val="left"/>
      <w:pPr>
        <w:ind w:left="4887" w:hanging="480"/>
      </w:pPr>
      <w:rPr>
        <w:rFonts w:ascii="Wingdings" w:hAnsi="Wingdings" w:hint="default"/>
      </w:rPr>
    </w:lvl>
  </w:abstractNum>
  <w:abstractNum w:abstractNumId="9" w15:restartNumberingAfterBreak="0">
    <w:nsid w:val="420F6D6E"/>
    <w:multiLevelType w:val="multilevel"/>
    <w:tmpl w:val="DB60B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A5C41"/>
    <w:multiLevelType w:val="multilevel"/>
    <w:tmpl w:val="F902682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41764F4"/>
    <w:multiLevelType w:val="multilevel"/>
    <w:tmpl w:val="1C8EC2E0"/>
    <w:lvl w:ilvl="0">
      <w:start w:val="1"/>
      <w:numFmt w:val="decimal"/>
      <w:lvlText w:val="%1."/>
      <w:lvlJc w:val="left"/>
      <w:pPr>
        <w:ind w:left="360" w:hanging="360"/>
      </w:pPr>
      <w:rPr>
        <w:rFonts w:hint="default"/>
      </w:rPr>
    </w:lvl>
    <w:lvl w:ilvl="1">
      <w:start w:val="1"/>
      <w:numFmt w:val="decimal"/>
      <w:suff w:val="space"/>
      <w:lvlText w:val="Hình %1.%2. "/>
      <w:lvlJc w:val="left"/>
      <w:pPr>
        <w:ind w:left="792" w:hanging="432"/>
      </w:pPr>
      <w:rPr>
        <w:rFonts w:ascii="Times New Roman" w:hAnsi="Times New Roman" w:hint="default"/>
        <w:b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05000F"/>
    <w:multiLevelType w:val="hybridMultilevel"/>
    <w:tmpl w:val="00CAA0BA"/>
    <w:lvl w:ilvl="0" w:tplc="7A3E2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A6B95"/>
    <w:multiLevelType w:val="hybridMultilevel"/>
    <w:tmpl w:val="71A8BC6A"/>
    <w:lvl w:ilvl="0" w:tplc="4AB434C6">
      <w:start w:val="1"/>
      <w:numFmt w:val="bullet"/>
      <w:lvlText w:val=""/>
      <w:lvlJc w:val="left"/>
      <w:pPr>
        <w:ind w:left="1287" w:hanging="360"/>
      </w:pPr>
      <w:rPr>
        <w:rFonts w:ascii="Symbol" w:hAnsi="Symbol" w:hint="default"/>
        <w:color w:val="00000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D1F1AD4"/>
    <w:multiLevelType w:val="multilevel"/>
    <w:tmpl w:val="52701ACA"/>
    <w:lvl w:ilvl="0">
      <w:start w:val="1"/>
      <w:numFmt w:val="decimal"/>
      <w:lvlText w:val="%1."/>
      <w:lvlJc w:val="left"/>
      <w:pPr>
        <w:ind w:left="360" w:hanging="360"/>
      </w:pPr>
      <w:rPr>
        <w:rFonts w:hint="default"/>
      </w:rPr>
    </w:lvl>
    <w:lvl w:ilvl="1">
      <w:start w:val="1"/>
      <w:numFmt w:val="decimal"/>
      <w:lvlText w:val="Bảng %1.%2. "/>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EA0439B"/>
    <w:multiLevelType w:val="hybridMultilevel"/>
    <w:tmpl w:val="173CC0E8"/>
    <w:lvl w:ilvl="0" w:tplc="154EA2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B13BAB"/>
    <w:multiLevelType w:val="hybridMultilevel"/>
    <w:tmpl w:val="40A08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84889"/>
    <w:multiLevelType w:val="multilevel"/>
    <w:tmpl w:val="4654867A"/>
    <w:lvl w:ilvl="0">
      <w:start w:val="1"/>
      <w:numFmt w:val="decimal"/>
      <w:lvlText w:val="%1."/>
      <w:lvlJc w:val="left"/>
      <w:pPr>
        <w:tabs>
          <w:tab w:val="num" w:pos="720"/>
        </w:tabs>
        <w:ind w:left="720" w:hanging="720"/>
      </w:pPr>
      <w:rPr>
        <w:i w:val="0"/>
        <w:iCs/>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76C367C"/>
    <w:multiLevelType w:val="hybridMultilevel"/>
    <w:tmpl w:val="D980C55E"/>
    <w:lvl w:ilvl="0" w:tplc="47CA8C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039EE"/>
    <w:multiLevelType w:val="multilevel"/>
    <w:tmpl w:val="37A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616D1"/>
    <w:multiLevelType w:val="hybridMultilevel"/>
    <w:tmpl w:val="0AF849C0"/>
    <w:lvl w:ilvl="0" w:tplc="A8762CB2">
      <w:start w:val="1"/>
      <w:numFmt w:val="decimal"/>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957640697">
    <w:abstractNumId w:val="21"/>
  </w:num>
  <w:num w:numId="2" w16cid:durableId="901789204">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lowerLetter"/>
        <w:lvlText w:val="%5)"/>
        <w:lvlJc w:val="left"/>
        <w:pPr>
          <w:ind w:left="0" w:firstLine="6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2102023177">
    <w:abstractNumId w:val="9"/>
    <w:lvlOverride w:ilvl="0">
      <w:startOverride w:val="3"/>
      <w:lvl w:ilvl="0">
        <w:start w:val="3"/>
        <w:numFmt w:val="decimal"/>
        <w:lvlText w:val="%1."/>
        <w:lvlJc w:val="left"/>
        <w:pPr>
          <w:ind w:left="360" w:hanging="360"/>
        </w:pPr>
        <w:rPr>
          <w:rFonts w:hint="default"/>
        </w:rPr>
      </w:lvl>
    </w:lvlOverride>
    <w:lvlOverride w:ilvl="1">
      <w:startOverride w:val="1"/>
      <w:lvl w:ilvl="1">
        <w:start w:val="1"/>
        <w:numFmt w:val="decimal"/>
        <w:lvlText w:val="%1.%2."/>
        <w:lvlJc w:val="left"/>
        <w:pPr>
          <w:ind w:left="792" w:hanging="432"/>
        </w:pPr>
        <w:rPr>
          <w:rFonts w:hint="default"/>
        </w:rPr>
      </w:lvl>
    </w:lvlOverride>
    <w:lvlOverride w:ilvl="2">
      <w:startOverride w:val="1"/>
      <w:lvl w:ilvl="2">
        <w:start w:val="1"/>
        <w:numFmt w:val="decimal"/>
        <w:lvlText w:val="%1.%2.%3."/>
        <w:lvlJc w:val="left"/>
        <w:pPr>
          <w:ind w:left="1224" w:hanging="504"/>
        </w:pPr>
        <w:rPr>
          <w:rFonts w:hint="default"/>
        </w:rPr>
      </w:lvl>
    </w:lvlOverride>
  </w:num>
  <w:num w:numId="4" w16cid:durableId="1152865263">
    <w:abstractNumId w:val="16"/>
  </w:num>
  <w:num w:numId="5" w16cid:durableId="1630208331">
    <w:abstractNumId w:val="19"/>
  </w:num>
  <w:num w:numId="6" w16cid:durableId="256404000">
    <w:abstractNumId w:val="16"/>
  </w:num>
  <w:num w:numId="7" w16cid:durableId="953244637">
    <w:abstractNumId w:val="13"/>
  </w:num>
  <w:num w:numId="8" w16cid:durableId="284701220">
    <w:abstractNumId w:val="15"/>
  </w:num>
  <w:num w:numId="9" w16cid:durableId="564416205">
    <w:abstractNumId w:val="12"/>
    <w:lvlOverride w:ilvl="0">
      <w:lvl w:ilvl="0">
        <w:start w:val="1"/>
        <w:numFmt w:val="decimal"/>
        <w:lvlText w:val="%1."/>
        <w:lvlJc w:val="left"/>
        <w:pPr>
          <w:ind w:left="360" w:hanging="360"/>
        </w:pPr>
        <w:rPr>
          <w:rFonts w:hint="default"/>
        </w:rPr>
      </w:lvl>
    </w:lvlOverride>
    <w:lvlOverride w:ilvl="1">
      <w:lvl w:ilvl="1">
        <w:start w:val="1"/>
        <w:numFmt w:val="decimal"/>
        <w:suff w:val="space"/>
        <w:lvlText w:val="Hình %1.%2. "/>
        <w:lvlJc w:val="left"/>
        <w:pPr>
          <w:ind w:left="792" w:hanging="432"/>
        </w:pPr>
        <w:rPr>
          <w:rFonts w:ascii="Times New Roman" w:hAnsi="Times New Roman" w:hint="default"/>
          <w:b w:val="0"/>
          <w:i w:val="0"/>
          <w:sz w:val="2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162744139">
    <w:abstractNumId w:val="3"/>
  </w:num>
  <w:num w:numId="11" w16cid:durableId="1282297083">
    <w:abstractNumId w:val="5"/>
  </w:num>
  <w:num w:numId="12" w16cid:durableId="286812749">
    <w:abstractNumId w:val="14"/>
  </w:num>
  <w:num w:numId="13" w16cid:durableId="945501181">
    <w:abstractNumId w:val="18"/>
  </w:num>
  <w:num w:numId="14" w16cid:durableId="2118714687">
    <w:abstractNumId w:val="11"/>
  </w:num>
  <w:num w:numId="15" w16cid:durableId="642585827">
    <w:abstractNumId w:val="11"/>
  </w:num>
  <w:num w:numId="16" w16cid:durableId="1942912592">
    <w:abstractNumId w:val="11"/>
  </w:num>
  <w:num w:numId="17" w16cid:durableId="685524258">
    <w:abstractNumId w:val="10"/>
  </w:num>
  <w:num w:numId="18" w16cid:durableId="1659766945">
    <w:abstractNumId w:val="11"/>
  </w:num>
  <w:num w:numId="19" w16cid:durableId="747190026">
    <w:abstractNumId w:val="11"/>
  </w:num>
  <w:num w:numId="20" w16cid:durableId="641155535">
    <w:abstractNumId w:val="11"/>
  </w:num>
  <w:num w:numId="21" w16cid:durableId="1427119869">
    <w:abstractNumId w:val="11"/>
  </w:num>
  <w:num w:numId="22" w16cid:durableId="14043574">
    <w:abstractNumId w:val="11"/>
  </w:num>
  <w:num w:numId="23" w16cid:durableId="121969910">
    <w:abstractNumId w:val="11"/>
  </w:num>
  <w:num w:numId="24" w16cid:durableId="1264536853">
    <w:abstractNumId w:val="11"/>
  </w:num>
  <w:num w:numId="25" w16cid:durableId="1955214599">
    <w:abstractNumId w:val="11"/>
  </w:num>
  <w:num w:numId="26" w16cid:durableId="833572847">
    <w:abstractNumId w:val="8"/>
  </w:num>
  <w:num w:numId="27" w16cid:durableId="1368793224">
    <w:abstractNumId w:val="2"/>
  </w:num>
  <w:num w:numId="28" w16cid:durableId="807750029">
    <w:abstractNumId w:val="11"/>
  </w:num>
  <w:num w:numId="29" w16cid:durableId="1038969101">
    <w:abstractNumId w:val="11"/>
  </w:num>
  <w:num w:numId="30" w16cid:durableId="1153647176">
    <w:abstractNumId w:val="11"/>
  </w:num>
  <w:num w:numId="31" w16cid:durableId="316883773">
    <w:abstractNumId w:val="11"/>
  </w:num>
  <w:num w:numId="32" w16cid:durableId="1022436671">
    <w:abstractNumId w:val="17"/>
  </w:num>
  <w:num w:numId="33" w16cid:durableId="242876439">
    <w:abstractNumId w:val="11"/>
  </w:num>
  <w:num w:numId="34" w16cid:durableId="2089688895">
    <w:abstractNumId w:val="11"/>
  </w:num>
  <w:num w:numId="35" w16cid:durableId="738095468">
    <w:abstractNumId w:val="20"/>
  </w:num>
  <w:num w:numId="36" w16cid:durableId="1733574159">
    <w:abstractNumId w:val="7"/>
  </w:num>
  <w:num w:numId="37" w16cid:durableId="5975198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6035595">
    <w:abstractNumId w:val="1"/>
  </w:num>
  <w:num w:numId="39" w16cid:durableId="1951667305">
    <w:abstractNumId w:val="6"/>
  </w:num>
  <w:num w:numId="40" w16cid:durableId="924071034">
    <w:abstractNumId w:val="10"/>
  </w:num>
  <w:num w:numId="41" w16cid:durableId="1753045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Trans Softw Engineer&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zxs2rr59t996ess9cxf9vyxxddra0afp00&quot;&gt;My EndNote Library&lt;record-ids&gt;&lt;item&gt;2&lt;/item&gt;&lt;item&gt;3&lt;/item&gt;&lt;item&gt;4&lt;/item&gt;&lt;item&gt;5&lt;/item&gt;&lt;item&gt;6&lt;/item&gt;&lt;item&gt;7&lt;/item&gt;&lt;item&gt;8&lt;/item&gt;&lt;item&gt;9&lt;/item&gt;&lt;item&gt;10&lt;/item&gt;&lt;item&gt;11&lt;/item&gt;&lt;/record-ids&gt;&lt;/item&gt;&lt;/Libraries&gt;"/>
  </w:docVars>
  <w:rsids>
    <w:rsidRoot w:val="00441102"/>
    <w:rsid w:val="000005B6"/>
    <w:rsid w:val="0000086F"/>
    <w:rsid w:val="00000EFF"/>
    <w:rsid w:val="00001E36"/>
    <w:rsid w:val="00002170"/>
    <w:rsid w:val="0000218B"/>
    <w:rsid w:val="0000390B"/>
    <w:rsid w:val="00003ECA"/>
    <w:rsid w:val="0000522A"/>
    <w:rsid w:val="00005ABB"/>
    <w:rsid w:val="00010884"/>
    <w:rsid w:val="00012798"/>
    <w:rsid w:val="00012F45"/>
    <w:rsid w:val="00013476"/>
    <w:rsid w:val="000138D2"/>
    <w:rsid w:val="00013D98"/>
    <w:rsid w:val="00014B69"/>
    <w:rsid w:val="000155A0"/>
    <w:rsid w:val="000167B1"/>
    <w:rsid w:val="0002050F"/>
    <w:rsid w:val="000209E9"/>
    <w:rsid w:val="00021645"/>
    <w:rsid w:val="00021C74"/>
    <w:rsid w:val="00021F61"/>
    <w:rsid w:val="00022CE2"/>
    <w:rsid w:val="00023DC6"/>
    <w:rsid w:val="00024959"/>
    <w:rsid w:val="000253F8"/>
    <w:rsid w:val="00025CBF"/>
    <w:rsid w:val="000276A0"/>
    <w:rsid w:val="00030231"/>
    <w:rsid w:val="000314B4"/>
    <w:rsid w:val="00032478"/>
    <w:rsid w:val="00032BFE"/>
    <w:rsid w:val="000357A5"/>
    <w:rsid w:val="000373A6"/>
    <w:rsid w:val="0004052A"/>
    <w:rsid w:val="00041538"/>
    <w:rsid w:val="00041811"/>
    <w:rsid w:val="00042C87"/>
    <w:rsid w:val="0004346E"/>
    <w:rsid w:val="00044524"/>
    <w:rsid w:val="000461F2"/>
    <w:rsid w:val="00047279"/>
    <w:rsid w:val="00047FFE"/>
    <w:rsid w:val="000507F8"/>
    <w:rsid w:val="00050BFB"/>
    <w:rsid w:val="00051B40"/>
    <w:rsid w:val="000525BF"/>
    <w:rsid w:val="00053AC2"/>
    <w:rsid w:val="00053EDD"/>
    <w:rsid w:val="0005412C"/>
    <w:rsid w:val="00054792"/>
    <w:rsid w:val="00054FBD"/>
    <w:rsid w:val="00055560"/>
    <w:rsid w:val="000556B4"/>
    <w:rsid w:val="000560C6"/>
    <w:rsid w:val="0005628B"/>
    <w:rsid w:val="000564A2"/>
    <w:rsid w:val="00056756"/>
    <w:rsid w:val="000575FD"/>
    <w:rsid w:val="00057756"/>
    <w:rsid w:val="00060420"/>
    <w:rsid w:val="00060B29"/>
    <w:rsid w:val="00060B4C"/>
    <w:rsid w:val="00060E65"/>
    <w:rsid w:val="000619B2"/>
    <w:rsid w:val="00062396"/>
    <w:rsid w:val="000625FA"/>
    <w:rsid w:val="0006322C"/>
    <w:rsid w:val="00063800"/>
    <w:rsid w:val="000638B6"/>
    <w:rsid w:val="00063DD2"/>
    <w:rsid w:val="00064B1F"/>
    <w:rsid w:val="00065BD7"/>
    <w:rsid w:val="00065EE5"/>
    <w:rsid w:val="00067155"/>
    <w:rsid w:val="0007118E"/>
    <w:rsid w:val="000717D7"/>
    <w:rsid w:val="000727A5"/>
    <w:rsid w:val="0007454B"/>
    <w:rsid w:val="000745CB"/>
    <w:rsid w:val="00075DF7"/>
    <w:rsid w:val="0007675E"/>
    <w:rsid w:val="00076A8B"/>
    <w:rsid w:val="00076CC6"/>
    <w:rsid w:val="000770AF"/>
    <w:rsid w:val="000806EF"/>
    <w:rsid w:val="00083442"/>
    <w:rsid w:val="00084012"/>
    <w:rsid w:val="00084CC2"/>
    <w:rsid w:val="00084EED"/>
    <w:rsid w:val="00085221"/>
    <w:rsid w:val="00087B06"/>
    <w:rsid w:val="000912B0"/>
    <w:rsid w:val="000913D3"/>
    <w:rsid w:val="00092E24"/>
    <w:rsid w:val="00093C7E"/>
    <w:rsid w:val="00094524"/>
    <w:rsid w:val="00094F2A"/>
    <w:rsid w:val="000958A3"/>
    <w:rsid w:val="0009592D"/>
    <w:rsid w:val="00095A10"/>
    <w:rsid w:val="00096E6E"/>
    <w:rsid w:val="0009749B"/>
    <w:rsid w:val="000A056F"/>
    <w:rsid w:val="000A08EE"/>
    <w:rsid w:val="000A1008"/>
    <w:rsid w:val="000A107D"/>
    <w:rsid w:val="000A2839"/>
    <w:rsid w:val="000A29A7"/>
    <w:rsid w:val="000A3939"/>
    <w:rsid w:val="000A473A"/>
    <w:rsid w:val="000A52E8"/>
    <w:rsid w:val="000A605E"/>
    <w:rsid w:val="000A6A5D"/>
    <w:rsid w:val="000B089D"/>
    <w:rsid w:val="000B092C"/>
    <w:rsid w:val="000B0C74"/>
    <w:rsid w:val="000B0D71"/>
    <w:rsid w:val="000B15F9"/>
    <w:rsid w:val="000B2CAF"/>
    <w:rsid w:val="000B2E52"/>
    <w:rsid w:val="000B3FF0"/>
    <w:rsid w:val="000B4805"/>
    <w:rsid w:val="000B4CE5"/>
    <w:rsid w:val="000B5183"/>
    <w:rsid w:val="000B5DEF"/>
    <w:rsid w:val="000B646B"/>
    <w:rsid w:val="000B699F"/>
    <w:rsid w:val="000B6DC6"/>
    <w:rsid w:val="000C0154"/>
    <w:rsid w:val="000C27E6"/>
    <w:rsid w:val="000C3391"/>
    <w:rsid w:val="000C387C"/>
    <w:rsid w:val="000C410C"/>
    <w:rsid w:val="000C42DE"/>
    <w:rsid w:val="000D15C6"/>
    <w:rsid w:val="000D4A7F"/>
    <w:rsid w:val="000D4E38"/>
    <w:rsid w:val="000D50A6"/>
    <w:rsid w:val="000D5374"/>
    <w:rsid w:val="000D62AD"/>
    <w:rsid w:val="000D64C7"/>
    <w:rsid w:val="000D7807"/>
    <w:rsid w:val="000D7DB7"/>
    <w:rsid w:val="000E006F"/>
    <w:rsid w:val="000E029B"/>
    <w:rsid w:val="000E08E3"/>
    <w:rsid w:val="000E251D"/>
    <w:rsid w:val="000E3808"/>
    <w:rsid w:val="000E4A76"/>
    <w:rsid w:val="000E57A0"/>
    <w:rsid w:val="000E6D77"/>
    <w:rsid w:val="000F045E"/>
    <w:rsid w:val="000F1373"/>
    <w:rsid w:val="000F25AA"/>
    <w:rsid w:val="000F2D67"/>
    <w:rsid w:val="000F55F1"/>
    <w:rsid w:val="000F5AC7"/>
    <w:rsid w:val="000F71E5"/>
    <w:rsid w:val="000F7B11"/>
    <w:rsid w:val="00101056"/>
    <w:rsid w:val="0010106D"/>
    <w:rsid w:val="001013B4"/>
    <w:rsid w:val="00101F0A"/>
    <w:rsid w:val="00102112"/>
    <w:rsid w:val="001040CC"/>
    <w:rsid w:val="00105475"/>
    <w:rsid w:val="0010568F"/>
    <w:rsid w:val="00105A87"/>
    <w:rsid w:val="00106D2E"/>
    <w:rsid w:val="00107A86"/>
    <w:rsid w:val="0011056C"/>
    <w:rsid w:val="00110CD5"/>
    <w:rsid w:val="00110FFA"/>
    <w:rsid w:val="001117DA"/>
    <w:rsid w:val="00111E61"/>
    <w:rsid w:val="001121FE"/>
    <w:rsid w:val="001127E6"/>
    <w:rsid w:val="00113954"/>
    <w:rsid w:val="001139EF"/>
    <w:rsid w:val="00114160"/>
    <w:rsid w:val="00114194"/>
    <w:rsid w:val="001144FA"/>
    <w:rsid w:val="0011599E"/>
    <w:rsid w:val="00116213"/>
    <w:rsid w:val="00116695"/>
    <w:rsid w:val="00116F20"/>
    <w:rsid w:val="00117330"/>
    <w:rsid w:val="00120728"/>
    <w:rsid w:val="00121DE3"/>
    <w:rsid w:val="00123573"/>
    <w:rsid w:val="00123723"/>
    <w:rsid w:val="00123F83"/>
    <w:rsid w:val="001257BD"/>
    <w:rsid w:val="00126D3B"/>
    <w:rsid w:val="001271B9"/>
    <w:rsid w:val="001301F5"/>
    <w:rsid w:val="00131217"/>
    <w:rsid w:val="001328DE"/>
    <w:rsid w:val="00133444"/>
    <w:rsid w:val="0013433F"/>
    <w:rsid w:val="00134B76"/>
    <w:rsid w:val="001370EA"/>
    <w:rsid w:val="00140371"/>
    <w:rsid w:val="001416A7"/>
    <w:rsid w:val="00141E90"/>
    <w:rsid w:val="001431C5"/>
    <w:rsid w:val="00143FEC"/>
    <w:rsid w:val="00145B79"/>
    <w:rsid w:val="00146913"/>
    <w:rsid w:val="00146F32"/>
    <w:rsid w:val="00146F50"/>
    <w:rsid w:val="001501E8"/>
    <w:rsid w:val="00150FD0"/>
    <w:rsid w:val="00151207"/>
    <w:rsid w:val="00152CF0"/>
    <w:rsid w:val="001532C2"/>
    <w:rsid w:val="00155154"/>
    <w:rsid w:val="00155599"/>
    <w:rsid w:val="001556AA"/>
    <w:rsid w:val="001558E2"/>
    <w:rsid w:val="00155E20"/>
    <w:rsid w:val="001572D5"/>
    <w:rsid w:val="00157320"/>
    <w:rsid w:val="00157459"/>
    <w:rsid w:val="00160519"/>
    <w:rsid w:val="00161643"/>
    <w:rsid w:val="0016185C"/>
    <w:rsid w:val="00161B59"/>
    <w:rsid w:val="00161B7B"/>
    <w:rsid w:val="00163048"/>
    <w:rsid w:val="00165845"/>
    <w:rsid w:val="00166611"/>
    <w:rsid w:val="001671AD"/>
    <w:rsid w:val="00167C2D"/>
    <w:rsid w:val="0017060B"/>
    <w:rsid w:val="001707BA"/>
    <w:rsid w:val="00170E06"/>
    <w:rsid w:val="001710E1"/>
    <w:rsid w:val="00171566"/>
    <w:rsid w:val="00171835"/>
    <w:rsid w:val="00171B9A"/>
    <w:rsid w:val="00172D4D"/>
    <w:rsid w:val="00173093"/>
    <w:rsid w:val="00174EF8"/>
    <w:rsid w:val="00176337"/>
    <w:rsid w:val="00177352"/>
    <w:rsid w:val="00177671"/>
    <w:rsid w:val="00182C5B"/>
    <w:rsid w:val="00182D2F"/>
    <w:rsid w:val="001844F4"/>
    <w:rsid w:val="00184B25"/>
    <w:rsid w:val="00184DDA"/>
    <w:rsid w:val="001855A9"/>
    <w:rsid w:val="00185C99"/>
    <w:rsid w:val="00185E18"/>
    <w:rsid w:val="0018615A"/>
    <w:rsid w:val="001861FB"/>
    <w:rsid w:val="00186784"/>
    <w:rsid w:val="001875D1"/>
    <w:rsid w:val="00187B09"/>
    <w:rsid w:val="001908B9"/>
    <w:rsid w:val="00190BD5"/>
    <w:rsid w:val="00190FB9"/>
    <w:rsid w:val="0019189F"/>
    <w:rsid w:val="001918B3"/>
    <w:rsid w:val="00191AAC"/>
    <w:rsid w:val="0019224A"/>
    <w:rsid w:val="001932A0"/>
    <w:rsid w:val="00194424"/>
    <w:rsid w:val="001964F5"/>
    <w:rsid w:val="00196B04"/>
    <w:rsid w:val="00196B76"/>
    <w:rsid w:val="00197560"/>
    <w:rsid w:val="001A1C31"/>
    <w:rsid w:val="001A2243"/>
    <w:rsid w:val="001A3712"/>
    <w:rsid w:val="001A4086"/>
    <w:rsid w:val="001A5AFF"/>
    <w:rsid w:val="001A78E9"/>
    <w:rsid w:val="001B0B49"/>
    <w:rsid w:val="001B1444"/>
    <w:rsid w:val="001B1969"/>
    <w:rsid w:val="001B27D8"/>
    <w:rsid w:val="001B3992"/>
    <w:rsid w:val="001B3A5C"/>
    <w:rsid w:val="001B5275"/>
    <w:rsid w:val="001C0220"/>
    <w:rsid w:val="001C050B"/>
    <w:rsid w:val="001C088C"/>
    <w:rsid w:val="001C3D45"/>
    <w:rsid w:val="001C579D"/>
    <w:rsid w:val="001C6074"/>
    <w:rsid w:val="001C674A"/>
    <w:rsid w:val="001C681D"/>
    <w:rsid w:val="001C6D23"/>
    <w:rsid w:val="001D0038"/>
    <w:rsid w:val="001D0A3B"/>
    <w:rsid w:val="001D1C8A"/>
    <w:rsid w:val="001D27ED"/>
    <w:rsid w:val="001D2EE4"/>
    <w:rsid w:val="001D3E9E"/>
    <w:rsid w:val="001D5572"/>
    <w:rsid w:val="001D662C"/>
    <w:rsid w:val="001D6CDF"/>
    <w:rsid w:val="001D738A"/>
    <w:rsid w:val="001D7C0D"/>
    <w:rsid w:val="001E07D1"/>
    <w:rsid w:val="001E090A"/>
    <w:rsid w:val="001E151F"/>
    <w:rsid w:val="001E317E"/>
    <w:rsid w:val="001E33F8"/>
    <w:rsid w:val="001E3D1E"/>
    <w:rsid w:val="001E64DF"/>
    <w:rsid w:val="001E66C5"/>
    <w:rsid w:val="001F1290"/>
    <w:rsid w:val="001F27E6"/>
    <w:rsid w:val="001F2851"/>
    <w:rsid w:val="001F3130"/>
    <w:rsid w:val="001F3AE4"/>
    <w:rsid w:val="001F434B"/>
    <w:rsid w:val="001F477B"/>
    <w:rsid w:val="001F50DB"/>
    <w:rsid w:val="001F512C"/>
    <w:rsid w:val="001F653C"/>
    <w:rsid w:val="001F792E"/>
    <w:rsid w:val="00200BC0"/>
    <w:rsid w:val="002014BE"/>
    <w:rsid w:val="00201880"/>
    <w:rsid w:val="002022FC"/>
    <w:rsid w:val="00202D3A"/>
    <w:rsid w:val="002031C5"/>
    <w:rsid w:val="002047E1"/>
    <w:rsid w:val="00204818"/>
    <w:rsid w:val="00205464"/>
    <w:rsid w:val="002056EC"/>
    <w:rsid w:val="00205ACD"/>
    <w:rsid w:val="00205D24"/>
    <w:rsid w:val="0020645C"/>
    <w:rsid w:val="00206632"/>
    <w:rsid w:val="00207640"/>
    <w:rsid w:val="002079DF"/>
    <w:rsid w:val="002102D4"/>
    <w:rsid w:val="002114EF"/>
    <w:rsid w:val="00211876"/>
    <w:rsid w:val="00211EF2"/>
    <w:rsid w:val="00212173"/>
    <w:rsid w:val="00212EA6"/>
    <w:rsid w:val="00214222"/>
    <w:rsid w:val="00214568"/>
    <w:rsid w:val="00214978"/>
    <w:rsid w:val="00214A9D"/>
    <w:rsid w:val="00214B0C"/>
    <w:rsid w:val="00215015"/>
    <w:rsid w:val="00215476"/>
    <w:rsid w:val="00215956"/>
    <w:rsid w:val="002207A5"/>
    <w:rsid w:val="00220E20"/>
    <w:rsid w:val="002217C7"/>
    <w:rsid w:val="0022344E"/>
    <w:rsid w:val="00223461"/>
    <w:rsid w:val="00223BA3"/>
    <w:rsid w:val="00224D14"/>
    <w:rsid w:val="002251F4"/>
    <w:rsid w:val="0022689E"/>
    <w:rsid w:val="0022734A"/>
    <w:rsid w:val="0023056E"/>
    <w:rsid w:val="00231172"/>
    <w:rsid w:val="00231B2B"/>
    <w:rsid w:val="00232101"/>
    <w:rsid w:val="00232776"/>
    <w:rsid w:val="002330AF"/>
    <w:rsid w:val="00233477"/>
    <w:rsid w:val="00234D2E"/>
    <w:rsid w:val="00234F7B"/>
    <w:rsid w:val="002358E6"/>
    <w:rsid w:val="00235C4B"/>
    <w:rsid w:val="00235DCD"/>
    <w:rsid w:val="00237C5F"/>
    <w:rsid w:val="00240427"/>
    <w:rsid w:val="002405A6"/>
    <w:rsid w:val="0024342C"/>
    <w:rsid w:val="002441F2"/>
    <w:rsid w:val="00245002"/>
    <w:rsid w:val="00245CEC"/>
    <w:rsid w:val="00245FA3"/>
    <w:rsid w:val="002460CC"/>
    <w:rsid w:val="00246346"/>
    <w:rsid w:val="00247A4A"/>
    <w:rsid w:val="00250167"/>
    <w:rsid w:val="00251046"/>
    <w:rsid w:val="002532CA"/>
    <w:rsid w:val="002535CD"/>
    <w:rsid w:val="00253701"/>
    <w:rsid w:val="00260560"/>
    <w:rsid w:val="00260669"/>
    <w:rsid w:val="00260923"/>
    <w:rsid w:val="002612D5"/>
    <w:rsid w:val="00262123"/>
    <w:rsid w:val="00262C43"/>
    <w:rsid w:val="0026301B"/>
    <w:rsid w:val="002637AE"/>
    <w:rsid w:val="00263E13"/>
    <w:rsid w:val="00264743"/>
    <w:rsid w:val="00264B7B"/>
    <w:rsid w:val="00264DC3"/>
    <w:rsid w:val="002663C2"/>
    <w:rsid w:val="00266CFE"/>
    <w:rsid w:val="00266DD9"/>
    <w:rsid w:val="0026714C"/>
    <w:rsid w:val="00267B73"/>
    <w:rsid w:val="00270CB1"/>
    <w:rsid w:val="00271141"/>
    <w:rsid w:val="002735E3"/>
    <w:rsid w:val="0027404B"/>
    <w:rsid w:val="002754CE"/>
    <w:rsid w:val="00276DC1"/>
    <w:rsid w:val="00281DB3"/>
    <w:rsid w:val="00282DAB"/>
    <w:rsid w:val="00284244"/>
    <w:rsid w:val="00284282"/>
    <w:rsid w:val="00284767"/>
    <w:rsid w:val="0028566B"/>
    <w:rsid w:val="00286B07"/>
    <w:rsid w:val="002914F6"/>
    <w:rsid w:val="0029197D"/>
    <w:rsid w:val="00293063"/>
    <w:rsid w:val="00293FA7"/>
    <w:rsid w:val="00295DCE"/>
    <w:rsid w:val="00296055"/>
    <w:rsid w:val="00296AD9"/>
    <w:rsid w:val="00296C99"/>
    <w:rsid w:val="002A1519"/>
    <w:rsid w:val="002A21A6"/>
    <w:rsid w:val="002A32DD"/>
    <w:rsid w:val="002A36B7"/>
    <w:rsid w:val="002A464D"/>
    <w:rsid w:val="002A46F9"/>
    <w:rsid w:val="002A51D8"/>
    <w:rsid w:val="002A52A7"/>
    <w:rsid w:val="002A59CF"/>
    <w:rsid w:val="002A5D91"/>
    <w:rsid w:val="002A655A"/>
    <w:rsid w:val="002A6CD2"/>
    <w:rsid w:val="002A6D91"/>
    <w:rsid w:val="002B0C30"/>
    <w:rsid w:val="002B0CF0"/>
    <w:rsid w:val="002B1CE2"/>
    <w:rsid w:val="002B2E7A"/>
    <w:rsid w:val="002B366B"/>
    <w:rsid w:val="002B499B"/>
    <w:rsid w:val="002B6608"/>
    <w:rsid w:val="002C036C"/>
    <w:rsid w:val="002C144E"/>
    <w:rsid w:val="002C2115"/>
    <w:rsid w:val="002C2559"/>
    <w:rsid w:val="002C2728"/>
    <w:rsid w:val="002C49EB"/>
    <w:rsid w:val="002C4FF7"/>
    <w:rsid w:val="002C6571"/>
    <w:rsid w:val="002C674E"/>
    <w:rsid w:val="002C76A7"/>
    <w:rsid w:val="002D1E84"/>
    <w:rsid w:val="002D3624"/>
    <w:rsid w:val="002D4BE6"/>
    <w:rsid w:val="002D70C9"/>
    <w:rsid w:val="002D7613"/>
    <w:rsid w:val="002D794C"/>
    <w:rsid w:val="002E1478"/>
    <w:rsid w:val="002E21DD"/>
    <w:rsid w:val="002E307B"/>
    <w:rsid w:val="002E3106"/>
    <w:rsid w:val="002E4E0C"/>
    <w:rsid w:val="002E4F30"/>
    <w:rsid w:val="002E57C4"/>
    <w:rsid w:val="002E58E1"/>
    <w:rsid w:val="002E59C0"/>
    <w:rsid w:val="002E6B6C"/>
    <w:rsid w:val="002E772A"/>
    <w:rsid w:val="002F2348"/>
    <w:rsid w:val="002F282E"/>
    <w:rsid w:val="002F39D1"/>
    <w:rsid w:val="002F47ED"/>
    <w:rsid w:val="002F48E5"/>
    <w:rsid w:val="002F4BFB"/>
    <w:rsid w:val="002F7333"/>
    <w:rsid w:val="002F74D0"/>
    <w:rsid w:val="0030058B"/>
    <w:rsid w:val="00300CAB"/>
    <w:rsid w:val="00301354"/>
    <w:rsid w:val="003013E1"/>
    <w:rsid w:val="003028DE"/>
    <w:rsid w:val="00303350"/>
    <w:rsid w:val="00303E0D"/>
    <w:rsid w:val="00304613"/>
    <w:rsid w:val="00304AE2"/>
    <w:rsid w:val="003058D7"/>
    <w:rsid w:val="00305E09"/>
    <w:rsid w:val="00305F65"/>
    <w:rsid w:val="00306177"/>
    <w:rsid w:val="003128DE"/>
    <w:rsid w:val="00312C9F"/>
    <w:rsid w:val="0031343A"/>
    <w:rsid w:val="00313A7C"/>
    <w:rsid w:val="00314F3C"/>
    <w:rsid w:val="00315911"/>
    <w:rsid w:val="00315E26"/>
    <w:rsid w:val="003167B8"/>
    <w:rsid w:val="003173E1"/>
    <w:rsid w:val="003207CF"/>
    <w:rsid w:val="00320F06"/>
    <w:rsid w:val="00321A47"/>
    <w:rsid w:val="00321BEF"/>
    <w:rsid w:val="003221A8"/>
    <w:rsid w:val="00322218"/>
    <w:rsid w:val="003226A2"/>
    <w:rsid w:val="003226FA"/>
    <w:rsid w:val="00323E1C"/>
    <w:rsid w:val="0032406A"/>
    <w:rsid w:val="00324262"/>
    <w:rsid w:val="003242DA"/>
    <w:rsid w:val="003249B0"/>
    <w:rsid w:val="003252CF"/>
    <w:rsid w:val="00325F78"/>
    <w:rsid w:val="003263C7"/>
    <w:rsid w:val="00326845"/>
    <w:rsid w:val="003272DD"/>
    <w:rsid w:val="003273DF"/>
    <w:rsid w:val="0033002E"/>
    <w:rsid w:val="00330274"/>
    <w:rsid w:val="003305A6"/>
    <w:rsid w:val="00330EB1"/>
    <w:rsid w:val="00331CA0"/>
    <w:rsid w:val="00332682"/>
    <w:rsid w:val="00332D6C"/>
    <w:rsid w:val="0033356E"/>
    <w:rsid w:val="003342EB"/>
    <w:rsid w:val="00334E56"/>
    <w:rsid w:val="00335D81"/>
    <w:rsid w:val="00335E1F"/>
    <w:rsid w:val="00335F75"/>
    <w:rsid w:val="00337C73"/>
    <w:rsid w:val="00337E7B"/>
    <w:rsid w:val="00340CDC"/>
    <w:rsid w:val="00341492"/>
    <w:rsid w:val="00341B35"/>
    <w:rsid w:val="00342CF7"/>
    <w:rsid w:val="00343757"/>
    <w:rsid w:val="003448AB"/>
    <w:rsid w:val="00344BB5"/>
    <w:rsid w:val="00345BEB"/>
    <w:rsid w:val="0034720B"/>
    <w:rsid w:val="00347702"/>
    <w:rsid w:val="00347CE7"/>
    <w:rsid w:val="003513A0"/>
    <w:rsid w:val="00351660"/>
    <w:rsid w:val="00352DBA"/>
    <w:rsid w:val="00355087"/>
    <w:rsid w:val="003554CF"/>
    <w:rsid w:val="00355D5A"/>
    <w:rsid w:val="00355D73"/>
    <w:rsid w:val="00355F49"/>
    <w:rsid w:val="003565C1"/>
    <w:rsid w:val="00357254"/>
    <w:rsid w:val="003623A2"/>
    <w:rsid w:val="003627D1"/>
    <w:rsid w:val="00363332"/>
    <w:rsid w:val="003633AB"/>
    <w:rsid w:val="00363B05"/>
    <w:rsid w:val="00363DA6"/>
    <w:rsid w:val="00364433"/>
    <w:rsid w:val="00366573"/>
    <w:rsid w:val="00367270"/>
    <w:rsid w:val="0037078A"/>
    <w:rsid w:val="003709B1"/>
    <w:rsid w:val="003713E0"/>
    <w:rsid w:val="00372B26"/>
    <w:rsid w:val="0037503F"/>
    <w:rsid w:val="003757EC"/>
    <w:rsid w:val="0037672E"/>
    <w:rsid w:val="00377B6B"/>
    <w:rsid w:val="00377C74"/>
    <w:rsid w:val="003803FB"/>
    <w:rsid w:val="0038055F"/>
    <w:rsid w:val="00380739"/>
    <w:rsid w:val="00380C41"/>
    <w:rsid w:val="003821B1"/>
    <w:rsid w:val="00382645"/>
    <w:rsid w:val="0038264F"/>
    <w:rsid w:val="00382EF7"/>
    <w:rsid w:val="00382F7F"/>
    <w:rsid w:val="00384343"/>
    <w:rsid w:val="00385195"/>
    <w:rsid w:val="003862B8"/>
    <w:rsid w:val="00386560"/>
    <w:rsid w:val="00386EC8"/>
    <w:rsid w:val="003904E4"/>
    <w:rsid w:val="0039082E"/>
    <w:rsid w:val="00390922"/>
    <w:rsid w:val="003917C8"/>
    <w:rsid w:val="00391DC2"/>
    <w:rsid w:val="00391F8F"/>
    <w:rsid w:val="00392217"/>
    <w:rsid w:val="00392307"/>
    <w:rsid w:val="00392E83"/>
    <w:rsid w:val="00396AEB"/>
    <w:rsid w:val="00396C27"/>
    <w:rsid w:val="00396CC3"/>
    <w:rsid w:val="00397693"/>
    <w:rsid w:val="003A001A"/>
    <w:rsid w:val="003A0076"/>
    <w:rsid w:val="003A0F22"/>
    <w:rsid w:val="003A14CD"/>
    <w:rsid w:val="003A1E68"/>
    <w:rsid w:val="003A2461"/>
    <w:rsid w:val="003A2C08"/>
    <w:rsid w:val="003A45D7"/>
    <w:rsid w:val="003A59D1"/>
    <w:rsid w:val="003A5D1C"/>
    <w:rsid w:val="003A66BF"/>
    <w:rsid w:val="003B07C5"/>
    <w:rsid w:val="003B16FE"/>
    <w:rsid w:val="003B181D"/>
    <w:rsid w:val="003B20FA"/>
    <w:rsid w:val="003B218A"/>
    <w:rsid w:val="003B2ADF"/>
    <w:rsid w:val="003B2BF8"/>
    <w:rsid w:val="003B3112"/>
    <w:rsid w:val="003B33B8"/>
    <w:rsid w:val="003B39E6"/>
    <w:rsid w:val="003B3FFD"/>
    <w:rsid w:val="003B42CB"/>
    <w:rsid w:val="003B45C5"/>
    <w:rsid w:val="003B59CA"/>
    <w:rsid w:val="003B62A5"/>
    <w:rsid w:val="003B6B18"/>
    <w:rsid w:val="003B6BE7"/>
    <w:rsid w:val="003B6FF6"/>
    <w:rsid w:val="003C011D"/>
    <w:rsid w:val="003C02CB"/>
    <w:rsid w:val="003C102A"/>
    <w:rsid w:val="003C2B44"/>
    <w:rsid w:val="003C3DA6"/>
    <w:rsid w:val="003C4075"/>
    <w:rsid w:val="003C412A"/>
    <w:rsid w:val="003C57B1"/>
    <w:rsid w:val="003C669B"/>
    <w:rsid w:val="003C7964"/>
    <w:rsid w:val="003D2F3A"/>
    <w:rsid w:val="003D3F8B"/>
    <w:rsid w:val="003D4637"/>
    <w:rsid w:val="003D4FA9"/>
    <w:rsid w:val="003D57DF"/>
    <w:rsid w:val="003D7B20"/>
    <w:rsid w:val="003E02E4"/>
    <w:rsid w:val="003E08C4"/>
    <w:rsid w:val="003E26BD"/>
    <w:rsid w:val="003E26E9"/>
    <w:rsid w:val="003E31A9"/>
    <w:rsid w:val="003E3830"/>
    <w:rsid w:val="003E3ED8"/>
    <w:rsid w:val="003E41E9"/>
    <w:rsid w:val="003E4B22"/>
    <w:rsid w:val="003E4B88"/>
    <w:rsid w:val="003E5DBF"/>
    <w:rsid w:val="003E7FCD"/>
    <w:rsid w:val="003F03EF"/>
    <w:rsid w:val="003F042E"/>
    <w:rsid w:val="003F05E2"/>
    <w:rsid w:val="003F0F8A"/>
    <w:rsid w:val="003F1056"/>
    <w:rsid w:val="003F1A75"/>
    <w:rsid w:val="003F26B7"/>
    <w:rsid w:val="003F2C76"/>
    <w:rsid w:val="003F4F61"/>
    <w:rsid w:val="003F7742"/>
    <w:rsid w:val="003F7DB4"/>
    <w:rsid w:val="003F7F42"/>
    <w:rsid w:val="00402019"/>
    <w:rsid w:val="00402FDB"/>
    <w:rsid w:val="004041AD"/>
    <w:rsid w:val="00411287"/>
    <w:rsid w:val="00411C90"/>
    <w:rsid w:val="00412AEF"/>
    <w:rsid w:val="00412C15"/>
    <w:rsid w:val="00413C4C"/>
    <w:rsid w:val="00413C5B"/>
    <w:rsid w:val="00413F4D"/>
    <w:rsid w:val="0041493E"/>
    <w:rsid w:val="004157EE"/>
    <w:rsid w:val="00415AAF"/>
    <w:rsid w:val="00416B41"/>
    <w:rsid w:val="004220EC"/>
    <w:rsid w:val="00422838"/>
    <w:rsid w:val="00423639"/>
    <w:rsid w:val="0042390F"/>
    <w:rsid w:val="00423B8A"/>
    <w:rsid w:val="004241A2"/>
    <w:rsid w:val="00425982"/>
    <w:rsid w:val="00425F33"/>
    <w:rsid w:val="004265F1"/>
    <w:rsid w:val="00426B5F"/>
    <w:rsid w:val="0042785B"/>
    <w:rsid w:val="00427AAE"/>
    <w:rsid w:val="00430549"/>
    <w:rsid w:val="00433D5F"/>
    <w:rsid w:val="0043634F"/>
    <w:rsid w:val="00440532"/>
    <w:rsid w:val="0044070E"/>
    <w:rsid w:val="00440982"/>
    <w:rsid w:val="00441102"/>
    <w:rsid w:val="0044226A"/>
    <w:rsid w:val="00442A28"/>
    <w:rsid w:val="00442D0F"/>
    <w:rsid w:val="00443226"/>
    <w:rsid w:val="00443B29"/>
    <w:rsid w:val="0044431C"/>
    <w:rsid w:val="00445F40"/>
    <w:rsid w:val="004461B1"/>
    <w:rsid w:val="0044699D"/>
    <w:rsid w:val="0045105D"/>
    <w:rsid w:val="004521AA"/>
    <w:rsid w:val="004527D8"/>
    <w:rsid w:val="0045338C"/>
    <w:rsid w:val="004544B8"/>
    <w:rsid w:val="0045477E"/>
    <w:rsid w:val="004555E4"/>
    <w:rsid w:val="00455B7A"/>
    <w:rsid w:val="00456058"/>
    <w:rsid w:val="004575E7"/>
    <w:rsid w:val="00457892"/>
    <w:rsid w:val="00460124"/>
    <w:rsid w:val="004619B7"/>
    <w:rsid w:val="00462444"/>
    <w:rsid w:val="00463E91"/>
    <w:rsid w:val="00463F57"/>
    <w:rsid w:val="00464CE9"/>
    <w:rsid w:val="00464F63"/>
    <w:rsid w:val="00465E81"/>
    <w:rsid w:val="00466BC8"/>
    <w:rsid w:val="00466E94"/>
    <w:rsid w:val="0046717D"/>
    <w:rsid w:val="0046758F"/>
    <w:rsid w:val="00467995"/>
    <w:rsid w:val="00467FA9"/>
    <w:rsid w:val="00471296"/>
    <w:rsid w:val="00471668"/>
    <w:rsid w:val="004719FE"/>
    <w:rsid w:val="00471DBE"/>
    <w:rsid w:val="004735A9"/>
    <w:rsid w:val="00473A00"/>
    <w:rsid w:val="00474952"/>
    <w:rsid w:val="00475238"/>
    <w:rsid w:val="00475649"/>
    <w:rsid w:val="004762E6"/>
    <w:rsid w:val="00477203"/>
    <w:rsid w:val="00480664"/>
    <w:rsid w:val="004808D4"/>
    <w:rsid w:val="00482D43"/>
    <w:rsid w:val="00483D20"/>
    <w:rsid w:val="00483F57"/>
    <w:rsid w:val="0048408C"/>
    <w:rsid w:val="00484FDF"/>
    <w:rsid w:val="004857ED"/>
    <w:rsid w:val="00485A22"/>
    <w:rsid w:val="004872FD"/>
    <w:rsid w:val="0049013A"/>
    <w:rsid w:val="00490481"/>
    <w:rsid w:val="0049084D"/>
    <w:rsid w:val="00491AF2"/>
    <w:rsid w:val="00491CAA"/>
    <w:rsid w:val="004933C3"/>
    <w:rsid w:val="004938E3"/>
    <w:rsid w:val="004942E0"/>
    <w:rsid w:val="00494901"/>
    <w:rsid w:val="00496ACB"/>
    <w:rsid w:val="0049773D"/>
    <w:rsid w:val="00497BA8"/>
    <w:rsid w:val="004A0E31"/>
    <w:rsid w:val="004A1CFC"/>
    <w:rsid w:val="004A2182"/>
    <w:rsid w:val="004A2608"/>
    <w:rsid w:val="004A323A"/>
    <w:rsid w:val="004A3603"/>
    <w:rsid w:val="004A39E2"/>
    <w:rsid w:val="004A3E35"/>
    <w:rsid w:val="004A44C6"/>
    <w:rsid w:val="004A496C"/>
    <w:rsid w:val="004A49F0"/>
    <w:rsid w:val="004A4FCD"/>
    <w:rsid w:val="004A5103"/>
    <w:rsid w:val="004A5CF3"/>
    <w:rsid w:val="004A68BB"/>
    <w:rsid w:val="004A69D0"/>
    <w:rsid w:val="004A7C11"/>
    <w:rsid w:val="004B0BEF"/>
    <w:rsid w:val="004B1164"/>
    <w:rsid w:val="004B1705"/>
    <w:rsid w:val="004B236C"/>
    <w:rsid w:val="004B2AB0"/>
    <w:rsid w:val="004B2E2C"/>
    <w:rsid w:val="004B2F97"/>
    <w:rsid w:val="004B3E02"/>
    <w:rsid w:val="004B40A7"/>
    <w:rsid w:val="004B4A17"/>
    <w:rsid w:val="004B4D20"/>
    <w:rsid w:val="004B6CD0"/>
    <w:rsid w:val="004B7377"/>
    <w:rsid w:val="004B779D"/>
    <w:rsid w:val="004B7F91"/>
    <w:rsid w:val="004C07DF"/>
    <w:rsid w:val="004C0A93"/>
    <w:rsid w:val="004C0CD6"/>
    <w:rsid w:val="004C1C7C"/>
    <w:rsid w:val="004C1CCB"/>
    <w:rsid w:val="004C22D1"/>
    <w:rsid w:val="004C2FB7"/>
    <w:rsid w:val="004C3A3D"/>
    <w:rsid w:val="004C4365"/>
    <w:rsid w:val="004C487C"/>
    <w:rsid w:val="004C5156"/>
    <w:rsid w:val="004C671F"/>
    <w:rsid w:val="004C68E6"/>
    <w:rsid w:val="004C6D7E"/>
    <w:rsid w:val="004C74BB"/>
    <w:rsid w:val="004D11A7"/>
    <w:rsid w:val="004D1602"/>
    <w:rsid w:val="004D1698"/>
    <w:rsid w:val="004D25CF"/>
    <w:rsid w:val="004D2C23"/>
    <w:rsid w:val="004D4843"/>
    <w:rsid w:val="004D56D3"/>
    <w:rsid w:val="004D5C60"/>
    <w:rsid w:val="004D6414"/>
    <w:rsid w:val="004D66F1"/>
    <w:rsid w:val="004D6CF7"/>
    <w:rsid w:val="004E0D34"/>
    <w:rsid w:val="004E1A46"/>
    <w:rsid w:val="004E1A80"/>
    <w:rsid w:val="004E1B2C"/>
    <w:rsid w:val="004E1D62"/>
    <w:rsid w:val="004E2877"/>
    <w:rsid w:val="004E2C6B"/>
    <w:rsid w:val="004E3368"/>
    <w:rsid w:val="004E347A"/>
    <w:rsid w:val="004E369C"/>
    <w:rsid w:val="004E37C3"/>
    <w:rsid w:val="004E4BEB"/>
    <w:rsid w:val="004E694E"/>
    <w:rsid w:val="004F001D"/>
    <w:rsid w:val="004F13D5"/>
    <w:rsid w:val="004F2408"/>
    <w:rsid w:val="004F51F0"/>
    <w:rsid w:val="004F5D1A"/>
    <w:rsid w:val="004F5FC2"/>
    <w:rsid w:val="004F6A84"/>
    <w:rsid w:val="0050030C"/>
    <w:rsid w:val="00500C62"/>
    <w:rsid w:val="00501064"/>
    <w:rsid w:val="005013D3"/>
    <w:rsid w:val="0050150A"/>
    <w:rsid w:val="005026E7"/>
    <w:rsid w:val="005036D6"/>
    <w:rsid w:val="0050429A"/>
    <w:rsid w:val="005050DF"/>
    <w:rsid w:val="00505B76"/>
    <w:rsid w:val="00505FF5"/>
    <w:rsid w:val="00506BC8"/>
    <w:rsid w:val="005108F7"/>
    <w:rsid w:val="00511955"/>
    <w:rsid w:val="00511C4A"/>
    <w:rsid w:val="00511F97"/>
    <w:rsid w:val="005127C2"/>
    <w:rsid w:val="00513957"/>
    <w:rsid w:val="00513E19"/>
    <w:rsid w:val="00514659"/>
    <w:rsid w:val="00514880"/>
    <w:rsid w:val="00515E6B"/>
    <w:rsid w:val="0051673A"/>
    <w:rsid w:val="005167A7"/>
    <w:rsid w:val="00516A52"/>
    <w:rsid w:val="00517451"/>
    <w:rsid w:val="00520799"/>
    <w:rsid w:val="00521605"/>
    <w:rsid w:val="005218EA"/>
    <w:rsid w:val="005222B3"/>
    <w:rsid w:val="00522692"/>
    <w:rsid w:val="005233A7"/>
    <w:rsid w:val="0052407A"/>
    <w:rsid w:val="00525296"/>
    <w:rsid w:val="00525D58"/>
    <w:rsid w:val="00525D97"/>
    <w:rsid w:val="005273FF"/>
    <w:rsid w:val="005305B1"/>
    <w:rsid w:val="00530F6D"/>
    <w:rsid w:val="00531841"/>
    <w:rsid w:val="00531D7D"/>
    <w:rsid w:val="00531F0D"/>
    <w:rsid w:val="00534971"/>
    <w:rsid w:val="005350F0"/>
    <w:rsid w:val="00535937"/>
    <w:rsid w:val="00535DBD"/>
    <w:rsid w:val="00536CBA"/>
    <w:rsid w:val="0053789C"/>
    <w:rsid w:val="00537ACF"/>
    <w:rsid w:val="00537E42"/>
    <w:rsid w:val="00541EAD"/>
    <w:rsid w:val="00542615"/>
    <w:rsid w:val="00542801"/>
    <w:rsid w:val="00542DCF"/>
    <w:rsid w:val="00544B6C"/>
    <w:rsid w:val="00544F3D"/>
    <w:rsid w:val="0054579E"/>
    <w:rsid w:val="00545DDB"/>
    <w:rsid w:val="0054652C"/>
    <w:rsid w:val="005472B6"/>
    <w:rsid w:val="005475C9"/>
    <w:rsid w:val="005476A8"/>
    <w:rsid w:val="00551A8D"/>
    <w:rsid w:val="00552EF6"/>
    <w:rsid w:val="0055301A"/>
    <w:rsid w:val="00553130"/>
    <w:rsid w:val="0055325F"/>
    <w:rsid w:val="00553536"/>
    <w:rsid w:val="0055552C"/>
    <w:rsid w:val="00555E8B"/>
    <w:rsid w:val="00556D8D"/>
    <w:rsid w:val="00556FEE"/>
    <w:rsid w:val="005572A1"/>
    <w:rsid w:val="00557333"/>
    <w:rsid w:val="0056034F"/>
    <w:rsid w:val="005609C3"/>
    <w:rsid w:val="005618AB"/>
    <w:rsid w:val="00562808"/>
    <w:rsid w:val="0056295E"/>
    <w:rsid w:val="00562B30"/>
    <w:rsid w:val="00563117"/>
    <w:rsid w:val="005636B1"/>
    <w:rsid w:val="0056398C"/>
    <w:rsid w:val="00563FFA"/>
    <w:rsid w:val="005640E8"/>
    <w:rsid w:val="005642C0"/>
    <w:rsid w:val="0056476F"/>
    <w:rsid w:val="0056580A"/>
    <w:rsid w:val="00565EF5"/>
    <w:rsid w:val="005660A7"/>
    <w:rsid w:val="005672EE"/>
    <w:rsid w:val="00570515"/>
    <w:rsid w:val="00570A42"/>
    <w:rsid w:val="005719C4"/>
    <w:rsid w:val="00571EF5"/>
    <w:rsid w:val="00572004"/>
    <w:rsid w:val="0057316B"/>
    <w:rsid w:val="00573309"/>
    <w:rsid w:val="005749EF"/>
    <w:rsid w:val="00575DEC"/>
    <w:rsid w:val="005765C6"/>
    <w:rsid w:val="00577817"/>
    <w:rsid w:val="0058174E"/>
    <w:rsid w:val="00581A80"/>
    <w:rsid w:val="00584425"/>
    <w:rsid w:val="00585428"/>
    <w:rsid w:val="0058614C"/>
    <w:rsid w:val="005917B5"/>
    <w:rsid w:val="00591B00"/>
    <w:rsid w:val="00591CCF"/>
    <w:rsid w:val="005920A7"/>
    <w:rsid w:val="00592266"/>
    <w:rsid w:val="00592BC9"/>
    <w:rsid w:val="005948E7"/>
    <w:rsid w:val="005950AA"/>
    <w:rsid w:val="00595ADB"/>
    <w:rsid w:val="00597C46"/>
    <w:rsid w:val="005A080A"/>
    <w:rsid w:val="005A0AE6"/>
    <w:rsid w:val="005A1A41"/>
    <w:rsid w:val="005A20E2"/>
    <w:rsid w:val="005A2877"/>
    <w:rsid w:val="005A29C2"/>
    <w:rsid w:val="005A319A"/>
    <w:rsid w:val="005A43AE"/>
    <w:rsid w:val="005A458E"/>
    <w:rsid w:val="005A49D4"/>
    <w:rsid w:val="005A4BCC"/>
    <w:rsid w:val="005A52F5"/>
    <w:rsid w:val="005A5A25"/>
    <w:rsid w:val="005A7722"/>
    <w:rsid w:val="005A7C14"/>
    <w:rsid w:val="005A7E9D"/>
    <w:rsid w:val="005B00C8"/>
    <w:rsid w:val="005B031D"/>
    <w:rsid w:val="005B5334"/>
    <w:rsid w:val="005B6CCE"/>
    <w:rsid w:val="005B6DDD"/>
    <w:rsid w:val="005B6FA9"/>
    <w:rsid w:val="005B7218"/>
    <w:rsid w:val="005B7BE8"/>
    <w:rsid w:val="005C0AB8"/>
    <w:rsid w:val="005C2EEC"/>
    <w:rsid w:val="005C377E"/>
    <w:rsid w:val="005C4021"/>
    <w:rsid w:val="005C732A"/>
    <w:rsid w:val="005C765D"/>
    <w:rsid w:val="005D1A61"/>
    <w:rsid w:val="005D1E7D"/>
    <w:rsid w:val="005D2D16"/>
    <w:rsid w:val="005D31F8"/>
    <w:rsid w:val="005D71C6"/>
    <w:rsid w:val="005D7A55"/>
    <w:rsid w:val="005D7C08"/>
    <w:rsid w:val="005E006E"/>
    <w:rsid w:val="005E1FB7"/>
    <w:rsid w:val="005E23C2"/>
    <w:rsid w:val="005E3DA5"/>
    <w:rsid w:val="005E4CAA"/>
    <w:rsid w:val="005E670E"/>
    <w:rsid w:val="005E698E"/>
    <w:rsid w:val="005E6DE0"/>
    <w:rsid w:val="005E7F64"/>
    <w:rsid w:val="005F028A"/>
    <w:rsid w:val="005F02C2"/>
    <w:rsid w:val="005F08B4"/>
    <w:rsid w:val="005F0A0D"/>
    <w:rsid w:val="005F1539"/>
    <w:rsid w:val="005F2368"/>
    <w:rsid w:val="005F2537"/>
    <w:rsid w:val="005F2EBA"/>
    <w:rsid w:val="005F3481"/>
    <w:rsid w:val="005F38C0"/>
    <w:rsid w:val="005F3D27"/>
    <w:rsid w:val="005F468E"/>
    <w:rsid w:val="005F4ABD"/>
    <w:rsid w:val="005F58AD"/>
    <w:rsid w:val="005F592B"/>
    <w:rsid w:val="005F5A20"/>
    <w:rsid w:val="005F62FC"/>
    <w:rsid w:val="005F6A0F"/>
    <w:rsid w:val="005F6C8B"/>
    <w:rsid w:val="005F6F33"/>
    <w:rsid w:val="005F7CFB"/>
    <w:rsid w:val="00600099"/>
    <w:rsid w:val="00601D77"/>
    <w:rsid w:val="00601E59"/>
    <w:rsid w:val="00601FC1"/>
    <w:rsid w:val="00602125"/>
    <w:rsid w:val="0060290C"/>
    <w:rsid w:val="00602B24"/>
    <w:rsid w:val="00604068"/>
    <w:rsid w:val="00604DA9"/>
    <w:rsid w:val="00605552"/>
    <w:rsid w:val="0060568E"/>
    <w:rsid w:val="0060601D"/>
    <w:rsid w:val="00606DAC"/>
    <w:rsid w:val="00610E45"/>
    <w:rsid w:val="00610EEE"/>
    <w:rsid w:val="00611F83"/>
    <w:rsid w:val="00612324"/>
    <w:rsid w:val="006125CC"/>
    <w:rsid w:val="0061286D"/>
    <w:rsid w:val="00613314"/>
    <w:rsid w:val="00613750"/>
    <w:rsid w:val="00613A02"/>
    <w:rsid w:val="00613EF5"/>
    <w:rsid w:val="00614B3A"/>
    <w:rsid w:val="00614D15"/>
    <w:rsid w:val="00614E79"/>
    <w:rsid w:val="006163ED"/>
    <w:rsid w:val="00616861"/>
    <w:rsid w:val="0061707A"/>
    <w:rsid w:val="0062120C"/>
    <w:rsid w:val="00621D6F"/>
    <w:rsid w:val="00622F37"/>
    <w:rsid w:val="00624089"/>
    <w:rsid w:val="00624310"/>
    <w:rsid w:val="00625217"/>
    <w:rsid w:val="00625C09"/>
    <w:rsid w:val="006263B7"/>
    <w:rsid w:val="0062643F"/>
    <w:rsid w:val="00626667"/>
    <w:rsid w:val="00626D01"/>
    <w:rsid w:val="00626E02"/>
    <w:rsid w:val="00627057"/>
    <w:rsid w:val="006274D5"/>
    <w:rsid w:val="00630E35"/>
    <w:rsid w:val="006313D6"/>
    <w:rsid w:val="00631443"/>
    <w:rsid w:val="006322C8"/>
    <w:rsid w:val="00632B49"/>
    <w:rsid w:val="00632E32"/>
    <w:rsid w:val="00633465"/>
    <w:rsid w:val="00634038"/>
    <w:rsid w:val="00634639"/>
    <w:rsid w:val="00635BC5"/>
    <w:rsid w:val="00641074"/>
    <w:rsid w:val="00641610"/>
    <w:rsid w:val="0064538F"/>
    <w:rsid w:val="006455AD"/>
    <w:rsid w:val="0064637C"/>
    <w:rsid w:val="006473FD"/>
    <w:rsid w:val="006502CB"/>
    <w:rsid w:val="00650BEF"/>
    <w:rsid w:val="00652514"/>
    <w:rsid w:val="00652B78"/>
    <w:rsid w:val="00652DD7"/>
    <w:rsid w:val="0065317A"/>
    <w:rsid w:val="006533F7"/>
    <w:rsid w:val="00653AB5"/>
    <w:rsid w:val="00653EA3"/>
    <w:rsid w:val="0065400E"/>
    <w:rsid w:val="00654070"/>
    <w:rsid w:val="0065424B"/>
    <w:rsid w:val="0065656E"/>
    <w:rsid w:val="00657123"/>
    <w:rsid w:val="00660347"/>
    <w:rsid w:val="00662411"/>
    <w:rsid w:val="006624B0"/>
    <w:rsid w:val="00663383"/>
    <w:rsid w:val="00663FD8"/>
    <w:rsid w:val="00664A72"/>
    <w:rsid w:val="00664F2D"/>
    <w:rsid w:val="00665ECE"/>
    <w:rsid w:val="006662D8"/>
    <w:rsid w:val="00666F7F"/>
    <w:rsid w:val="0066736D"/>
    <w:rsid w:val="006676D6"/>
    <w:rsid w:val="00670632"/>
    <w:rsid w:val="00670F90"/>
    <w:rsid w:val="00671748"/>
    <w:rsid w:val="00671754"/>
    <w:rsid w:val="00672CA4"/>
    <w:rsid w:val="00673A14"/>
    <w:rsid w:val="00674977"/>
    <w:rsid w:val="00674D7D"/>
    <w:rsid w:val="00674D9A"/>
    <w:rsid w:val="006751A4"/>
    <w:rsid w:val="00675490"/>
    <w:rsid w:val="00676A8D"/>
    <w:rsid w:val="006774EE"/>
    <w:rsid w:val="00680ADD"/>
    <w:rsid w:val="00682FB1"/>
    <w:rsid w:val="0068430A"/>
    <w:rsid w:val="006857ED"/>
    <w:rsid w:val="00685C3F"/>
    <w:rsid w:val="00687047"/>
    <w:rsid w:val="006872C4"/>
    <w:rsid w:val="00690F6C"/>
    <w:rsid w:val="006919E0"/>
    <w:rsid w:val="00691F02"/>
    <w:rsid w:val="006925DC"/>
    <w:rsid w:val="00692AD2"/>
    <w:rsid w:val="006934D2"/>
    <w:rsid w:val="006935A1"/>
    <w:rsid w:val="006937B4"/>
    <w:rsid w:val="00693963"/>
    <w:rsid w:val="0069427E"/>
    <w:rsid w:val="00694DD4"/>
    <w:rsid w:val="00694EEE"/>
    <w:rsid w:val="00695501"/>
    <w:rsid w:val="00695D0D"/>
    <w:rsid w:val="0069614F"/>
    <w:rsid w:val="0069632D"/>
    <w:rsid w:val="006967BD"/>
    <w:rsid w:val="00697022"/>
    <w:rsid w:val="00697DA5"/>
    <w:rsid w:val="006A05A0"/>
    <w:rsid w:val="006A21E8"/>
    <w:rsid w:val="006A2CFC"/>
    <w:rsid w:val="006A3090"/>
    <w:rsid w:val="006A54C3"/>
    <w:rsid w:val="006A6745"/>
    <w:rsid w:val="006A6EC3"/>
    <w:rsid w:val="006A7178"/>
    <w:rsid w:val="006B07B1"/>
    <w:rsid w:val="006B0C8C"/>
    <w:rsid w:val="006B12CB"/>
    <w:rsid w:val="006B1594"/>
    <w:rsid w:val="006B3A14"/>
    <w:rsid w:val="006B64A7"/>
    <w:rsid w:val="006B66B5"/>
    <w:rsid w:val="006B6A5F"/>
    <w:rsid w:val="006C0AB4"/>
    <w:rsid w:val="006C114D"/>
    <w:rsid w:val="006C265F"/>
    <w:rsid w:val="006C414F"/>
    <w:rsid w:val="006C6E8D"/>
    <w:rsid w:val="006C7542"/>
    <w:rsid w:val="006C7838"/>
    <w:rsid w:val="006C7C41"/>
    <w:rsid w:val="006D03AC"/>
    <w:rsid w:val="006D139B"/>
    <w:rsid w:val="006D16C9"/>
    <w:rsid w:val="006D269D"/>
    <w:rsid w:val="006D2FA6"/>
    <w:rsid w:val="006D30B0"/>
    <w:rsid w:val="006D36FE"/>
    <w:rsid w:val="006D39D2"/>
    <w:rsid w:val="006D50DF"/>
    <w:rsid w:val="006D54E4"/>
    <w:rsid w:val="006D5744"/>
    <w:rsid w:val="006D5B48"/>
    <w:rsid w:val="006D6891"/>
    <w:rsid w:val="006D7667"/>
    <w:rsid w:val="006D7BC9"/>
    <w:rsid w:val="006D7E39"/>
    <w:rsid w:val="006E0255"/>
    <w:rsid w:val="006E1904"/>
    <w:rsid w:val="006E194B"/>
    <w:rsid w:val="006E408A"/>
    <w:rsid w:val="006E41BC"/>
    <w:rsid w:val="006E4814"/>
    <w:rsid w:val="006E5249"/>
    <w:rsid w:val="006E5D51"/>
    <w:rsid w:val="006E6407"/>
    <w:rsid w:val="006E7C06"/>
    <w:rsid w:val="006F1518"/>
    <w:rsid w:val="006F1831"/>
    <w:rsid w:val="006F3FB1"/>
    <w:rsid w:val="006F583F"/>
    <w:rsid w:val="006F5C08"/>
    <w:rsid w:val="006F5CF4"/>
    <w:rsid w:val="006F60AE"/>
    <w:rsid w:val="006F653E"/>
    <w:rsid w:val="006F75F1"/>
    <w:rsid w:val="006F7719"/>
    <w:rsid w:val="006F7DE0"/>
    <w:rsid w:val="006F7E20"/>
    <w:rsid w:val="006F7EA2"/>
    <w:rsid w:val="00700894"/>
    <w:rsid w:val="007011B5"/>
    <w:rsid w:val="0070164E"/>
    <w:rsid w:val="007017EF"/>
    <w:rsid w:val="00702246"/>
    <w:rsid w:val="007028B4"/>
    <w:rsid w:val="007039A4"/>
    <w:rsid w:val="00703CA8"/>
    <w:rsid w:val="007046C5"/>
    <w:rsid w:val="007049E0"/>
    <w:rsid w:val="007057BC"/>
    <w:rsid w:val="00705A5B"/>
    <w:rsid w:val="007060A4"/>
    <w:rsid w:val="00707753"/>
    <w:rsid w:val="00710144"/>
    <w:rsid w:val="00711076"/>
    <w:rsid w:val="00711622"/>
    <w:rsid w:val="00711A15"/>
    <w:rsid w:val="00712352"/>
    <w:rsid w:val="007159B1"/>
    <w:rsid w:val="00715CED"/>
    <w:rsid w:val="00715D13"/>
    <w:rsid w:val="00715D62"/>
    <w:rsid w:val="00715F3F"/>
    <w:rsid w:val="0071612A"/>
    <w:rsid w:val="00716666"/>
    <w:rsid w:val="007179D5"/>
    <w:rsid w:val="007179FE"/>
    <w:rsid w:val="00717ED7"/>
    <w:rsid w:val="00722480"/>
    <w:rsid w:val="007230B4"/>
    <w:rsid w:val="00726A00"/>
    <w:rsid w:val="00727595"/>
    <w:rsid w:val="00727A53"/>
    <w:rsid w:val="007313F6"/>
    <w:rsid w:val="00731E43"/>
    <w:rsid w:val="007323E2"/>
    <w:rsid w:val="0073358B"/>
    <w:rsid w:val="00733B23"/>
    <w:rsid w:val="007345B8"/>
    <w:rsid w:val="007345BE"/>
    <w:rsid w:val="00735906"/>
    <w:rsid w:val="00736630"/>
    <w:rsid w:val="00736974"/>
    <w:rsid w:val="00740308"/>
    <w:rsid w:val="00741AC6"/>
    <w:rsid w:val="007422F0"/>
    <w:rsid w:val="00743117"/>
    <w:rsid w:val="00743F48"/>
    <w:rsid w:val="007451BE"/>
    <w:rsid w:val="0074535C"/>
    <w:rsid w:val="007476D3"/>
    <w:rsid w:val="0075065E"/>
    <w:rsid w:val="007508E6"/>
    <w:rsid w:val="00750DE4"/>
    <w:rsid w:val="00752AE1"/>
    <w:rsid w:val="00754079"/>
    <w:rsid w:val="007548A6"/>
    <w:rsid w:val="00754BD1"/>
    <w:rsid w:val="0075547F"/>
    <w:rsid w:val="007566EA"/>
    <w:rsid w:val="0075673F"/>
    <w:rsid w:val="00756EA4"/>
    <w:rsid w:val="007574CB"/>
    <w:rsid w:val="007579CB"/>
    <w:rsid w:val="007604A5"/>
    <w:rsid w:val="007606E7"/>
    <w:rsid w:val="00760E30"/>
    <w:rsid w:val="00761298"/>
    <w:rsid w:val="007618CC"/>
    <w:rsid w:val="00761D63"/>
    <w:rsid w:val="0076255B"/>
    <w:rsid w:val="007627C7"/>
    <w:rsid w:val="00763042"/>
    <w:rsid w:val="00763EA2"/>
    <w:rsid w:val="0076547F"/>
    <w:rsid w:val="00765C0D"/>
    <w:rsid w:val="00765DD4"/>
    <w:rsid w:val="00766600"/>
    <w:rsid w:val="0076670F"/>
    <w:rsid w:val="00766772"/>
    <w:rsid w:val="007670B5"/>
    <w:rsid w:val="00767B56"/>
    <w:rsid w:val="00772C50"/>
    <w:rsid w:val="00773493"/>
    <w:rsid w:val="00773812"/>
    <w:rsid w:val="00773EE9"/>
    <w:rsid w:val="0077464C"/>
    <w:rsid w:val="00774ABD"/>
    <w:rsid w:val="0077631C"/>
    <w:rsid w:val="007763DF"/>
    <w:rsid w:val="00776A4A"/>
    <w:rsid w:val="007801CF"/>
    <w:rsid w:val="00780395"/>
    <w:rsid w:val="00780499"/>
    <w:rsid w:val="007819E5"/>
    <w:rsid w:val="007830ED"/>
    <w:rsid w:val="00784EFF"/>
    <w:rsid w:val="00785AC3"/>
    <w:rsid w:val="007860D2"/>
    <w:rsid w:val="00787A48"/>
    <w:rsid w:val="00787D32"/>
    <w:rsid w:val="00787E23"/>
    <w:rsid w:val="0079073D"/>
    <w:rsid w:val="0079079C"/>
    <w:rsid w:val="00791325"/>
    <w:rsid w:val="00791B66"/>
    <w:rsid w:val="007928FC"/>
    <w:rsid w:val="00792D50"/>
    <w:rsid w:val="007931CC"/>
    <w:rsid w:val="00793EC9"/>
    <w:rsid w:val="00794CE7"/>
    <w:rsid w:val="00795435"/>
    <w:rsid w:val="0079654E"/>
    <w:rsid w:val="0079722D"/>
    <w:rsid w:val="00797831"/>
    <w:rsid w:val="007A02EC"/>
    <w:rsid w:val="007A0978"/>
    <w:rsid w:val="007A1E22"/>
    <w:rsid w:val="007A24B8"/>
    <w:rsid w:val="007A3406"/>
    <w:rsid w:val="007A3434"/>
    <w:rsid w:val="007A3BC2"/>
    <w:rsid w:val="007A4579"/>
    <w:rsid w:val="007A493C"/>
    <w:rsid w:val="007A4BB4"/>
    <w:rsid w:val="007A541C"/>
    <w:rsid w:val="007A57F6"/>
    <w:rsid w:val="007A59D7"/>
    <w:rsid w:val="007A6629"/>
    <w:rsid w:val="007A7257"/>
    <w:rsid w:val="007A7BE0"/>
    <w:rsid w:val="007B0065"/>
    <w:rsid w:val="007B02BD"/>
    <w:rsid w:val="007B0BDB"/>
    <w:rsid w:val="007B0DF2"/>
    <w:rsid w:val="007B2661"/>
    <w:rsid w:val="007B397D"/>
    <w:rsid w:val="007B4774"/>
    <w:rsid w:val="007B517E"/>
    <w:rsid w:val="007B6167"/>
    <w:rsid w:val="007B6EF9"/>
    <w:rsid w:val="007B7785"/>
    <w:rsid w:val="007C0E55"/>
    <w:rsid w:val="007C1987"/>
    <w:rsid w:val="007C203D"/>
    <w:rsid w:val="007C2EF9"/>
    <w:rsid w:val="007C32F1"/>
    <w:rsid w:val="007C3A04"/>
    <w:rsid w:val="007C3B8A"/>
    <w:rsid w:val="007C46DC"/>
    <w:rsid w:val="007C4B62"/>
    <w:rsid w:val="007C6C2B"/>
    <w:rsid w:val="007C6E7C"/>
    <w:rsid w:val="007C6FD6"/>
    <w:rsid w:val="007D04E1"/>
    <w:rsid w:val="007D058D"/>
    <w:rsid w:val="007D08F7"/>
    <w:rsid w:val="007D0C2B"/>
    <w:rsid w:val="007D1B30"/>
    <w:rsid w:val="007D1B42"/>
    <w:rsid w:val="007D2272"/>
    <w:rsid w:val="007D28E2"/>
    <w:rsid w:val="007D2AC7"/>
    <w:rsid w:val="007D2BAD"/>
    <w:rsid w:val="007D2DD7"/>
    <w:rsid w:val="007D50F1"/>
    <w:rsid w:val="007D5876"/>
    <w:rsid w:val="007D675C"/>
    <w:rsid w:val="007D6AD5"/>
    <w:rsid w:val="007D74B2"/>
    <w:rsid w:val="007D7C93"/>
    <w:rsid w:val="007D7D69"/>
    <w:rsid w:val="007E0599"/>
    <w:rsid w:val="007E08D9"/>
    <w:rsid w:val="007E0D13"/>
    <w:rsid w:val="007E0D7C"/>
    <w:rsid w:val="007E1FCC"/>
    <w:rsid w:val="007E395C"/>
    <w:rsid w:val="007E39B2"/>
    <w:rsid w:val="007E3B39"/>
    <w:rsid w:val="007E460A"/>
    <w:rsid w:val="007E544D"/>
    <w:rsid w:val="007E69F6"/>
    <w:rsid w:val="007E6FC2"/>
    <w:rsid w:val="007E722A"/>
    <w:rsid w:val="007E7617"/>
    <w:rsid w:val="007E7B94"/>
    <w:rsid w:val="007E7DC1"/>
    <w:rsid w:val="007F0179"/>
    <w:rsid w:val="007F0AF2"/>
    <w:rsid w:val="007F0C3D"/>
    <w:rsid w:val="007F210F"/>
    <w:rsid w:val="007F4914"/>
    <w:rsid w:val="007F52A0"/>
    <w:rsid w:val="007F593B"/>
    <w:rsid w:val="007F5A7E"/>
    <w:rsid w:val="007F63A0"/>
    <w:rsid w:val="007F6FB8"/>
    <w:rsid w:val="00800075"/>
    <w:rsid w:val="00801906"/>
    <w:rsid w:val="00801C37"/>
    <w:rsid w:val="00802911"/>
    <w:rsid w:val="00804673"/>
    <w:rsid w:val="008055FC"/>
    <w:rsid w:val="00805B82"/>
    <w:rsid w:val="0080607A"/>
    <w:rsid w:val="00806642"/>
    <w:rsid w:val="00806731"/>
    <w:rsid w:val="008071E1"/>
    <w:rsid w:val="008071F0"/>
    <w:rsid w:val="008101BF"/>
    <w:rsid w:val="0081131F"/>
    <w:rsid w:val="0081340F"/>
    <w:rsid w:val="00813B0F"/>
    <w:rsid w:val="00813C0D"/>
    <w:rsid w:val="0081557E"/>
    <w:rsid w:val="00815A19"/>
    <w:rsid w:val="00815ECE"/>
    <w:rsid w:val="00816E21"/>
    <w:rsid w:val="008203E2"/>
    <w:rsid w:val="008205D3"/>
    <w:rsid w:val="00821719"/>
    <w:rsid w:val="008222E2"/>
    <w:rsid w:val="0082295D"/>
    <w:rsid w:val="00822FC3"/>
    <w:rsid w:val="00823F44"/>
    <w:rsid w:val="00824268"/>
    <w:rsid w:val="008243BE"/>
    <w:rsid w:val="00824595"/>
    <w:rsid w:val="0082472B"/>
    <w:rsid w:val="00824804"/>
    <w:rsid w:val="00824A4D"/>
    <w:rsid w:val="00826B2F"/>
    <w:rsid w:val="00830751"/>
    <w:rsid w:val="00830B9D"/>
    <w:rsid w:val="00830C3E"/>
    <w:rsid w:val="00831ECB"/>
    <w:rsid w:val="008324D0"/>
    <w:rsid w:val="00832B5F"/>
    <w:rsid w:val="00832BD7"/>
    <w:rsid w:val="00834CB8"/>
    <w:rsid w:val="00835B66"/>
    <w:rsid w:val="00835D25"/>
    <w:rsid w:val="0083690A"/>
    <w:rsid w:val="00837132"/>
    <w:rsid w:val="008405E7"/>
    <w:rsid w:val="00840869"/>
    <w:rsid w:val="0084102C"/>
    <w:rsid w:val="0084130E"/>
    <w:rsid w:val="00841842"/>
    <w:rsid w:val="00841B99"/>
    <w:rsid w:val="0084377E"/>
    <w:rsid w:val="00843B2C"/>
    <w:rsid w:val="00843D69"/>
    <w:rsid w:val="00845485"/>
    <w:rsid w:val="00845DEF"/>
    <w:rsid w:val="0084768A"/>
    <w:rsid w:val="00850814"/>
    <w:rsid w:val="00850DB8"/>
    <w:rsid w:val="00851173"/>
    <w:rsid w:val="0085130B"/>
    <w:rsid w:val="00851610"/>
    <w:rsid w:val="008516B3"/>
    <w:rsid w:val="00851745"/>
    <w:rsid w:val="00851985"/>
    <w:rsid w:val="008523EE"/>
    <w:rsid w:val="00855477"/>
    <w:rsid w:val="00855919"/>
    <w:rsid w:val="00855E34"/>
    <w:rsid w:val="00855E8A"/>
    <w:rsid w:val="00856161"/>
    <w:rsid w:val="00856754"/>
    <w:rsid w:val="00856E4A"/>
    <w:rsid w:val="0086009C"/>
    <w:rsid w:val="008614CA"/>
    <w:rsid w:val="0086183B"/>
    <w:rsid w:val="0086195A"/>
    <w:rsid w:val="00863236"/>
    <w:rsid w:val="00863ACC"/>
    <w:rsid w:val="0086401B"/>
    <w:rsid w:val="008645A3"/>
    <w:rsid w:val="008648B0"/>
    <w:rsid w:val="00864BCE"/>
    <w:rsid w:val="008657B4"/>
    <w:rsid w:val="008660BC"/>
    <w:rsid w:val="00866253"/>
    <w:rsid w:val="00866666"/>
    <w:rsid w:val="00867C81"/>
    <w:rsid w:val="0087003F"/>
    <w:rsid w:val="0087079F"/>
    <w:rsid w:val="0087087E"/>
    <w:rsid w:val="00871892"/>
    <w:rsid w:val="00872F90"/>
    <w:rsid w:val="00873254"/>
    <w:rsid w:val="00875D38"/>
    <w:rsid w:val="008768D3"/>
    <w:rsid w:val="00876A76"/>
    <w:rsid w:val="00880298"/>
    <w:rsid w:val="00880C57"/>
    <w:rsid w:val="00881B33"/>
    <w:rsid w:val="00882B8B"/>
    <w:rsid w:val="00883293"/>
    <w:rsid w:val="00884CC0"/>
    <w:rsid w:val="008851B6"/>
    <w:rsid w:val="00886AD4"/>
    <w:rsid w:val="00887879"/>
    <w:rsid w:val="00890994"/>
    <w:rsid w:val="0089143F"/>
    <w:rsid w:val="008920D9"/>
    <w:rsid w:val="0089346B"/>
    <w:rsid w:val="0089362F"/>
    <w:rsid w:val="00893F06"/>
    <w:rsid w:val="0089501C"/>
    <w:rsid w:val="00895658"/>
    <w:rsid w:val="008A0973"/>
    <w:rsid w:val="008A2913"/>
    <w:rsid w:val="008A3A94"/>
    <w:rsid w:val="008A3C3B"/>
    <w:rsid w:val="008A409A"/>
    <w:rsid w:val="008A4807"/>
    <w:rsid w:val="008A4E57"/>
    <w:rsid w:val="008A531A"/>
    <w:rsid w:val="008A7F15"/>
    <w:rsid w:val="008B011C"/>
    <w:rsid w:val="008B0EEE"/>
    <w:rsid w:val="008B3249"/>
    <w:rsid w:val="008B3F0D"/>
    <w:rsid w:val="008B4025"/>
    <w:rsid w:val="008B42A7"/>
    <w:rsid w:val="008B4403"/>
    <w:rsid w:val="008B4937"/>
    <w:rsid w:val="008B4CF3"/>
    <w:rsid w:val="008B6546"/>
    <w:rsid w:val="008B6B14"/>
    <w:rsid w:val="008C01ED"/>
    <w:rsid w:val="008C04BB"/>
    <w:rsid w:val="008C0F24"/>
    <w:rsid w:val="008C14F6"/>
    <w:rsid w:val="008C33AB"/>
    <w:rsid w:val="008C3F4C"/>
    <w:rsid w:val="008C4A94"/>
    <w:rsid w:val="008C6188"/>
    <w:rsid w:val="008C6294"/>
    <w:rsid w:val="008C62A3"/>
    <w:rsid w:val="008C7CE5"/>
    <w:rsid w:val="008D0D9D"/>
    <w:rsid w:val="008D0F61"/>
    <w:rsid w:val="008D1079"/>
    <w:rsid w:val="008D1AA9"/>
    <w:rsid w:val="008D247D"/>
    <w:rsid w:val="008D44C9"/>
    <w:rsid w:val="008D46C3"/>
    <w:rsid w:val="008D4CC7"/>
    <w:rsid w:val="008D4ED6"/>
    <w:rsid w:val="008D5C65"/>
    <w:rsid w:val="008D6993"/>
    <w:rsid w:val="008D734E"/>
    <w:rsid w:val="008D7A37"/>
    <w:rsid w:val="008D7FD9"/>
    <w:rsid w:val="008E0041"/>
    <w:rsid w:val="008E09BF"/>
    <w:rsid w:val="008E1A89"/>
    <w:rsid w:val="008E1F9C"/>
    <w:rsid w:val="008E23E9"/>
    <w:rsid w:val="008E3268"/>
    <w:rsid w:val="008E3B54"/>
    <w:rsid w:val="008E3EE6"/>
    <w:rsid w:val="008E41FA"/>
    <w:rsid w:val="008E6290"/>
    <w:rsid w:val="008E7119"/>
    <w:rsid w:val="008F058F"/>
    <w:rsid w:val="008F1ACB"/>
    <w:rsid w:val="008F2830"/>
    <w:rsid w:val="008F357D"/>
    <w:rsid w:val="008F39BC"/>
    <w:rsid w:val="008F45BD"/>
    <w:rsid w:val="008F4F9B"/>
    <w:rsid w:val="008F5385"/>
    <w:rsid w:val="008F5EE5"/>
    <w:rsid w:val="008F693D"/>
    <w:rsid w:val="008F728C"/>
    <w:rsid w:val="00901C94"/>
    <w:rsid w:val="0090256B"/>
    <w:rsid w:val="0090265C"/>
    <w:rsid w:val="0090281A"/>
    <w:rsid w:val="00904DA5"/>
    <w:rsid w:val="009051B1"/>
    <w:rsid w:val="00905772"/>
    <w:rsid w:val="0090596D"/>
    <w:rsid w:val="009059F7"/>
    <w:rsid w:val="0090624B"/>
    <w:rsid w:val="00906F98"/>
    <w:rsid w:val="00907947"/>
    <w:rsid w:val="00907F4A"/>
    <w:rsid w:val="00911FF0"/>
    <w:rsid w:val="00912137"/>
    <w:rsid w:val="00912EBC"/>
    <w:rsid w:val="009164A3"/>
    <w:rsid w:val="00916653"/>
    <w:rsid w:val="009203C1"/>
    <w:rsid w:val="00921C12"/>
    <w:rsid w:val="0092325E"/>
    <w:rsid w:val="009233ED"/>
    <w:rsid w:val="00923E4C"/>
    <w:rsid w:val="00924048"/>
    <w:rsid w:val="00924B48"/>
    <w:rsid w:val="00926F53"/>
    <w:rsid w:val="0092726D"/>
    <w:rsid w:val="0092798B"/>
    <w:rsid w:val="00927F0B"/>
    <w:rsid w:val="009301D7"/>
    <w:rsid w:val="00930736"/>
    <w:rsid w:val="00930B91"/>
    <w:rsid w:val="00930CA6"/>
    <w:rsid w:val="0093443D"/>
    <w:rsid w:val="00934AE8"/>
    <w:rsid w:val="00934C18"/>
    <w:rsid w:val="009352DC"/>
    <w:rsid w:val="009374FB"/>
    <w:rsid w:val="0093756A"/>
    <w:rsid w:val="00937914"/>
    <w:rsid w:val="009400CB"/>
    <w:rsid w:val="00940B63"/>
    <w:rsid w:val="00940E07"/>
    <w:rsid w:val="0094102F"/>
    <w:rsid w:val="00941AE2"/>
    <w:rsid w:val="00942086"/>
    <w:rsid w:val="00942708"/>
    <w:rsid w:val="00943E1C"/>
    <w:rsid w:val="00944360"/>
    <w:rsid w:val="009446E5"/>
    <w:rsid w:val="00945164"/>
    <w:rsid w:val="00945BDD"/>
    <w:rsid w:val="00945E0B"/>
    <w:rsid w:val="00946655"/>
    <w:rsid w:val="00946E53"/>
    <w:rsid w:val="00951DD9"/>
    <w:rsid w:val="009523FB"/>
    <w:rsid w:val="0095265B"/>
    <w:rsid w:val="0095380C"/>
    <w:rsid w:val="009548A1"/>
    <w:rsid w:val="00954C56"/>
    <w:rsid w:val="00955264"/>
    <w:rsid w:val="00955402"/>
    <w:rsid w:val="0095541A"/>
    <w:rsid w:val="00955968"/>
    <w:rsid w:val="0095692D"/>
    <w:rsid w:val="00956B1D"/>
    <w:rsid w:val="009573E4"/>
    <w:rsid w:val="0096045A"/>
    <w:rsid w:val="00961194"/>
    <w:rsid w:val="009622C0"/>
    <w:rsid w:val="0096264F"/>
    <w:rsid w:val="00963807"/>
    <w:rsid w:val="009641F6"/>
    <w:rsid w:val="009642F0"/>
    <w:rsid w:val="00965232"/>
    <w:rsid w:val="00966778"/>
    <w:rsid w:val="009675B7"/>
    <w:rsid w:val="00970261"/>
    <w:rsid w:val="00970887"/>
    <w:rsid w:val="00971D46"/>
    <w:rsid w:val="00973D20"/>
    <w:rsid w:val="0097472A"/>
    <w:rsid w:val="00974D1F"/>
    <w:rsid w:val="00974F17"/>
    <w:rsid w:val="009753B3"/>
    <w:rsid w:val="00976B34"/>
    <w:rsid w:val="00976B8B"/>
    <w:rsid w:val="009772B4"/>
    <w:rsid w:val="00977534"/>
    <w:rsid w:val="00980C88"/>
    <w:rsid w:val="00980FB9"/>
    <w:rsid w:val="00981459"/>
    <w:rsid w:val="00981974"/>
    <w:rsid w:val="009823CE"/>
    <w:rsid w:val="00982566"/>
    <w:rsid w:val="009830EC"/>
    <w:rsid w:val="00983910"/>
    <w:rsid w:val="00983BC0"/>
    <w:rsid w:val="00984B4A"/>
    <w:rsid w:val="009873B7"/>
    <w:rsid w:val="00987ABC"/>
    <w:rsid w:val="00987B39"/>
    <w:rsid w:val="009904FD"/>
    <w:rsid w:val="00990E34"/>
    <w:rsid w:val="0099100B"/>
    <w:rsid w:val="00991738"/>
    <w:rsid w:val="00991A24"/>
    <w:rsid w:val="00991DF0"/>
    <w:rsid w:val="00993065"/>
    <w:rsid w:val="00993E54"/>
    <w:rsid w:val="00994062"/>
    <w:rsid w:val="00994228"/>
    <w:rsid w:val="009944F6"/>
    <w:rsid w:val="009948B5"/>
    <w:rsid w:val="0099502D"/>
    <w:rsid w:val="00995F7E"/>
    <w:rsid w:val="00996285"/>
    <w:rsid w:val="00996781"/>
    <w:rsid w:val="00997796"/>
    <w:rsid w:val="009A07AD"/>
    <w:rsid w:val="009A0A05"/>
    <w:rsid w:val="009A0BC2"/>
    <w:rsid w:val="009A0E4E"/>
    <w:rsid w:val="009A1CDD"/>
    <w:rsid w:val="009A24B1"/>
    <w:rsid w:val="009A2949"/>
    <w:rsid w:val="009A2E8D"/>
    <w:rsid w:val="009A36E8"/>
    <w:rsid w:val="009A379B"/>
    <w:rsid w:val="009A38B6"/>
    <w:rsid w:val="009A39B8"/>
    <w:rsid w:val="009A4013"/>
    <w:rsid w:val="009A4415"/>
    <w:rsid w:val="009A582F"/>
    <w:rsid w:val="009A6C04"/>
    <w:rsid w:val="009A7F57"/>
    <w:rsid w:val="009B5F44"/>
    <w:rsid w:val="009B7729"/>
    <w:rsid w:val="009C2C58"/>
    <w:rsid w:val="009C3A1D"/>
    <w:rsid w:val="009C6597"/>
    <w:rsid w:val="009C7344"/>
    <w:rsid w:val="009C7748"/>
    <w:rsid w:val="009C7FC4"/>
    <w:rsid w:val="009D7411"/>
    <w:rsid w:val="009D7770"/>
    <w:rsid w:val="009E27E9"/>
    <w:rsid w:val="009E31A8"/>
    <w:rsid w:val="009E3297"/>
    <w:rsid w:val="009E49EA"/>
    <w:rsid w:val="009E4C06"/>
    <w:rsid w:val="009E543F"/>
    <w:rsid w:val="009E5D07"/>
    <w:rsid w:val="009E65E2"/>
    <w:rsid w:val="009E6668"/>
    <w:rsid w:val="009E6B2D"/>
    <w:rsid w:val="009E6FA8"/>
    <w:rsid w:val="009E7885"/>
    <w:rsid w:val="009F03F0"/>
    <w:rsid w:val="009F3383"/>
    <w:rsid w:val="009F39F1"/>
    <w:rsid w:val="009F5217"/>
    <w:rsid w:val="009F6083"/>
    <w:rsid w:val="009F76B9"/>
    <w:rsid w:val="009F7C46"/>
    <w:rsid w:val="00A006D2"/>
    <w:rsid w:val="00A00776"/>
    <w:rsid w:val="00A01706"/>
    <w:rsid w:val="00A02256"/>
    <w:rsid w:val="00A022CC"/>
    <w:rsid w:val="00A0282C"/>
    <w:rsid w:val="00A03074"/>
    <w:rsid w:val="00A0377E"/>
    <w:rsid w:val="00A0394B"/>
    <w:rsid w:val="00A03B8D"/>
    <w:rsid w:val="00A04618"/>
    <w:rsid w:val="00A06129"/>
    <w:rsid w:val="00A069FA"/>
    <w:rsid w:val="00A06DA2"/>
    <w:rsid w:val="00A073F0"/>
    <w:rsid w:val="00A1021E"/>
    <w:rsid w:val="00A10D77"/>
    <w:rsid w:val="00A10FA6"/>
    <w:rsid w:val="00A11649"/>
    <w:rsid w:val="00A11F80"/>
    <w:rsid w:val="00A12054"/>
    <w:rsid w:val="00A128F5"/>
    <w:rsid w:val="00A12B37"/>
    <w:rsid w:val="00A12BDD"/>
    <w:rsid w:val="00A12BE5"/>
    <w:rsid w:val="00A132CF"/>
    <w:rsid w:val="00A13F8A"/>
    <w:rsid w:val="00A15592"/>
    <w:rsid w:val="00A158E6"/>
    <w:rsid w:val="00A16B5B"/>
    <w:rsid w:val="00A16EA7"/>
    <w:rsid w:val="00A17C4D"/>
    <w:rsid w:val="00A20714"/>
    <w:rsid w:val="00A21185"/>
    <w:rsid w:val="00A21309"/>
    <w:rsid w:val="00A2169C"/>
    <w:rsid w:val="00A22757"/>
    <w:rsid w:val="00A2406F"/>
    <w:rsid w:val="00A2695D"/>
    <w:rsid w:val="00A26E21"/>
    <w:rsid w:val="00A3150A"/>
    <w:rsid w:val="00A32EDE"/>
    <w:rsid w:val="00A335C3"/>
    <w:rsid w:val="00A33ACB"/>
    <w:rsid w:val="00A3447D"/>
    <w:rsid w:val="00A345B0"/>
    <w:rsid w:val="00A35363"/>
    <w:rsid w:val="00A357A3"/>
    <w:rsid w:val="00A369E5"/>
    <w:rsid w:val="00A372D7"/>
    <w:rsid w:val="00A3772C"/>
    <w:rsid w:val="00A40004"/>
    <w:rsid w:val="00A41EB6"/>
    <w:rsid w:val="00A43E60"/>
    <w:rsid w:val="00A44347"/>
    <w:rsid w:val="00A446D5"/>
    <w:rsid w:val="00A448F4"/>
    <w:rsid w:val="00A4775F"/>
    <w:rsid w:val="00A47C34"/>
    <w:rsid w:val="00A50225"/>
    <w:rsid w:val="00A50981"/>
    <w:rsid w:val="00A50E61"/>
    <w:rsid w:val="00A52019"/>
    <w:rsid w:val="00A529C4"/>
    <w:rsid w:val="00A529D0"/>
    <w:rsid w:val="00A52C57"/>
    <w:rsid w:val="00A52E4B"/>
    <w:rsid w:val="00A54025"/>
    <w:rsid w:val="00A54A86"/>
    <w:rsid w:val="00A54BFF"/>
    <w:rsid w:val="00A5514B"/>
    <w:rsid w:val="00A5563E"/>
    <w:rsid w:val="00A55797"/>
    <w:rsid w:val="00A55E98"/>
    <w:rsid w:val="00A55F06"/>
    <w:rsid w:val="00A561FC"/>
    <w:rsid w:val="00A56B19"/>
    <w:rsid w:val="00A57646"/>
    <w:rsid w:val="00A57FC6"/>
    <w:rsid w:val="00A61079"/>
    <w:rsid w:val="00A617E9"/>
    <w:rsid w:val="00A63A56"/>
    <w:rsid w:val="00A65139"/>
    <w:rsid w:val="00A66EA8"/>
    <w:rsid w:val="00A66F28"/>
    <w:rsid w:val="00A67025"/>
    <w:rsid w:val="00A67030"/>
    <w:rsid w:val="00A6739E"/>
    <w:rsid w:val="00A678A8"/>
    <w:rsid w:val="00A700BA"/>
    <w:rsid w:val="00A70872"/>
    <w:rsid w:val="00A71076"/>
    <w:rsid w:val="00A72092"/>
    <w:rsid w:val="00A72AE1"/>
    <w:rsid w:val="00A72D70"/>
    <w:rsid w:val="00A73896"/>
    <w:rsid w:val="00A74D42"/>
    <w:rsid w:val="00A753F8"/>
    <w:rsid w:val="00A756FC"/>
    <w:rsid w:val="00A77330"/>
    <w:rsid w:val="00A77945"/>
    <w:rsid w:val="00A81A7A"/>
    <w:rsid w:val="00A836C5"/>
    <w:rsid w:val="00A836E0"/>
    <w:rsid w:val="00A83E42"/>
    <w:rsid w:val="00A8513B"/>
    <w:rsid w:val="00A852F6"/>
    <w:rsid w:val="00A8638A"/>
    <w:rsid w:val="00A869FF"/>
    <w:rsid w:val="00A86FEC"/>
    <w:rsid w:val="00A87623"/>
    <w:rsid w:val="00A91168"/>
    <w:rsid w:val="00A91356"/>
    <w:rsid w:val="00A91DD2"/>
    <w:rsid w:val="00A929AC"/>
    <w:rsid w:val="00A93726"/>
    <w:rsid w:val="00A93C8B"/>
    <w:rsid w:val="00A93DA1"/>
    <w:rsid w:val="00A951CC"/>
    <w:rsid w:val="00A9557A"/>
    <w:rsid w:val="00A9633E"/>
    <w:rsid w:val="00A96E46"/>
    <w:rsid w:val="00A97AE6"/>
    <w:rsid w:val="00A97B94"/>
    <w:rsid w:val="00AA01E7"/>
    <w:rsid w:val="00AA179D"/>
    <w:rsid w:val="00AA2048"/>
    <w:rsid w:val="00AA2743"/>
    <w:rsid w:val="00AA2BF6"/>
    <w:rsid w:val="00AA3003"/>
    <w:rsid w:val="00AA3CCE"/>
    <w:rsid w:val="00AA41AF"/>
    <w:rsid w:val="00AA4308"/>
    <w:rsid w:val="00AA4A19"/>
    <w:rsid w:val="00AA575D"/>
    <w:rsid w:val="00AA5940"/>
    <w:rsid w:val="00AA6C83"/>
    <w:rsid w:val="00AA7749"/>
    <w:rsid w:val="00AA794B"/>
    <w:rsid w:val="00AB03C3"/>
    <w:rsid w:val="00AB2BCD"/>
    <w:rsid w:val="00AB2EB4"/>
    <w:rsid w:val="00AB3860"/>
    <w:rsid w:val="00AB574A"/>
    <w:rsid w:val="00AB6C0B"/>
    <w:rsid w:val="00AC017A"/>
    <w:rsid w:val="00AC09A8"/>
    <w:rsid w:val="00AC219D"/>
    <w:rsid w:val="00AC4386"/>
    <w:rsid w:val="00AC59D3"/>
    <w:rsid w:val="00AC6A1D"/>
    <w:rsid w:val="00AD0D89"/>
    <w:rsid w:val="00AD1FE7"/>
    <w:rsid w:val="00AD2129"/>
    <w:rsid w:val="00AD2273"/>
    <w:rsid w:val="00AD2D7F"/>
    <w:rsid w:val="00AD42D5"/>
    <w:rsid w:val="00AD441D"/>
    <w:rsid w:val="00AD4F0B"/>
    <w:rsid w:val="00AD54DE"/>
    <w:rsid w:val="00AD5DA1"/>
    <w:rsid w:val="00AD66EE"/>
    <w:rsid w:val="00AD6BC5"/>
    <w:rsid w:val="00AD6E0D"/>
    <w:rsid w:val="00AD74B9"/>
    <w:rsid w:val="00AD77D1"/>
    <w:rsid w:val="00AE1045"/>
    <w:rsid w:val="00AE1512"/>
    <w:rsid w:val="00AE26DB"/>
    <w:rsid w:val="00AE29BD"/>
    <w:rsid w:val="00AE2B0D"/>
    <w:rsid w:val="00AE3D50"/>
    <w:rsid w:val="00AE43B5"/>
    <w:rsid w:val="00AE47C9"/>
    <w:rsid w:val="00AE4C86"/>
    <w:rsid w:val="00AE58E7"/>
    <w:rsid w:val="00AE6A92"/>
    <w:rsid w:val="00AE6C1E"/>
    <w:rsid w:val="00AE6FF8"/>
    <w:rsid w:val="00AE7100"/>
    <w:rsid w:val="00AE7B61"/>
    <w:rsid w:val="00AF0020"/>
    <w:rsid w:val="00AF113D"/>
    <w:rsid w:val="00AF2A67"/>
    <w:rsid w:val="00AF4C50"/>
    <w:rsid w:val="00AF4FB8"/>
    <w:rsid w:val="00AF51B3"/>
    <w:rsid w:val="00AF5C7B"/>
    <w:rsid w:val="00AF6757"/>
    <w:rsid w:val="00AF67D7"/>
    <w:rsid w:val="00AF714A"/>
    <w:rsid w:val="00AF74E1"/>
    <w:rsid w:val="00AF7C01"/>
    <w:rsid w:val="00B00537"/>
    <w:rsid w:val="00B007DE"/>
    <w:rsid w:val="00B00CD3"/>
    <w:rsid w:val="00B016B0"/>
    <w:rsid w:val="00B01B10"/>
    <w:rsid w:val="00B01EE5"/>
    <w:rsid w:val="00B03558"/>
    <w:rsid w:val="00B04744"/>
    <w:rsid w:val="00B0496D"/>
    <w:rsid w:val="00B04A17"/>
    <w:rsid w:val="00B04B26"/>
    <w:rsid w:val="00B04D4E"/>
    <w:rsid w:val="00B059D4"/>
    <w:rsid w:val="00B05D91"/>
    <w:rsid w:val="00B064CB"/>
    <w:rsid w:val="00B06B98"/>
    <w:rsid w:val="00B06CDA"/>
    <w:rsid w:val="00B073F3"/>
    <w:rsid w:val="00B07CA1"/>
    <w:rsid w:val="00B10C52"/>
    <w:rsid w:val="00B13779"/>
    <w:rsid w:val="00B14AEF"/>
    <w:rsid w:val="00B1559F"/>
    <w:rsid w:val="00B15C9E"/>
    <w:rsid w:val="00B16009"/>
    <w:rsid w:val="00B16321"/>
    <w:rsid w:val="00B163A2"/>
    <w:rsid w:val="00B16406"/>
    <w:rsid w:val="00B16A97"/>
    <w:rsid w:val="00B16DEB"/>
    <w:rsid w:val="00B20AF7"/>
    <w:rsid w:val="00B2119B"/>
    <w:rsid w:val="00B229FA"/>
    <w:rsid w:val="00B231C7"/>
    <w:rsid w:val="00B24B4D"/>
    <w:rsid w:val="00B24B70"/>
    <w:rsid w:val="00B24D60"/>
    <w:rsid w:val="00B25564"/>
    <w:rsid w:val="00B25CD0"/>
    <w:rsid w:val="00B2708C"/>
    <w:rsid w:val="00B27134"/>
    <w:rsid w:val="00B30BE3"/>
    <w:rsid w:val="00B3152E"/>
    <w:rsid w:val="00B3179E"/>
    <w:rsid w:val="00B31B31"/>
    <w:rsid w:val="00B32596"/>
    <w:rsid w:val="00B32E01"/>
    <w:rsid w:val="00B341E9"/>
    <w:rsid w:val="00B3445A"/>
    <w:rsid w:val="00B3501C"/>
    <w:rsid w:val="00B35160"/>
    <w:rsid w:val="00B3623A"/>
    <w:rsid w:val="00B36641"/>
    <w:rsid w:val="00B37A34"/>
    <w:rsid w:val="00B40BCC"/>
    <w:rsid w:val="00B40CE4"/>
    <w:rsid w:val="00B42921"/>
    <w:rsid w:val="00B42931"/>
    <w:rsid w:val="00B43A0C"/>
    <w:rsid w:val="00B443BC"/>
    <w:rsid w:val="00B444B8"/>
    <w:rsid w:val="00B44BA8"/>
    <w:rsid w:val="00B45DAB"/>
    <w:rsid w:val="00B47C5D"/>
    <w:rsid w:val="00B50D3A"/>
    <w:rsid w:val="00B510E1"/>
    <w:rsid w:val="00B5258C"/>
    <w:rsid w:val="00B53447"/>
    <w:rsid w:val="00B537E2"/>
    <w:rsid w:val="00B53F2E"/>
    <w:rsid w:val="00B53FEF"/>
    <w:rsid w:val="00B552A1"/>
    <w:rsid w:val="00B55B2D"/>
    <w:rsid w:val="00B55D7D"/>
    <w:rsid w:val="00B57E6B"/>
    <w:rsid w:val="00B6031B"/>
    <w:rsid w:val="00B608E1"/>
    <w:rsid w:val="00B60D68"/>
    <w:rsid w:val="00B633CF"/>
    <w:rsid w:val="00B63BB9"/>
    <w:rsid w:val="00B63F8D"/>
    <w:rsid w:val="00B645EB"/>
    <w:rsid w:val="00B658DA"/>
    <w:rsid w:val="00B671A6"/>
    <w:rsid w:val="00B7041D"/>
    <w:rsid w:val="00B713A8"/>
    <w:rsid w:val="00B714C9"/>
    <w:rsid w:val="00B71C83"/>
    <w:rsid w:val="00B728D3"/>
    <w:rsid w:val="00B733BC"/>
    <w:rsid w:val="00B736E4"/>
    <w:rsid w:val="00B7446E"/>
    <w:rsid w:val="00B75ABE"/>
    <w:rsid w:val="00B76278"/>
    <w:rsid w:val="00B767FD"/>
    <w:rsid w:val="00B7711D"/>
    <w:rsid w:val="00B80343"/>
    <w:rsid w:val="00B804BA"/>
    <w:rsid w:val="00B814F6"/>
    <w:rsid w:val="00B81B39"/>
    <w:rsid w:val="00B82882"/>
    <w:rsid w:val="00B845C1"/>
    <w:rsid w:val="00B85B3C"/>
    <w:rsid w:val="00B85D91"/>
    <w:rsid w:val="00B861AB"/>
    <w:rsid w:val="00B865A3"/>
    <w:rsid w:val="00B91273"/>
    <w:rsid w:val="00B9143C"/>
    <w:rsid w:val="00B923AD"/>
    <w:rsid w:val="00B934E4"/>
    <w:rsid w:val="00B93A75"/>
    <w:rsid w:val="00B94E8C"/>
    <w:rsid w:val="00B96186"/>
    <w:rsid w:val="00B962A9"/>
    <w:rsid w:val="00B96480"/>
    <w:rsid w:val="00B97D80"/>
    <w:rsid w:val="00B97EB0"/>
    <w:rsid w:val="00BA03D7"/>
    <w:rsid w:val="00BA0F69"/>
    <w:rsid w:val="00BA262C"/>
    <w:rsid w:val="00BA33FD"/>
    <w:rsid w:val="00BA3793"/>
    <w:rsid w:val="00BA3C3E"/>
    <w:rsid w:val="00BA3D90"/>
    <w:rsid w:val="00BA4B16"/>
    <w:rsid w:val="00BA5844"/>
    <w:rsid w:val="00BA59BF"/>
    <w:rsid w:val="00BA5A6B"/>
    <w:rsid w:val="00BA5B8E"/>
    <w:rsid w:val="00BA6BC5"/>
    <w:rsid w:val="00BA7491"/>
    <w:rsid w:val="00BB1A75"/>
    <w:rsid w:val="00BB2060"/>
    <w:rsid w:val="00BB21A6"/>
    <w:rsid w:val="00BB2716"/>
    <w:rsid w:val="00BB31C5"/>
    <w:rsid w:val="00BB327E"/>
    <w:rsid w:val="00BB3807"/>
    <w:rsid w:val="00BB3B09"/>
    <w:rsid w:val="00BB5340"/>
    <w:rsid w:val="00BB5CF1"/>
    <w:rsid w:val="00BB6C96"/>
    <w:rsid w:val="00BC2393"/>
    <w:rsid w:val="00BC2DA1"/>
    <w:rsid w:val="00BC3608"/>
    <w:rsid w:val="00BC4942"/>
    <w:rsid w:val="00BC4D80"/>
    <w:rsid w:val="00BC5343"/>
    <w:rsid w:val="00BC561C"/>
    <w:rsid w:val="00BC567A"/>
    <w:rsid w:val="00BC62EA"/>
    <w:rsid w:val="00BC6DB1"/>
    <w:rsid w:val="00BC75F3"/>
    <w:rsid w:val="00BC78D9"/>
    <w:rsid w:val="00BC7C03"/>
    <w:rsid w:val="00BD04C0"/>
    <w:rsid w:val="00BD195F"/>
    <w:rsid w:val="00BD20E8"/>
    <w:rsid w:val="00BD23A2"/>
    <w:rsid w:val="00BD2915"/>
    <w:rsid w:val="00BD4864"/>
    <w:rsid w:val="00BD4887"/>
    <w:rsid w:val="00BD5357"/>
    <w:rsid w:val="00BD5858"/>
    <w:rsid w:val="00BD6A2D"/>
    <w:rsid w:val="00BD7A1F"/>
    <w:rsid w:val="00BE0713"/>
    <w:rsid w:val="00BE136F"/>
    <w:rsid w:val="00BE199D"/>
    <w:rsid w:val="00BE2598"/>
    <w:rsid w:val="00BE2AFD"/>
    <w:rsid w:val="00BE32FF"/>
    <w:rsid w:val="00BE39BD"/>
    <w:rsid w:val="00BE3E3F"/>
    <w:rsid w:val="00BE3F0F"/>
    <w:rsid w:val="00BE445C"/>
    <w:rsid w:val="00BE4682"/>
    <w:rsid w:val="00BE4B5A"/>
    <w:rsid w:val="00BE5182"/>
    <w:rsid w:val="00BE7015"/>
    <w:rsid w:val="00BE79DD"/>
    <w:rsid w:val="00BE7EA4"/>
    <w:rsid w:val="00BF0581"/>
    <w:rsid w:val="00BF10ED"/>
    <w:rsid w:val="00BF11CD"/>
    <w:rsid w:val="00BF1235"/>
    <w:rsid w:val="00BF1B21"/>
    <w:rsid w:val="00BF3639"/>
    <w:rsid w:val="00BF3D06"/>
    <w:rsid w:val="00BF4171"/>
    <w:rsid w:val="00BF434B"/>
    <w:rsid w:val="00BF4995"/>
    <w:rsid w:val="00BF5095"/>
    <w:rsid w:val="00BF5667"/>
    <w:rsid w:val="00BF6372"/>
    <w:rsid w:val="00BF645F"/>
    <w:rsid w:val="00BF6DDA"/>
    <w:rsid w:val="00C00FE0"/>
    <w:rsid w:val="00C01F71"/>
    <w:rsid w:val="00C030E2"/>
    <w:rsid w:val="00C0319D"/>
    <w:rsid w:val="00C0574C"/>
    <w:rsid w:val="00C05847"/>
    <w:rsid w:val="00C05DE0"/>
    <w:rsid w:val="00C0661C"/>
    <w:rsid w:val="00C06705"/>
    <w:rsid w:val="00C07946"/>
    <w:rsid w:val="00C10B8F"/>
    <w:rsid w:val="00C10BC5"/>
    <w:rsid w:val="00C10CE3"/>
    <w:rsid w:val="00C117E9"/>
    <w:rsid w:val="00C12FF0"/>
    <w:rsid w:val="00C12FF2"/>
    <w:rsid w:val="00C13AF1"/>
    <w:rsid w:val="00C13ED1"/>
    <w:rsid w:val="00C13FBC"/>
    <w:rsid w:val="00C15755"/>
    <w:rsid w:val="00C1693B"/>
    <w:rsid w:val="00C16D13"/>
    <w:rsid w:val="00C17E79"/>
    <w:rsid w:val="00C20139"/>
    <w:rsid w:val="00C21576"/>
    <w:rsid w:val="00C218E0"/>
    <w:rsid w:val="00C2245B"/>
    <w:rsid w:val="00C22648"/>
    <w:rsid w:val="00C23B08"/>
    <w:rsid w:val="00C23BBC"/>
    <w:rsid w:val="00C23D95"/>
    <w:rsid w:val="00C24DE2"/>
    <w:rsid w:val="00C25206"/>
    <w:rsid w:val="00C25C9D"/>
    <w:rsid w:val="00C26820"/>
    <w:rsid w:val="00C26B18"/>
    <w:rsid w:val="00C26CA8"/>
    <w:rsid w:val="00C2716B"/>
    <w:rsid w:val="00C27367"/>
    <w:rsid w:val="00C31235"/>
    <w:rsid w:val="00C31DCA"/>
    <w:rsid w:val="00C33B7C"/>
    <w:rsid w:val="00C345DD"/>
    <w:rsid w:val="00C34A75"/>
    <w:rsid w:val="00C35853"/>
    <w:rsid w:val="00C35D4C"/>
    <w:rsid w:val="00C36279"/>
    <w:rsid w:val="00C36A57"/>
    <w:rsid w:val="00C36FC2"/>
    <w:rsid w:val="00C370A6"/>
    <w:rsid w:val="00C37252"/>
    <w:rsid w:val="00C41E63"/>
    <w:rsid w:val="00C43A97"/>
    <w:rsid w:val="00C4406A"/>
    <w:rsid w:val="00C44199"/>
    <w:rsid w:val="00C446F3"/>
    <w:rsid w:val="00C45FC2"/>
    <w:rsid w:val="00C46659"/>
    <w:rsid w:val="00C46C79"/>
    <w:rsid w:val="00C46F33"/>
    <w:rsid w:val="00C4707C"/>
    <w:rsid w:val="00C470FE"/>
    <w:rsid w:val="00C4710A"/>
    <w:rsid w:val="00C50067"/>
    <w:rsid w:val="00C501A1"/>
    <w:rsid w:val="00C5297A"/>
    <w:rsid w:val="00C5367C"/>
    <w:rsid w:val="00C53D6C"/>
    <w:rsid w:val="00C55BC6"/>
    <w:rsid w:val="00C574E4"/>
    <w:rsid w:val="00C5772F"/>
    <w:rsid w:val="00C57914"/>
    <w:rsid w:val="00C57FFD"/>
    <w:rsid w:val="00C6187D"/>
    <w:rsid w:val="00C61FA5"/>
    <w:rsid w:val="00C62772"/>
    <w:rsid w:val="00C62CAD"/>
    <w:rsid w:val="00C63ED6"/>
    <w:rsid w:val="00C648E0"/>
    <w:rsid w:val="00C64A4C"/>
    <w:rsid w:val="00C64DE7"/>
    <w:rsid w:val="00C657FC"/>
    <w:rsid w:val="00C65C3A"/>
    <w:rsid w:val="00C669F6"/>
    <w:rsid w:val="00C67978"/>
    <w:rsid w:val="00C704D9"/>
    <w:rsid w:val="00C715D9"/>
    <w:rsid w:val="00C716CF"/>
    <w:rsid w:val="00C716FC"/>
    <w:rsid w:val="00C7250B"/>
    <w:rsid w:val="00C73460"/>
    <w:rsid w:val="00C7380F"/>
    <w:rsid w:val="00C76D4A"/>
    <w:rsid w:val="00C77131"/>
    <w:rsid w:val="00C77875"/>
    <w:rsid w:val="00C778B5"/>
    <w:rsid w:val="00C80453"/>
    <w:rsid w:val="00C8089A"/>
    <w:rsid w:val="00C817DF"/>
    <w:rsid w:val="00C81A9B"/>
    <w:rsid w:val="00C81AEF"/>
    <w:rsid w:val="00C83263"/>
    <w:rsid w:val="00C83AC5"/>
    <w:rsid w:val="00C84331"/>
    <w:rsid w:val="00C85695"/>
    <w:rsid w:val="00C85EB0"/>
    <w:rsid w:val="00C87071"/>
    <w:rsid w:val="00C9002F"/>
    <w:rsid w:val="00C907B3"/>
    <w:rsid w:val="00C91586"/>
    <w:rsid w:val="00C91B76"/>
    <w:rsid w:val="00C93741"/>
    <w:rsid w:val="00C94135"/>
    <w:rsid w:val="00C9437D"/>
    <w:rsid w:val="00CA0649"/>
    <w:rsid w:val="00CA1B90"/>
    <w:rsid w:val="00CA250E"/>
    <w:rsid w:val="00CA31CA"/>
    <w:rsid w:val="00CA3F19"/>
    <w:rsid w:val="00CA418F"/>
    <w:rsid w:val="00CA4A32"/>
    <w:rsid w:val="00CA577C"/>
    <w:rsid w:val="00CA5C8A"/>
    <w:rsid w:val="00CA5D17"/>
    <w:rsid w:val="00CA5EA1"/>
    <w:rsid w:val="00CB016E"/>
    <w:rsid w:val="00CB2153"/>
    <w:rsid w:val="00CB286E"/>
    <w:rsid w:val="00CB2931"/>
    <w:rsid w:val="00CB2947"/>
    <w:rsid w:val="00CB33CF"/>
    <w:rsid w:val="00CB3CB3"/>
    <w:rsid w:val="00CB4495"/>
    <w:rsid w:val="00CB6941"/>
    <w:rsid w:val="00CC1E62"/>
    <w:rsid w:val="00CC1F1A"/>
    <w:rsid w:val="00CC2A6C"/>
    <w:rsid w:val="00CC69CF"/>
    <w:rsid w:val="00CC6C9C"/>
    <w:rsid w:val="00CC795D"/>
    <w:rsid w:val="00CC7EA5"/>
    <w:rsid w:val="00CD1C10"/>
    <w:rsid w:val="00CD1D53"/>
    <w:rsid w:val="00CD24DF"/>
    <w:rsid w:val="00CD2F12"/>
    <w:rsid w:val="00CD3786"/>
    <w:rsid w:val="00CD4E57"/>
    <w:rsid w:val="00CD5344"/>
    <w:rsid w:val="00CD68A0"/>
    <w:rsid w:val="00CD6BB2"/>
    <w:rsid w:val="00CD7655"/>
    <w:rsid w:val="00CE02E1"/>
    <w:rsid w:val="00CE09F3"/>
    <w:rsid w:val="00CE1780"/>
    <w:rsid w:val="00CE1E61"/>
    <w:rsid w:val="00CE2141"/>
    <w:rsid w:val="00CE241D"/>
    <w:rsid w:val="00CE2C4B"/>
    <w:rsid w:val="00CE4FE7"/>
    <w:rsid w:val="00CE60FE"/>
    <w:rsid w:val="00CE6E11"/>
    <w:rsid w:val="00CE7AF9"/>
    <w:rsid w:val="00CE7C9F"/>
    <w:rsid w:val="00CE7E97"/>
    <w:rsid w:val="00CF0A4F"/>
    <w:rsid w:val="00CF0B4A"/>
    <w:rsid w:val="00CF15F0"/>
    <w:rsid w:val="00CF190C"/>
    <w:rsid w:val="00CF27EC"/>
    <w:rsid w:val="00CF2978"/>
    <w:rsid w:val="00CF2A63"/>
    <w:rsid w:val="00CF3989"/>
    <w:rsid w:val="00CF42AA"/>
    <w:rsid w:val="00CF5148"/>
    <w:rsid w:val="00CF6AC9"/>
    <w:rsid w:val="00CF72CF"/>
    <w:rsid w:val="00CF7C95"/>
    <w:rsid w:val="00D0064D"/>
    <w:rsid w:val="00D01551"/>
    <w:rsid w:val="00D02191"/>
    <w:rsid w:val="00D024E5"/>
    <w:rsid w:val="00D037A0"/>
    <w:rsid w:val="00D04975"/>
    <w:rsid w:val="00D04F27"/>
    <w:rsid w:val="00D05639"/>
    <w:rsid w:val="00D06846"/>
    <w:rsid w:val="00D06EF6"/>
    <w:rsid w:val="00D075F7"/>
    <w:rsid w:val="00D079AE"/>
    <w:rsid w:val="00D111CD"/>
    <w:rsid w:val="00D12037"/>
    <w:rsid w:val="00D132B7"/>
    <w:rsid w:val="00D13489"/>
    <w:rsid w:val="00D14D8A"/>
    <w:rsid w:val="00D1584E"/>
    <w:rsid w:val="00D166DE"/>
    <w:rsid w:val="00D176AA"/>
    <w:rsid w:val="00D20B79"/>
    <w:rsid w:val="00D216AE"/>
    <w:rsid w:val="00D21D1D"/>
    <w:rsid w:val="00D230BA"/>
    <w:rsid w:val="00D231D1"/>
    <w:rsid w:val="00D24AC2"/>
    <w:rsid w:val="00D24F65"/>
    <w:rsid w:val="00D2512E"/>
    <w:rsid w:val="00D257A2"/>
    <w:rsid w:val="00D273E4"/>
    <w:rsid w:val="00D27E0D"/>
    <w:rsid w:val="00D31E72"/>
    <w:rsid w:val="00D33B5C"/>
    <w:rsid w:val="00D35BCA"/>
    <w:rsid w:val="00D360D8"/>
    <w:rsid w:val="00D36B8A"/>
    <w:rsid w:val="00D425A7"/>
    <w:rsid w:val="00D435F9"/>
    <w:rsid w:val="00D435FA"/>
    <w:rsid w:val="00D43CB4"/>
    <w:rsid w:val="00D44B41"/>
    <w:rsid w:val="00D4535D"/>
    <w:rsid w:val="00D461A7"/>
    <w:rsid w:val="00D461AE"/>
    <w:rsid w:val="00D46588"/>
    <w:rsid w:val="00D468EB"/>
    <w:rsid w:val="00D51112"/>
    <w:rsid w:val="00D517DB"/>
    <w:rsid w:val="00D52183"/>
    <w:rsid w:val="00D5369D"/>
    <w:rsid w:val="00D546D9"/>
    <w:rsid w:val="00D547DE"/>
    <w:rsid w:val="00D55448"/>
    <w:rsid w:val="00D55583"/>
    <w:rsid w:val="00D56E8C"/>
    <w:rsid w:val="00D57145"/>
    <w:rsid w:val="00D625F1"/>
    <w:rsid w:val="00D626D6"/>
    <w:rsid w:val="00D6288D"/>
    <w:rsid w:val="00D645F7"/>
    <w:rsid w:val="00D67431"/>
    <w:rsid w:val="00D677EC"/>
    <w:rsid w:val="00D7071F"/>
    <w:rsid w:val="00D712DD"/>
    <w:rsid w:val="00D725E5"/>
    <w:rsid w:val="00D7304F"/>
    <w:rsid w:val="00D7317A"/>
    <w:rsid w:val="00D733A6"/>
    <w:rsid w:val="00D73F2A"/>
    <w:rsid w:val="00D74CAE"/>
    <w:rsid w:val="00D75479"/>
    <w:rsid w:val="00D75D7D"/>
    <w:rsid w:val="00D80C3D"/>
    <w:rsid w:val="00D82687"/>
    <w:rsid w:val="00D83170"/>
    <w:rsid w:val="00D832D4"/>
    <w:rsid w:val="00D84071"/>
    <w:rsid w:val="00D85533"/>
    <w:rsid w:val="00D85CE1"/>
    <w:rsid w:val="00D85E77"/>
    <w:rsid w:val="00D872C6"/>
    <w:rsid w:val="00D87313"/>
    <w:rsid w:val="00D87C9C"/>
    <w:rsid w:val="00D90422"/>
    <w:rsid w:val="00D90504"/>
    <w:rsid w:val="00D90FAA"/>
    <w:rsid w:val="00D916CB"/>
    <w:rsid w:val="00D92A93"/>
    <w:rsid w:val="00D946EA"/>
    <w:rsid w:val="00D95122"/>
    <w:rsid w:val="00D95303"/>
    <w:rsid w:val="00D95D32"/>
    <w:rsid w:val="00D961DD"/>
    <w:rsid w:val="00D96EC9"/>
    <w:rsid w:val="00DA23E9"/>
    <w:rsid w:val="00DA28FD"/>
    <w:rsid w:val="00DA340D"/>
    <w:rsid w:val="00DA3702"/>
    <w:rsid w:val="00DA3803"/>
    <w:rsid w:val="00DA3CCD"/>
    <w:rsid w:val="00DA493C"/>
    <w:rsid w:val="00DA563D"/>
    <w:rsid w:val="00DA5FDE"/>
    <w:rsid w:val="00DA6230"/>
    <w:rsid w:val="00DA6393"/>
    <w:rsid w:val="00DA7AAB"/>
    <w:rsid w:val="00DA7DF2"/>
    <w:rsid w:val="00DB00CF"/>
    <w:rsid w:val="00DB01C7"/>
    <w:rsid w:val="00DB0575"/>
    <w:rsid w:val="00DB1DE5"/>
    <w:rsid w:val="00DB1EB2"/>
    <w:rsid w:val="00DB283A"/>
    <w:rsid w:val="00DB35B8"/>
    <w:rsid w:val="00DB435D"/>
    <w:rsid w:val="00DB4C48"/>
    <w:rsid w:val="00DB4F1D"/>
    <w:rsid w:val="00DB545C"/>
    <w:rsid w:val="00DB6B14"/>
    <w:rsid w:val="00DB78C4"/>
    <w:rsid w:val="00DC00A2"/>
    <w:rsid w:val="00DC02D1"/>
    <w:rsid w:val="00DC0540"/>
    <w:rsid w:val="00DC0E99"/>
    <w:rsid w:val="00DC1294"/>
    <w:rsid w:val="00DC231C"/>
    <w:rsid w:val="00DC256D"/>
    <w:rsid w:val="00DC2A83"/>
    <w:rsid w:val="00DC3422"/>
    <w:rsid w:val="00DC368B"/>
    <w:rsid w:val="00DC37FE"/>
    <w:rsid w:val="00DC39BB"/>
    <w:rsid w:val="00DC3F39"/>
    <w:rsid w:val="00DC50D0"/>
    <w:rsid w:val="00DC5179"/>
    <w:rsid w:val="00DC5B5B"/>
    <w:rsid w:val="00DC6744"/>
    <w:rsid w:val="00DD0EF8"/>
    <w:rsid w:val="00DD2015"/>
    <w:rsid w:val="00DD267D"/>
    <w:rsid w:val="00DD4DF1"/>
    <w:rsid w:val="00DD56DD"/>
    <w:rsid w:val="00DD648F"/>
    <w:rsid w:val="00DD67EA"/>
    <w:rsid w:val="00DE0FE7"/>
    <w:rsid w:val="00DE13E0"/>
    <w:rsid w:val="00DE247B"/>
    <w:rsid w:val="00DE29A2"/>
    <w:rsid w:val="00DE2D8E"/>
    <w:rsid w:val="00DE3E7C"/>
    <w:rsid w:val="00DE49BD"/>
    <w:rsid w:val="00DE56FD"/>
    <w:rsid w:val="00DE5A4F"/>
    <w:rsid w:val="00DE60AA"/>
    <w:rsid w:val="00DE6483"/>
    <w:rsid w:val="00DE7CCF"/>
    <w:rsid w:val="00DE7F3F"/>
    <w:rsid w:val="00DF0D39"/>
    <w:rsid w:val="00DF19CD"/>
    <w:rsid w:val="00DF2366"/>
    <w:rsid w:val="00DF32C7"/>
    <w:rsid w:val="00DF35DC"/>
    <w:rsid w:val="00DF3A28"/>
    <w:rsid w:val="00DF3E32"/>
    <w:rsid w:val="00DF49C2"/>
    <w:rsid w:val="00DF65F8"/>
    <w:rsid w:val="00DF6B12"/>
    <w:rsid w:val="00DF738E"/>
    <w:rsid w:val="00E008BE"/>
    <w:rsid w:val="00E009EC"/>
    <w:rsid w:val="00E00A70"/>
    <w:rsid w:val="00E016E6"/>
    <w:rsid w:val="00E01BFC"/>
    <w:rsid w:val="00E0215A"/>
    <w:rsid w:val="00E02448"/>
    <w:rsid w:val="00E02D8D"/>
    <w:rsid w:val="00E04FE5"/>
    <w:rsid w:val="00E05A9B"/>
    <w:rsid w:val="00E065D4"/>
    <w:rsid w:val="00E06BAC"/>
    <w:rsid w:val="00E07BAF"/>
    <w:rsid w:val="00E11668"/>
    <w:rsid w:val="00E117C8"/>
    <w:rsid w:val="00E12261"/>
    <w:rsid w:val="00E135D7"/>
    <w:rsid w:val="00E136EE"/>
    <w:rsid w:val="00E141D5"/>
    <w:rsid w:val="00E14E11"/>
    <w:rsid w:val="00E15D21"/>
    <w:rsid w:val="00E16CFB"/>
    <w:rsid w:val="00E175ED"/>
    <w:rsid w:val="00E1785E"/>
    <w:rsid w:val="00E20234"/>
    <w:rsid w:val="00E20335"/>
    <w:rsid w:val="00E215B0"/>
    <w:rsid w:val="00E216C8"/>
    <w:rsid w:val="00E225D2"/>
    <w:rsid w:val="00E22B1B"/>
    <w:rsid w:val="00E23865"/>
    <w:rsid w:val="00E2707E"/>
    <w:rsid w:val="00E30AE1"/>
    <w:rsid w:val="00E30FDF"/>
    <w:rsid w:val="00E321F6"/>
    <w:rsid w:val="00E322BF"/>
    <w:rsid w:val="00E3359A"/>
    <w:rsid w:val="00E342C5"/>
    <w:rsid w:val="00E3536F"/>
    <w:rsid w:val="00E35F2B"/>
    <w:rsid w:val="00E36DFD"/>
    <w:rsid w:val="00E372E6"/>
    <w:rsid w:val="00E414EE"/>
    <w:rsid w:val="00E41858"/>
    <w:rsid w:val="00E42152"/>
    <w:rsid w:val="00E425DB"/>
    <w:rsid w:val="00E42B21"/>
    <w:rsid w:val="00E42CAC"/>
    <w:rsid w:val="00E44382"/>
    <w:rsid w:val="00E4570D"/>
    <w:rsid w:val="00E45873"/>
    <w:rsid w:val="00E4622A"/>
    <w:rsid w:val="00E466AD"/>
    <w:rsid w:val="00E47280"/>
    <w:rsid w:val="00E47B9C"/>
    <w:rsid w:val="00E50333"/>
    <w:rsid w:val="00E5046C"/>
    <w:rsid w:val="00E50EC7"/>
    <w:rsid w:val="00E515F0"/>
    <w:rsid w:val="00E5262D"/>
    <w:rsid w:val="00E52BC8"/>
    <w:rsid w:val="00E5385B"/>
    <w:rsid w:val="00E53A74"/>
    <w:rsid w:val="00E546AC"/>
    <w:rsid w:val="00E54A09"/>
    <w:rsid w:val="00E5503F"/>
    <w:rsid w:val="00E552AD"/>
    <w:rsid w:val="00E56446"/>
    <w:rsid w:val="00E56817"/>
    <w:rsid w:val="00E60831"/>
    <w:rsid w:val="00E60B3F"/>
    <w:rsid w:val="00E612CC"/>
    <w:rsid w:val="00E62820"/>
    <w:rsid w:val="00E63C17"/>
    <w:rsid w:val="00E64587"/>
    <w:rsid w:val="00E646F2"/>
    <w:rsid w:val="00E64A9B"/>
    <w:rsid w:val="00E64ADE"/>
    <w:rsid w:val="00E64B7E"/>
    <w:rsid w:val="00E6556B"/>
    <w:rsid w:val="00E66BAF"/>
    <w:rsid w:val="00E67CEE"/>
    <w:rsid w:val="00E67CF7"/>
    <w:rsid w:val="00E67F6F"/>
    <w:rsid w:val="00E701A1"/>
    <w:rsid w:val="00E71346"/>
    <w:rsid w:val="00E71367"/>
    <w:rsid w:val="00E71467"/>
    <w:rsid w:val="00E74C15"/>
    <w:rsid w:val="00E75358"/>
    <w:rsid w:val="00E76B5B"/>
    <w:rsid w:val="00E76BC5"/>
    <w:rsid w:val="00E77855"/>
    <w:rsid w:val="00E77C85"/>
    <w:rsid w:val="00E81286"/>
    <w:rsid w:val="00E8276E"/>
    <w:rsid w:val="00E835AB"/>
    <w:rsid w:val="00E83DCE"/>
    <w:rsid w:val="00E84884"/>
    <w:rsid w:val="00E84AF6"/>
    <w:rsid w:val="00E850B4"/>
    <w:rsid w:val="00E857F8"/>
    <w:rsid w:val="00E85E2A"/>
    <w:rsid w:val="00E860A6"/>
    <w:rsid w:val="00E864EF"/>
    <w:rsid w:val="00E87305"/>
    <w:rsid w:val="00E87B8E"/>
    <w:rsid w:val="00E87C67"/>
    <w:rsid w:val="00E90091"/>
    <w:rsid w:val="00E909D8"/>
    <w:rsid w:val="00E93B2E"/>
    <w:rsid w:val="00E95C5E"/>
    <w:rsid w:val="00E9622D"/>
    <w:rsid w:val="00E96468"/>
    <w:rsid w:val="00E9693E"/>
    <w:rsid w:val="00E97A10"/>
    <w:rsid w:val="00EA003C"/>
    <w:rsid w:val="00EA037A"/>
    <w:rsid w:val="00EA0F91"/>
    <w:rsid w:val="00EA1BDA"/>
    <w:rsid w:val="00EA2017"/>
    <w:rsid w:val="00EA266D"/>
    <w:rsid w:val="00EA3F78"/>
    <w:rsid w:val="00EA765C"/>
    <w:rsid w:val="00EA7DE1"/>
    <w:rsid w:val="00EB03E5"/>
    <w:rsid w:val="00EB0A52"/>
    <w:rsid w:val="00EB0D26"/>
    <w:rsid w:val="00EB0F3A"/>
    <w:rsid w:val="00EB1381"/>
    <w:rsid w:val="00EB184B"/>
    <w:rsid w:val="00EB28FC"/>
    <w:rsid w:val="00EB30DD"/>
    <w:rsid w:val="00EB3892"/>
    <w:rsid w:val="00EB4ABB"/>
    <w:rsid w:val="00EB4E6E"/>
    <w:rsid w:val="00EB51D6"/>
    <w:rsid w:val="00EB5CCB"/>
    <w:rsid w:val="00EB5E74"/>
    <w:rsid w:val="00EB7173"/>
    <w:rsid w:val="00EB73DD"/>
    <w:rsid w:val="00EB7DDD"/>
    <w:rsid w:val="00EC0A67"/>
    <w:rsid w:val="00EC0E23"/>
    <w:rsid w:val="00EC39A1"/>
    <w:rsid w:val="00EC3A98"/>
    <w:rsid w:val="00EC4C13"/>
    <w:rsid w:val="00EC4D43"/>
    <w:rsid w:val="00EC5E84"/>
    <w:rsid w:val="00EC61EF"/>
    <w:rsid w:val="00EC6A9C"/>
    <w:rsid w:val="00ED01A4"/>
    <w:rsid w:val="00ED1618"/>
    <w:rsid w:val="00ED1715"/>
    <w:rsid w:val="00ED184A"/>
    <w:rsid w:val="00ED2DBF"/>
    <w:rsid w:val="00ED3748"/>
    <w:rsid w:val="00ED5021"/>
    <w:rsid w:val="00ED603E"/>
    <w:rsid w:val="00ED7C7B"/>
    <w:rsid w:val="00EE100B"/>
    <w:rsid w:val="00EE1BD2"/>
    <w:rsid w:val="00EE2E56"/>
    <w:rsid w:val="00EE3788"/>
    <w:rsid w:val="00EE3B6D"/>
    <w:rsid w:val="00EE7B55"/>
    <w:rsid w:val="00EF1481"/>
    <w:rsid w:val="00EF2113"/>
    <w:rsid w:val="00EF2252"/>
    <w:rsid w:val="00EF34C1"/>
    <w:rsid w:val="00EF359C"/>
    <w:rsid w:val="00EF4E4F"/>
    <w:rsid w:val="00EF5283"/>
    <w:rsid w:val="00EF58F0"/>
    <w:rsid w:val="00EF608E"/>
    <w:rsid w:val="00EF65C3"/>
    <w:rsid w:val="00F0126C"/>
    <w:rsid w:val="00F017D0"/>
    <w:rsid w:val="00F01AA4"/>
    <w:rsid w:val="00F0216A"/>
    <w:rsid w:val="00F03959"/>
    <w:rsid w:val="00F03C11"/>
    <w:rsid w:val="00F04649"/>
    <w:rsid w:val="00F066A0"/>
    <w:rsid w:val="00F0699F"/>
    <w:rsid w:val="00F06E3C"/>
    <w:rsid w:val="00F075F2"/>
    <w:rsid w:val="00F07D44"/>
    <w:rsid w:val="00F1080F"/>
    <w:rsid w:val="00F1083D"/>
    <w:rsid w:val="00F114B8"/>
    <w:rsid w:val="00F11AD0"/>
    <w:rsid w:val="00F120A6"/>
    <w:rsid w:val="00F1423E"/>
    <w:rsid w:val="00F15284"/>
    <w:rsid w:val="00F15493"/>
    <w:rsid w:val="00F1734A"/>
    <w:rsid w:val="00F176F3"/>
    <w:rsid w:val="00F2153D"/>
    <w:rsid w:val="00F21A86"/>
    <w:rsid w:val="00F21DBC"/>
    <w:rsid w:val="00F21E63"/>
    <w:rsid w:val="00F228AF"/>
    <w:rsid w:val="00F24929"/>
    <w:rsid w:val="00F25BEC"/>
    <w:rsid w:val="00F2601B"/>
    <w:rsid w:val="00F262B4"/>
    <w:rsid w:val="00F262E1"/>
    <w:rsid w:val="00F26C1E"/>
    <w:rsid w:val="00F2747F"/>
    <w:rsid w:val="00F31269"/>
    <w:rsid w:val="00F31515"/>
    <w:rsid w:val="00F31BAB"/>
    <w:rsid w:val="00F32C03"/>
    <w:rsid w:val="00F33112"/>
    <w:rsid w:val="00F33D85"/>
    <w:rsid w:val="00F3429A"/>
    <w:rsid w:val="00F352F7"/>
    <w:rsid w:val="00F361DC"/>
    <w:rsid w:val="00F36336"/>
    <w:rsid w:val="00F363C3"/>
    <w:rsid w:val="00F3686B"/>
    <w:rsid w:val="00F41E36"/>
    <w:rsid w:val="00F4252F"/>
    <w:rsid w:val="00F42564"/>
    <w:rsid w:val="00F43D7C"/>
    <w:rsid w:val="00F4411C"/>
    <w:rsid w:val="00F44380"/>
    <w:rsid w:val="00F44D3F"/>
    <w:rsid w:val="00F44EFD"/>
    <w:rsid w:val="00F4578F"/>
    <w:rsid w:val="00F45920"/>
    <w:rsid w:val="00F45D72"/>
    <w:rsid w:val="00F47DB2"/>
    <w:rsid w:val="00F51055"/>
    <w:rsid w:val="00F51068"/>
    <w:rsid w:val="00F5123B"/>
    <w:rsid w:val="00F517BF"/>
    <w:rsid w:val="00F51B9F"/>
    <w:rsid w:val="00F51D78"/>
    <w:rsid w:val="00F532E1"/>
    <w:rsid w:val="00F53727"/>
    <w:rsid w:val="00F53F28"/>
    <w:rsid w:val="00F541BF"/>
    <w:rsid w:val="00F54922"/>
    <w:rsid w:val="00F54987"/>
    <w:rsid w:val="00F54C08"/>
    <w:rsid w:val="00F55CAD"/>
    <w:rsid w:val="00F55DEA"/>
    <w:rsid w:val="00F5670A"/>
    <w:rsid w:val="00F56A33"/>
    <w:rsid w:val="00F56D0D"/>
    <w:rsid w:val="00F56F7D"/>
    <w:rsid w:val="00F5767D"/>
    <w:rsid w:val="00F57E2D"/>
    <w:rsid w:val="00F602FB"/>
    <w:rsid w:val="00F610ED"/>
    <w:rsid w:val="00F61578"/>
    <w:rsid w:val="00F61827"/>
    <w:rsid w:val="00F61868"/>
    <w:rsid w:val="00F6236D"/>
    <w:rsid w:val="00F63C1E"/>
    <w:rsid w:val="00F64690"/>
    <w:rsid w:val="00F648C6"/>
    <w:rsid w:val="00F64CC9"/>
    <w:rsid w:val="00F64E26"/>
    <w:rsid w:val="00F65F8A"/>
    <w:rsid w:val="00F66542"/>
    <w:rsid w:val="00F668B4"/>
    <w:rsid w:val="00F671E0"/>
    <w:rsid w:val="00F6776E"/>
    <w:rsid w:val="00F67803"/>
    <w:rsid w:val="00F67E1E"/>
    <w:rsid w:val="00F7033E"/>
    <w:rsid w:val="00F70EA5"/>
    <w:rsid w:val="00F71DC3"/>
    <w:rsid w:val="00F71E26"/>
    <w:rsid w:val="00F72499"/>
    <w:rsid w:val="00F724C9"/>
    <w:rsid w:val="00F73CD2"/>
    <w:rsid w:val="00F741AB"/>
    <w:rsid w:val="00F74ADF"/>
    <w:rsid w:val="00F75D93"/>
    <w:rsid w:val="00F76BA1"/>
    <w:rsid w:val="00F770EE"/>
    <w:rsid w:val="00F77211"/>
    <w:rsid w:val="00F81BFC"/>
    <w:rsid w:val="00F822D6"/>
    <w:rsid w:val="00F82748"/>
    <w:rsid w:val="00F829A4"/>
    <w:rsid w:val="00F83D90"/>
    <w:rsid w:val="00F83EEB"/>
    <w:rsid w:val="00F840E7"/>
    <w:rsid w:val="00F85667"/>
    <w:rsid w:val="00F8576B"/>
    <w:rsid w:val="00F85A1E"/>
    <w:rsid w:val="00F85E53"/>
    <w:rsid w:val="00F903E4"/>
    <w:rsid w:val="00F907D5"/>
    <w:rsid w:val="00F92980"/>
    <w:rsid w:val="00F93F41"/>
    <w:rsid w:val="00F941CC"/>
    <w:rsid w:val="00F94E16"/>
    <w:rsid w:val="00F94E37"/>
    <w:rsid w:val="00F96236"/>
    <w:rsid w:val="00FA206D"/>
    <w:rsid w:val="00FA26FE"/>
    <w:rsid w:val="00FA2AE8"/>
    <w:rsid w:val="00FA2DF5"/>
    <w:rsid w:val="00FA3762"/>
    <w:rsid w:val="00FA44B5"/>
    <w:rsid w:val="00FA5462"/>
    <w:rsid w:val="00FA554E"/>
    <w:rsid w:val="00FA5976"/>
    <w:rsid w:val="00FA5993"/>
    <w:rsid w:val="00FA6A16"/>
    <w:rsid w:val="00FA72A2"/>
    <w:rsid w:val="00FB138D"/>
    <w:rsid w:val="00FB14BE"/>
    <w:rsid w:val="00FB1C98"/>
    <w:rsid w:val="00FB3B15"/>
    <w:rsid w:val="00FB4384"/>
    <w:rsid w:val="00FB4DC0"/>
    <w:rsid w:val="00FB512C"/>
    <w:rsid w:val="00FB5538"/>
    <w:rsid w:val="00FB5DDD"/>
    <w:rsid w:val="00FB6186"/>
    <w:rsid w:val="00FB7248"/>
    <w:rsid w:val="00FB7928"/>
    <w:rsid w:val="00FC0C79"/>
    <w:rsid w:val="00FC1561"/>
    <w:rsid w:val="00FC1DBF"/>
    <w:rsid w:val="00FC2352"/>
    <w:rsid w:val="00FC2B85"/>
    <w:rsid w:val="00FC2C6D"/>
    <w:rsid w:val="00FC3389"/>
    <w:rsid w:val="00FC362D"/>
    <w:rsid w:val="00FC3A09"/>
    <w:rsid w:val="00FC3C82"/>
    <w:rsid w:val="00FC4115"/>
    <w:rsid w:val="00FC42BF"/>
    <w:rsid w:val="00FC4A63"/>
    <w:rsid w:val="00FC4AD2"/>
    <w:rsid w:val="00FC4BD0"/>
    <w:rsid w:val="00FC505B"/>
    <w:rsid w:val="00FC62C6"/>
    <w:rsid w:val="00FC69D9"/>
    <w:rsid w:val="00FC6B6E"/>
    <w:rsid w:val="00FC7E40"/>
    <w:rsid w:val="00FD021B"/>
    <w:rsid w:val="00FD03D1"/>
    <w:rsid w:val="00FD0A2F"/>
    <w:rsid w:val="00FD3531"/>
    <w:rsid w:val="00FD611D"/>
    <w:rsid w:val="00FE0052"/>
    <w:rsid w:val="00FE0289"/>
    <w:rsid w:val="00FE1E22"/>
    <w:rsid w:val="00FE34E4"/>
    <w:rsid w:val="00FE35DA"/>
    <w:rsid w:val="00FE407F"/>
    <w:rsid w:val="00FE4E09"/>
    <w:rsid w:val="00FE4F27"/>
    <w:rsid w:val="00FE548D"/>
    <w:rsid w:val="00FE57FB"/>
    <w:rsid w:val="00FE67D6"/>
    <w:rsid w:val="00FE7765"/>
    <w:rsid w:val="00FF02DF"/>
    <w:rsid w:val="00FF0A8D"/>
    <w:rsid w:val="00FF1795"/>
    <w:rsid w:val="00FF232D"/>
    <w:rsid w:val="00FF2998"/>
    <w:rsid w:val="00FF2D5B"/>
    <w:rsid w:val="00FF2D9E"/>
    <w:rsid w:val="00FF3C99"/>
    <w:rsid w:val="00FF5AFF"/>
    <w:rsid w:val="00FF695A"/>
    <w:rsid w:val="00FF6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A5CC3D4"/>
  <w15:docId w15:val="{E486E29F-FE8E-CB46-A700-F538E2DF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6C5"/>
    <w:pPr>
      <w:spacing w:line="276" w:lineRule="auto"/>
    </w:pPr>
    <w:rPr>
      <w:rFonts w:eastAsia="Times New Roman"/>
      <w:sz w:val="26"/>
      <w:lang w:eastAsia="en-US"/>
    </w:rPr>
  </w:style>
  <w:style w:type="paragraph" w:styleId="Heading1">
    <w:name w:val="heading 1"/>
    <w:basedOn w:val="Normal"/>
    <w:next w:val="Heading2"/>
    <w:link w:val="Heading1Char"/>
    <w:uiPriority w:val="9"/>
    <w:qFormat/>
    <w:rsid w:val="001E66C5"/>
    <w:pPr>
      <w:keepNext/>
      <w:keepLines/>
      <w:numPr>
        <w:numId w:val="25"/>
      </w:numPr>
      <w:spacing w:before="480"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E66C5"/>
    <w:pPr>
      <w:keepNext/>
      <w:keepLines/>
      <w:numPr>
        <w:ilvl w:val="1"/>
        <w:numId w:val="25"/>
      </w:numPr>
      <w:spacing w:before="120" w:after="240"/>
      <w:outlineLvl w:val="1"/>
    </w:pPr>
    <w:rPr>
      <w:rFonts w:eastAsiaTheme="majorEastAsia" w:cstheme="majorBidi"/>
      <w:b/>
      <w:bCs/>
      <w:szCs w:val="26"/>
    </w:rPr>
  </w:style>
  <w:style w:type="paragraph" w:styleId="Heading3">
    <w:name w:val="heading 3"/>
    <w:basedOn w:val="Normal"/>
    <w:next w:val="Content"/>
    <w:link w:val="Heading3Char"/>
    <w:unhideWhenUsed/>
    <w:qFormat/>
    <w:rsid w:val="001E66C5"/>
    <w:pPr>
      <w:keepNext/>
      <w:keepLines/>
      <w:numPr>
        <w:ilvl w:val="2"/>
        <w:numId w:val="25"/>
      </w:numPr>
      <w:spacing w:before="120" w:after="240"/>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1E66C5"/>
    <w:pPr>
      <w:numPr>
        <w:ilvl w:val="3"/>
      </w:numPr>
      <w:outlineLvl w:val="3"/>
    </w:pPr>
    <w:rPr>
      <w:b w:val="0"/>
      <w:iCs/>
    </w:rPr>
  </w:style>
  <w:style w:type="paragraph" w:styleId="Heading5">
    <w:name w:val="heading 5"/>
    <w:basedOn w:val="Normal"/>
    <w:next w:val="Normal"/>
    <w:link w:val="Heading5Char"/>
    <w:rsid w:val="001E66C5"/>
    <w:pPr>
      <w:keepNext/>
      <w:numPr>
        <w:ilvl w:val="4"/>
        <w:numId w:val="25"/>
      </w:numPr>
      <w:outlineLvl w:val="4"/>
    </w:pPr>
    <w:rPr>
      <w:b/>
      <w:sz w:val="24"/>
    </w:rPr>
  </w:style>
  <w:style w:type="paragraph" w:styleId="Heading6">
    <w:name w:val="heading 6"/>
    <w:basedOn w:val="Normal"/>
    <w:next w:val="Normal"/>
    <w:link w:val="Heading6Char"/>
    <w:rsid w:val="001E66C5"/>
    <w:pPr>
      <w:numPr>
        <w:ilvl w:val="5"/>
        <w:numId w:val="25"/>
      </w:numPr>
      <w:spacing w:before="240" w:after="60"/>
      <w:outlineLvl w:val="5"/>
    </w:pPr>
    <w:rPr>
      <w:i/>
      <w:sz w:val="22"/>
    </w:rPr>
  </w:style>
  <w:style w:type="paragraph" w:styleId="Heading7">
    <w:name w:val="heading 7"/>
    <w:basedOn w:val="Normal"/>
    <w:next w:val="Normal"/>
    <w:link w:val="Heading7Char"/>
    <w:uiPriority w:val="9"/>
    <w:semiHidden/>
    <w:unhideWhenUsed/>
    <w:rsid w:val="001E66C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1E66C5"/>
    <w:pPr>
      <w:keepNext/>
      <w:numPr>
        <w:ilvl w:val="7"/>
        <w:numId w:val="25"/>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1E66C5"/>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66C5"/>
  </w:style>
  <w:style w:type="paragraph" w:styleId="BalloonText">
    <w:name w:val="Balloon Text"/>
    <w:basedOn w:val="Normal"/>
    <w:link w:val="BalloonTextChar"/>
    <w:uiPriority w:val="99"/>
    <w:semiHidden/>
    <w:unhideWhenUsed/>
    <w:rsid w:val="001E66C5"/>
    <w:rPr>
      <w:rFonts w:ascii="Tahoma" w:hAnsi="Tahoma" w:cs="Tahoma"/>
      <w:sz w:val="16"/>
      <w:szCs w:val="16"/>
    </w:rPr>
  </w:style>
  <w:style w:type="character" w:customStyle="1" w:styleId="BalloonTextChar">
    <w:name w:val="Balloon Text Char"/>
    <w:basedOn w:val="DefaultParagraphFont"/>
    <w:link w:val="BalloonText"/>
    <w:uiPriority w:val="99"/>
    <w:semiHidden/>
    <w:rsid w:val="001E66C5"/>
    <w:rPr>
      <w:rFonts w:ascii="Tahoma" w:eastAsia="Times New Roman" w:hAnsi="Tahoma" w:cs="Tahoma"/>
      <w:sz w:val="16"/>
      <w:szCs w:val="16"/>
      <w:lang w:eastAsia="en-US"/>
    </w:rPr>
  </w:style>
  <w:style w:type="paragraph" w:styleId="Bibliography">
    <w:name w:val="Bibliography"/>
    <w:basedOn w:val="Normal"/>
    <w:next w:val="Normal"/>
    <w:uiPriority w:val="37"/>
    <w:unhideWhenUsed/>
    <w:rsid w:val="001E66C5"/>
  </w:style>
  <w:style w:type="paragraph" w:customStyle="1" w:styleId="BKHeading1">
    <w:name w:val="BK_Heading 1"/>
    <w:basedOn w:val="Heading1"/>
    <w:link w:val="BKHeading1Char"/>
    <w:rsid w:val="001E66C5"/>
    <w:pPr>
      <w:numPr>
        <w:numId w:val="0"/>
      </w:numPr>
    </w:pPr>
  </w:style>
  <w:style w:type="character" w:customStyle="1" w:styleId="BKHeading1Char">
    <w:name w:val="BK_Heading 1 Char"/>
    <w:basedOn w:val="Heading1Char"/>
    <w:link w:val="BKHeading1"/>
    <w:rsid w:val="001E66C5"/>
    <w:rPr>
      <w:rFonts w:eastAsiaTheme="majorEastAsia" w:cstheme="majorBidi"/>
      <w:b/>
      <w:bCs/>
      <w:sz w:val="28"/>
      <w:szCs w:val="28"/>
      <w:lang w:eastAsia="en-US"/>
    </w:rPr>
  </w:style>
  <w:style w:type="paragraph" w:customStyle="1" w:styleId="BKHeading2">
    <w:name w:val="BK_Heading 2"/>
    <w:basedOn w:val="Heading2"/>
    <w:link w:val="BKHeading2Char"/>
    <w:rsid w:val="001E66C5"/>
  </w:style>
  <w:style w:type="character" w:customStyle="1" w:styleId="BKHeading2Char">
    <w:name w:val="BK_Heading 2 Char"/>
    <w:basedOn w:val="Heading2Char"/>
    <w:link w:val="BKHeading2"/>
    <w:rsid w:val="001E66C5"/>
    <w:rPr>
      <w:rFonts w:eastAsiaTheme="majorEastAsia" w:cstheme="majorBidi"/>
      <w:b/>
      <w:bCs/>
      <w:sz w:val="26"/>
      <w:szCs w:val="26"/>
      <w:lang w:eastAsia="en-US"/>
    </w:rPr>
  </w:style>
  <w:style w:type="paragraph" w:customStyle="1" w:styleId="Indent">
    <w:name w:val="Indent"/>
    <w:basedOn w:val="Normal"/>
    <w:link w:val="IndentChar"/>
    <w:qFormat/>
    <w:rsid w:val="001E66C5"/>
    <w:pPr>
      <w:spacing w:before="120" w:line="360" w:lineRule="auto"/>
      <w:ind w:firstLine="567"/>
    </w:pPr>
  </w:style>
  <w:style w:type="character" w:customStyle="1" w:styleId="IndentChar">
    <w:name w:val="Indent Char"/>
    <w:basedOn w:val="DefaultParagraphFont"/>
    <w:link w:val="Indent"/>
    <w:rsid w:val="001E66C5"/>
    <w:rPr>
      <w:rFonts w:eastAsia="Times New Roman"/>
      <w:sz w:val="26"/>
      <w:lang w:eastAsia="en-US"/>
    </w:rPr>
  </w:style>
  <w:style w:type="paragraph" w:customStyle="1" w:styleId="BKIndent">
    <w:name w:val="BK_Indent"/>
    <w:basedOn w:val="Indent"/>
    <w:link w:val="BKIndentChar"/>
    <w:rsid w:val="001E66C5"/>
  </w:style>
  <w:style w:type="character" w:customStyle="1" w:styleId="BKIndentChar">
    <w:name w:val="BK_Indent Char"/>
    <w:basedOn w:val="IndentChar"/>
    <w:link w:val="BKIndent"/>
    <w:rsid w:val="001E66C5"/>
    <w:rPr>
      <w:rFonts w:eastAsia="Times New Roman"/>
      <w:sz w:val="26"/>
      <w:lang w:eastAsia="en-US"/>
    </w:rPr>
  </w:style>
  <w:style w:type="paragraph" w:customStyle="1" w:styleId="BKNormal">
    <w:name w:val="BK_Normal"/>
    <w:basedOn w:val="Indent"/>
    <w:link w:val="BKNormalChar"/>
    <w:rsid w:val="001E66C5"/>
    <w:pPr>
      <w:spacing w:before="240"/>
      <w:ind w:firstLine="0"/>
    </w:pPr>
  </w:style>
  <w:style w:type="character" w:customStyle="1" w:styleId="BKNormalChar">
    <w:name w:val="BK_Normal Char"/>
    <w:basedOn w:val="IndentChar"/>
    <w:link w:val="BKNormal"/>
    <w:rsid w:val="001E66C5"/>
    <w:rPr>
      <w:rFonts w:eastAsia="Times New Roman"/>
      <w:sz w:val="26"/>
      <w:lang w:eastAsia="en-US"/>
    </w:rPr>
  </w:style>
  <w:style w:type="paragraph" w:customStyle="1" w:styleId="BKTable">
    <w:name w:val="BK_Table"/>
    <w:basedOn w:val="Normal"/>
    <w:link w:val="BKTableChar"/>
    <w:rsid w:val="001E66C5"/>
    <w:rPr>
      <w:b/>
    </w:rPr>
  </w:style>
  <w:style w:type="character" w:customStyle="1" w:styleId="BKTableChar">
    <w:name w:val="BK_Table Char"/>
    <w:basedOn w:val="DefaultParagraphFont"/>
    <w:link w:val="BKTable"/>
    <w:rsid w:val="001E66C5"/>
    <w:rPr>
      <w:rFonts w:eastAsia="Times New Roman"/>
      <w:b/>
      <w:sz w:val="26"/>
      <w:lang w:eastAsia="en-US"/>
    </w:rPr>
  </w:style>
  <w:style w:type="paragraph" w:styleId="BodyTextIndent">
    <w:name w:val="Body Text Indent"/>
    <w:basedOn w:val="Normal"/>
    <w:link w:val="BodyTextIndentChar"/>
    <w:rsid w:val="001E66C5"/>
    <w:pPr>
      <w:ind w:firstLine="567"/>
    </w:pPr>
    <w:rPr>
      <w:rFonts w:ascii="VNI-Times" w:hAnsi="VNI-Times"/>
    </w:rPr>
  </w:style>
  <w:style w:type="character" w:customStyle="1" w:styleId="Heading1Char">
    <w:name w:val="Heading 1 Char"/>
    <w:basedOn w:val="DefaultParagraphFont"/>
    <w:link w:val="Heading1"/>
    <w:uiPriority w:val="9"/>
    <w:rsid w:val="001E66C5"/>
    <w:rPr>
      <w:rFonts w:eastAsiaTheme="majorEastAsia" w:cstheme="majorBidi"/>
      <w:b/>
      <w:bCs/>
      <w:sz w:val="28"/>
      <w:szCs w:val="28"/>
      <w:lang w:eastAsia="en-US"/>
    </w:rPr>
  </w:style>
  <w:style w:type="character" w:customStyle="1" w:styleId="Heading2Char">
    <w:name w:val="Heading 2 Char"/>
    <w:basedOn w:val="DefaultParagraphFont"/>
    <w:link w:val="Heading2"/>
    <w:uiPriority w:val="9"/>
    <w:rsid w:val="001E66C5"/>
    <w:rPr>
      <w:rFonts w:eastAsiaTheme="majorEastAsia" w:cstheme="majorBidi"/>
      <w:b/>
      <w:bCs/>
      <w:sz w:val="26"/>
      <w:szCs w:val="26"/>
      <w:lang w:eastAsia="en-US"/>
    </w:rPr>
  </w:style>
  <w:style w:type="character" w:customStyle="1" w:styleId="Heading3Char">
    <w:name w:val="Heading 3 Char"/>
    <w:basedOn w:val="DefaultParagraphFont"/>
    <w:link w:val="Heading3"/>
    <w:rsid w:val="001E66C5"/>
    <w:rPr>
      <w:rFonts w:eastAsiaTheme="majorEastAsia" w:cstheme="majorBidi"/>
      <w:b/>
      <w:bCs/>
      <w:i/>
      <w:sz w:val="26"/>
      <w:lang w:eastAsia="en-US"/>
    </w:rPr>
  </w:style>
  <w:style w:type="character" w:customStyle="1" w:styleId="BodyTextIndentChar">
    <w:name w:val="Body Text Indent Char"/>
    <w:basedOn w:val="DefaultParagraphFont"/>
    <w:link w:val="BodyTextIndent"/>
    <w:rsid w:val="001E66C5"/>
    <w:rPr>
      <w:rFonts w:ascii="VNI-Times" w:eastAsia="Times New Roman" w:hAnsi="VNI-Times"/>
      <w:sz w:val="26"/>
      <w:lang w:eastAsia="en-US"/>
    </w:rPr>
  </w:style>
  <w:style w:type="paragraph" w:customStyle="1" w:styleId="Content">
    <w:name w:val="Content"/>
    <w:basedOn w:val="BKNormal"/>
    <w:link w:val="ContentChar"/>
    <w:qFormat/>
    <w:rsid w:val="001E66C5"/>
    <w:pPr>
      <w:spacing w:before="200"/>
      <w:jc w:val="both"/>
    </w:pPr>
  </w:style>
  <w:style w:type="character" w:customStyle="1" w:styleId="ContentChar">
    <w:name w:val="Content Char"/>
    <w:basedOn w:val="BKNormalChar"/>
    <w:link w:val="Content"/>
    <w:rsid w:val="001E66C5"/>
    <w:rPr>
      <w:rFonts w:eastAsia="Times New Roman"/>
      <w:sz w:val="26"/>
      <w:lang w:eastAsia="en-US"/>
    </w:rPr>
  </w:style>
  <w:style w:type="paragraph" w:customStyle="1" w:styleId="Bullet">
    <w:name w:val="Bullet"/>
    <w:basedOn w:val="Content"/>
    <w:link w:val="BulletChar"/>
    <w:qFormat/>
    <w:rsid w:val="00C13AF1"/>
    <w:pPr>
      <w:numPr>
        <w:numId w:val="17"/>
      </w:numPr>
      <w:spacing w:before="0"/>
    </w:pPr>
  </w:style>
  <w:style w:type="character" w:customStyle="1" w:styleId="BulletChar">
    <w:name w:val="Bullet Char"/>
    <w:basedOn w:val="ContentChar"/>
    <w:link w:val="Bullet"/>
    <w:rsid w:val="00C13AF1"/>
    <w:rPr>
      <w:rFonts w:eastAsia="Times New Roman"/>
      <w:sz w:val="26"/>
      <w:lang w:eastAsia="en-US"/>
    </w:rPr>
  </w:style>
  <w:style w:type="paragraph" w:styleId="Caption">
    <w:name w:val="caption"/>
    <w:basedOn w:val="Normal"/>
    <w:next w:val="Normal"/>
    <w:link w:val="CaptionChar"/>
    <w:unhideWhenUsed/>
    <w:qFormat/>
    <w:rsid w:val="001E66C5"/>
    <w:pPr>
      <w:spacing w:before="120" w:after="240" w:line="240" w:lineRule="auto"/>
      <w:jc w:val="center"/>
    </w:pPr>
    <w:rPr>
      <w:bCs/>
      <w:szCs w:val="18"/>
    </w:rPr>
  </w:style>
  <w:style w:type="character" w:customStyle="1" w:styleId="CaptionChar">
    <w:name w:val="Caption Char"/>
    <w:link w:val="Caption"/>
    <w:rsid w:val="001E66C5"/>
    <w:rPr>
      <w:rFonts w:eastAsia="Times New Roman"/>
      <w:bCs/>
      <w:sz w:val="26"/>
      <w:szCs w:val="18"/>
      <w:lang w:eastAsia="en-US"/>
    </w:rPr>
  </w:style>
  <w:style w:type="paragraph" w:customStyle="1" w:styleId="Cover">
    <w:name w:val="Cover"/>
    <w:basedOn w:val="Normal"/>
    <w:link w:val="CoverChar"/>
    <w:qFormat/>
    <w:rsid w:val="001E66C5"/>
    <w:pPr>
      <w:jc w:val="center"/>
    </w:pPr>
    <w:rPr>
      <w:caps/>
      <w:sz w:val="28"/>
      <w:szCs w:val="28"/>
    </w:rPr>
  </w:style>
  <w:style w:type="character" w:customStyle="1" w:styleId="CoverChar">
    <w:name w:val="Cover Char"/>
    <w:basedOn w:val="DefaultParagraphFont"/>
    <w:link w:val="Cover"/>
    <w:rsid w:val="001E66C5"/>
    <w:rPr>
      <w:rFonts w:eastAsia="Times New Roman"/>
      <w:caps/>
      <w:sz w:val="28"/>
      <w:szCs w:val="28"/>
      <w:lang w:eastAsia="en-US"/>
    </w:rPr>
  </w:style>
  <w:style w:type="paragraph" w:customStyle="1" w:styleId="CoverB">
    <w:name w:val="CoverB"/>
    <w:basedOn w:val="Normal"/>
    <w:link w:val="CoverBChar"/>
    <w:qFormat/>
    <w:rsid w:val="001E66C5"/>
    <w:pPr>
      <w:spacing w:after="240"/>
      <w:jc w:val="center"/>
    </w:pPr>
    <w:rPr>
      <w:b/>
      <w:caps/>
      <w:noProof/>
      <w:sz w:val="28"/>
      <w:szCs w:val="28"/>
    </w:rPr>
  </w:style>
  <w:style w:type="character" w:customStyle="1" w:styleId="CoverBChar">
    <w:name w:val="CoverB Char"/>
    <w:basedOn w:val="DefaultParagraphFont"/>
    <w:link w:val="CoverB"/>
    <w:rsid w:val="001E66C5"/>
    <w:rPr>
      <w:rFonts w:eastAsia="Times New Roman"/>
      <w:b/>
      <w:caps/>
      <w:noProof/>
      <w:sz w:val="28"/>
      <w:szCs w:val="28"/>
      <w:lang w:eastAsia="en-US"/>
    </w:rPr>
  </w:style>
  <w:style w:type="paragraph" w:customStyle="1" w:styleId="CoverT">
    <w:name w:val="CoverT"/>
    <w:basedOn w:val="Normal"/>
    <w:link w:val="CoverTChar"/>
    <w:qFormat/>
    <w:rsid w:val="001E66C5"/>
    <w:pPr>
      <w:tabs>
        <w:tab w:val="center" w:pos="1134"/>
        <w:tab w:val="center" w:pos="5670"/>
      </w:tabs>
      <w:jc w:val="center"/>
    </w:pPr>
    <w:rPr>
      <w:b/>
      <w:caps/>
      <w:sz w:val="32"/>
    </w:rPr>
  </w:style>
  <w:style w:type="character" w:customStyle="1" w:styleId="CoverTChar">
    <w:name w:val="CoverT Char"/>
    <w:basedOn w:val="DefaultParagraphFont"/>
    <w:link w:val="CoverT"/>
    <w:rsid w:val="001E66C5"/>
    <w:rPr>
      <w:rFonts w:eastAsia="Times New Roman"/>
      <w:b/>
      <w:caps/>
      <w:sz w:val="32"/>
      <w:lang w:eastAsia="en-US"/>
    </w:rPr>
  </w:style>
  <w:style w:type="paragraph" w:styleId="Footer">
    <w:name w:val="footer"/>
    <w:basedOn w:val="Normal"/>
    <w:link w:val="FooterChar"/>
    <w:uiPriority w:val="99"/>
    <w:unhideWhenUsed/>
    <w:rsid w:val="001E66C5"/>
    <w:pPr>
      <w:tabs>
        <w:tab w:val="center" w:pos="4680"/>
        <w:tab w:val="right" w:pos="9360"/>
      </w:tabs>
    </w:pPr>
  </w:style>
  <w:style w:type="character" w:customStyle="1" w:styleId="FooterChar">
    <w:name w:val="Footer Char"/>
    <w:basedOn w:val="DefaultParagraphFont"/>
    <w:link w:val="Footer"/>
    <w:uiPriority w:val="99"/>
    <w:rsid w:val="001E66C5"/>
    <w:rPr>
      <w:rFonts w:eastAsia="Times New Roman"/>
      <w:sz w:val="26"/>
      <w:lang w:eastAsia="en-US"/>
    </w:rPr>
  </w:style>
  <w:style w:type="paragraph" w:styleId="Header">
    <w:name w:val="header"/>
    <w:basedOn w:val="Normal"/>
    <w:link w:val="HeaderChar"/>
    <w:unhideWhenUsed/>
    <w:rsid w:val="001E66C5"/>
    <w:pPr>
      <w:tabs>
        <w:tab w:val="center" w:pos="4680"/>
        <w:tab w:val="right" w:pos="9360"/>
      </w:tabs>
    </w:pPr>
  </w:style>
  <w:style w:type="character" w:customStyle="1" w:styleId="HeaderChar">
    <w:name w:val="Header Char"/>
    <w:basedOn w:val="DefaultParagraphFont"/>
    <w:link w:val="Header"/>
    <w:rsid w:val="001E66C5"/>
    <w:rPr>
      <w:rFonts w:eastAsia="Times New Roman"/>
      <w:sz w:val="26"/>
      <w:lang w:eastAsia="en-US"/>
    </w:rPr>
  </w:style>
  <w:style w:type="paragraph" w:customStyle="1" w:styleId="Heading1N">
    <w:name w:val="Heading 1N"/>
    <w:basedOn w:val="BKHeading1"/>
    <w:next w:val="Content"/>
    <w:link w:val="Heading1NChar"/>
    <w:qFormat/>
    <w:rsid w:val="001E66C5"/>
    <w:pPr>
      <w:jc w:val="center"/>
    </w:pPr>
  </w:style>
  <w:style w:type="character" w:customStyle="1" w:styleId="Heading1NChar">
    <w:name w:val="Heading 1N Char"/>
    <w:basedOn w:val="BKHeading1Char"/>
    <w:link w:val="Heading1N"/>
    <w:rsid w:val="001E66C5"/>
    <w:rPr>
      <w:rFonts w:eastAsiaTheme="majorEastAsia" w:cstheme="majorBidi"/>
      <w:b/>
      <w:bCs/>
      <w:sz w:val="28"/>
      <w:szCs w:val="28"/>
      <w:lang w:eastAsia="en-US"/>
    </w:rPr>
  </w:style>
  <w:style w:type="character" w:customStyle="1" w:styleId="Heading4Char">
    <w:name w:val="Heading 4 Char"/>
    <w:basedOn w:val="DefaultParagraphFont"/>
    <w:link w:val="Heading4"/>
    <w:uiPriority w:val="9"/>
    <w:rsid w:val="001E66C5"/>
    <w:rPr>
      <w:rFonts w:eastAsiaTheme="majorEastAsia" w:cstheme="majorBidi"/>
      <w:bCs/>
      <w:i/>
      <w:iCs/>
      <w:sz w:val="26"/>
      <w:lang w:eastAsia="en-US"/>
    </w:rPr>
  </w:style>
  <w:style w:type="character" w:customStyle="1" w:styleId="Heading5Char">
    <w:name w:val="Heading 5 Char"/>
    <w:basedOn w:val="DefaultParagraphFont"/>
    <w:link w:val="Heading5"/>
    <w:rsid w:val="001E66C5"/>
    <w:rPr>
      <w:rFonts w:eastAsia="Times New Roman"/>
      <w:b/>
      <w:sz w:val="24"/>
      <w:lang w:eastAsia="en-US"/>
    </w:rPr>
  </w:style>
  <w:style w:type="character" w:customStyle="1" w:styleId="Heading6Char">
    <w:name w:val="Heading 6 Char"/>
    <w:basedOn w:val="DefaultParagraphFont"/>
    <w:link w:val="Heading6"/>
    <w:rsid w:val="001E66C5"/>
    <w:rPr>
      <w:rFonts w:eastAsia="Times New Roman"/>
      <w:i/>
      <w:sz w:val="22"/>
      <w:lang w:eastAsia="en-US"/>
    </w:rPr>
  </w:style>
  <w:style w:type="character" w:customStyle="1" w:styleId="Heading7Char">
    <w:name w:val="Heading 7 Char"/>
    <w:basedOn w:val="DefaultParagraphFont"/>
    <w:link w:val="Heading7"/>
    <w:uiPriority w:val="9"/>
    <w:semiHidden/>
    <w:rsid w:val="001E66C5"/>
    <w:rPr>
      <w:rFonts w:asciiTheme="majorHAnsi" w:eastAsiaTheme="majorEastAsia" w:hAnsiTheme="majorHAnsi" w:cstheme="majorBidi"/>
      <w:i/>
      <w:iCs/>
      <w:color w:val="404040" w:themeColor="text1" w:themeTint="BF"/>
      <w:sz w:val="26"/>
      <w:lang w:eastAsia="en-US"/>
    </w:rPr>
  </w:style>
  <w:style w:type="character" w:customStyle="1" w:styleId="Heading8Char">
    <w:name w:val="Heading 8 Char"/>
    <w:basedOn w:val="DefaultParagraphFont"/>
    <w:link w:val="Heading8"/>
    <w:rsid w:val="001E66C5"/>
    <w:rPr>
      <w:rFonts w:ascii="VNI-Helve" w:eastAsia="Times New Roman" w:hAnsi="VNI-Helve"/>
      <w:b/>
      <w:sz w:val="40"/>
      <w:lang w:eastAsia="en-US"/>
    </w:rPr>
  </w:style>
  <w:style w:type="character" w:customStyle="1" w:styleId="Heading9Char">
    <w:name w:val="Heading 9 Char"/>
    <w:basedOn w:val="DefaultParagraphFont"/>
    <w:link w:val="Heading9"/>
    <w:uiPriority w:val="9"/>
    <w:semiHidden/>
    <w:rsid w:val="001E66C5"/>
    <w:rPr>
      <w:rFonts w:asciiTheme="majorHAnsi" w:eastAsiaTheme="majorEastAsia" w:hAnsiTheme="majorHAnsi" w:cstheme="majorBidi"/>
      <w:i/>
      <w:iCs/>
      <w:color w:val="404040" w:themeColor="text1" w:themeTint="BF"/>
      <w:lang w:eastAsia="en-US"/>
    </w:rPr>
  </w:style>
  <w:style w:type="character" w:customStyle="1" w:styleId="hps">
    <w:name w:val="hps"/>
    <w:basedOn w:val="DefaultParagraphFont"/>
    <w:rsid w:val="001E66C5"/>
  </w:style>
  <w:style w:type="character" w:styleId="Hyperlink">
    <w:name w:val="Hyperlink"/>
    <w:basedOn w:val="DefaultParagraphFont"/>
    <w:uiPriority w:val="99"/>
    <w:unhideWhenUsed/>
    <w:rsid w:val="001E66C5"/>
    <w:rPr>
      <w:color w:val="0563C1" w:themeColor="hyperlink"/>
      <w:u w:val="single"/>
    </w:rPr>
  </w:style>
  <w:style w:type="paragraph" w:styleId="ListParagraph">
    <w:name w:val="List Paragraph"/>
    <w:basedOn w:val="Normal"/>
    <w:uiPriority w:val="34"/>
    <w:qFormat/>
    <w:rsid w:val="001E66C5"/>
    <w:pPr>
      <w:spacing w:after="200"/>
      <w:ind w:left="720"/>
      <w:contextualSpacing/>
    </w:pPr>
    <w:rPr>
      <w:rFonts w:eastAsiaTheme="minorHAnsi" w:cstheme="minorBidi"/>
      <w:szCs w:val="22"/>
    </w:rPr>
  </w:style>
  <w:style w:type="paragraph" w:styleId="NormalWeb">
    <w:name w:val="Normal (Web)"/>
    <w:basedOn w:val="Normal"/>
    <w:uiPriority w:val="99"/>
    <w:unhideWhenUsed/>
    <w:rsid w:val="001E66C5"/>
    <w:pPr>
      <w:spacing w:before="100" w:beforeAutospacing="1" w:after="100" w:afterAutospacing="1"/>
    </w:pPr>
    <w:rPr>
      <w:szCs w:val="24"/>
    </w:rPr>
  </w:style>
  <w:style w:type="character" w:styleId="PlaceholderText">
    <w:name w:val="Placeholder Text"/>
    <w:basedOn w:val="DefaultParagraphFont"/>
    <w:uiPriority w:val="99"/>
    <w:semiHidden/>
    <w:rsid w:val="001E66C5"/>
    <w:rPr>
      <w:color w:val="808080"/>
    </w:rPr>
  </w:style>
  <w:style w:type="paragraph" w:customStyle="1" w:styleId="Small">
    <w:name w:val="Small"/>
    <w:basedOn w:val="Normal"/>
    <w:link w:val="SmallChar"/>
    <w:qFormat/>
    <w:rsid w:val="001E66C5"/>
    <w:rPr>
      <w:sz w:val="20"/>
    </w:rPr>
  </w:style>
  <w:style w:type="character" w:customStyle="1" w:styleId="SmallChar">
    <w:name w:val="Small Char"/>
    <w:basedOn w:val="DefaultParagraphFont"/>
    <w:link w:val="Small"/>
    <w:rsid w:val="001E66C5"/>
    <w:rPr>
      <w:rFonts w:eastAsia="Times New Roman"/>
      <w:lang w:eastAsia="en-US"/>
    </w:rPr>
  </w:style>
  <w:style w:type="table" w:styleId="TableGrid">
    <w:name w:val="Table Grid"/>
    <w:basedOn w:val="TableNormal"/>
    <w:uiPriority w:val="59"/>
    <w:rsid w:val="001E66C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1E66C5"/>
  </w:style>
  <w:style w:type="paragraph" w:styleId="TOC1">
    <w:name w:val="toc 1"/>
    <w:basedOn w:val="Normal"/>
    <w:next w:val="Normal"/>
    <w:autoRedefine/>
    <w:uiPriority w:val="39"/>
    <w:unhideWhenUsed/>
    <w:rsid w:val="001E66C5"/>
    <w:pPr>
      <w:spacing w:after="100"/>
    </w:pPr>
  </w:style>
  <w:style w:type="paragraph" w:styleId="TOC2">
    <w:name w:val="toc 2"/>
    <w:basedOn w:val="Normal"/>
    <w:next w:val="Normal"/>
    <w:autoRedefine/>
    <w:uiPriority w:val="39"/>
    <w:unhideWhenUsed/>
    <w:rsid w:val="001E66C5"/>
    <w:pPr>
      <w:spacing w:after="100"/>
      <w:ind w:left="260"/>
    </w:pPr>
  </w:style>
  <w:style w:type="paragraph" w:styleId="TOC3">
    <w:name w:val="toc 3"/>
    <w:basedOn w:val="Normal"/>
    <w:next w:val="Normal"/>
    <w:autoRedefine/>
    <w:uiPriority w:val="39"/>
    <w:unhideWhenUsed/>
    <w:rsid w:val="001E66C5"/>
    <w:pPr>
      <w:tabs>
        <w:tab w:val="left" w:pos="1320"/>
        <w:tab w:val="right" w:leader="dot" w:pos="9062"/>
      </w:tabs>
      <w:spacing w:after="100"/>
      <w:ind w:left="520"/>
      <w:jc w:val="both"/>
    </w:pPr>
  </w:style>
  <w:style w:type="paragraph" w:styleId="TOCHeading">
    <w:name w:val="TOC Heading"/>
    <w:basedOn w:val="Heading1"/>
    <w:next w:val="Normal"/>
    <w:uiPriority w:val="39"/>
    <w:unhideWhenUsed/>
    <w:qFormat/>
    <w:rsid w:val="001E66C5"/>
    <w:pPr>
      <w:spacing w:after="0"/>
      <w:outlineLvl w:val="9"/>
    </w:pPr>
    <w:rPr>
      <w:rFonts w:asciiTheme="majorHAnsi" w:hAnsiTheme="majorHAnsi"/>
      <w:color w:val="2F5496" w:themeColor="accent1" w:themeShade="BF"/>
    </w:rPr>
  </w:style>
  <w:style w:type="character" w:customStyle="1" w:styleId="MTEquationSection">
    <w:name w:val="MTEquationSection"/>
    <w:basedOn w:val="DefaultParagraphFont"/>
    <w:rsid w:val="00675490"/>
    <w:rPr>
      <w:vanish/>
      <w:color w:val="FF0000"/>
      <w:sz w:val="28"/>
      <w:szCs w:val="28"/>
    </w:rPr>
  </w:style>
  <w:style w:type="paragraph" w:customStyle="1" w:styleId="MTDisplayEquation">
    <w:name w:val="MTDisplayEquation"/>
    <w:basedOn w:val="Content"/>
    <w:next w:val="Normal"/>
    <w:link w:val="MTDisplayEquationChar"/>
    <w:rsid w:val="00AC59D3"/>
    <w:pPr>
      <w:tabs>
        <w:tab w:val="center" w:pos="4540"/>
        <w:tab w:val="right" w:pos="9080"/>
      </w:tabs>
      <w:jc w:val="center"/>
    </w:pPr>
  </w:style>
  <w:style w:type="character" w:customStyle="1" w:styleId="MTDisplayEquationChar">
    <w:name w:val="MTDisplayEquation Char"/>
    <w:basedOn w:val="ContentChar"/>
    <w:link w:val="MTDisplayEquation"/>
    <w:rsid w:val="00AC59D3"/>
    <w:rPr>
      <w:rFonts w:eastAsia="Times New Roman"/>
      <w:sz w:val="26"/>
      <w:lang w:eastAsia="en-US"/>
    </w:rPr>
  </w:style>
  <w:style w:type="character" w:styleId="Strong">
    <w:name w:val="Strong"/>
    <w:basedOn w:val="DefaultParagraphFont"/>
    <w:uiPriority w:val="22"/>
    <w:qFormat/>
    <w:rsid w:val="00E5046C"/>
    <w:rPr>
      <w:b/>
      <w:bCs/>
    </w:rPr>
  </w:style>
  <w:style w:type="paragraph" w:customStyle="1" w:styleId="EndNoteBibliographyTitle">
    <w:name w:val="EndNote Bibliography Title"/>
    <w:basedOn w:val="Normal"/>
    <w:link w:val="EndNoteBibliographyTitleChar"/>
    <w:rsid w:val="00266DD9"/>
    <w:pPr>
      <w:jc w:val="center"/>
    </w:pPr>
    <w:rPr>
      <w:noProof/>
    </w:rPr>
  </w:style>
  <w:style w:type="character" w:customStyle="1" w:styleId="EndNoteBibliographyTitleChar">
    <w:name w:val="EndNote Bibliography Title Char"/>
    <w:basedOn w:val="ContentChar"/>
    <w:link w:val="EndNoteBibliographyTitle"/>
    <w:rsid w:val="00266DD9"/>
    <w:rPr>
      <w:rFonts w:eastAsia="Times New Roman"/>
      <w:noProof/>
      <w:sz w:val="26"/>
      <w:lang w:eastAsia="en-US"/>
    </w:rPr>
  </w:style>
  <w:style w:type="paragraph" w:customStyle="1" w:styleId="EndNoteBibliography">
    <w:name w:val="EndNote Bibliography"/>
    <w:basedOn w:val="Normal"/>
    <w:link w:val="EndNoteBibliographyChar"/>
    <w:rsid w:val="00266DD9"/>
    <w:pPr>
      <w:spacing w:line="240" w:lineRule="auto"/>
    </w:pPr>
    <w:rPr>
      <w:noProof/>
    </w:rPr>
  </w:style>
  <w:style w:type="character" w:customStyle="1" w:styleId="EndNoteBibliographyChar">
    <w:name w:val="EndNote Bibliography Char"/>
    <w:basedOn w:val="ContentChar"/>
    <w:link w:val="EndNoteBibliography"/>
    <w:rsid w:val="00266DD9"/>
    <w:rPr>
      <w:rFonts w:eastAsia="Times New Roman"/>
      <w:noProof/>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769">
      <w:bodyDiv w:val="1"/>
      <w:marLeft w:val="0"/>
      <w:marRight w:val="0"/>
      <w:marTop w:val="0"/>
      <w:marBottom w:val="0"/>
      <w:divBdr>
        <w:top w:val="none" w:sz="0" w:space="0" w:color="auto"/>
        <w:left w:val="none" w:sz="0" w:space="0" w:color="auto"/>
        <w:bottom w:val="none" w:sz="0" w:space="0" w:color="auto"/>
        <w:right w:val="none" w:sz="0" w:space="0" w:color="auto"/>
      </w:divBdr>
    </w:div>
    <w:div w:id="29771583">
      <w:bodyDiv w:val="1"/>
      <w:marLeft w:val="0"/>
      <w:marRight w:val="0"/>
      <w:marTop w:val="0"/>
      <w:marBottom w:val="0"/>
      <w:divBdr>
        <w:top w:val="none" w:sz="0" w:space="0" w:color="auto"/>
        <w:left w:val="none" w:sz="0" w:space="0" w:color="auto"/>
        <w:bottom w:val="none" w:sz="0" w:space="0" w:color="auto"/>
        <w:right w:val="none" w:sz="0" w:space="0" w:color="auto"/>
      </w:divBdr>
    </w:div>
    <w:div w:id="232857178">
      <w:bodyDiv w:val="1"/>
      <w:marLeft w:val="0"/>
      <w:marRight w:val="0"/>
      <w:marTop w:val="0"/>
      <w:marBottom w:val="0"/>
      <w:divBdr>
        <w:top w:val="none" w:sz="0" w:space="0" w:color="auto"/>
        <w:left w:val="none" w:sz="0" w:space="0" w:color="auto"/>
        <w:bottom w:val="none" w:sz="0" w:space="0" w:color="auto"/>
        <w:right w:val="none" w:sz="0" w:space="0" w:color="auto"/>
      </w:divBdr>
    </w:div>
    <w:div w:id="307514411">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sChild>
        <w:div w:id="1348289365">
          <w:marLeft w:val="0"/>
          <w:marRight w:val="0"/>
          <w:marTop w:val="0"/>
          <w:marBottom w:val="0"/>
          <w:divBdr>
            <w:top w:val="none" w:sz="0" w:space="0" w:color="auto"/>
            <w:left w:val="none" w:sz="0" w:space="0" w:color="auto"/>
            <w:bottom w:val="none" w:sz="0" w:space="0" w:color="auto"/>
            <w:right w:val="none" w:sz="0" w:space="0" w:color="auto"/>
          </w:divBdr>
          <w:divsChild>
            <w:div w:id="1894193218">
              <w:marLeft w:val="0"/>
              <w:marRight w:val="0"/>
              <w:marTop w:val="0"/>
              <w:marBottom w:val="0"/>
              <w:divBdr>
                <w:top w:val="none" w:sz="0" w:space="0" w:color="auto"/>
                <w:left w:val="none" w:sz="0" w:space="0" w:color="auto"/>
                <w:bottom w:val="none" w:sz="0" w:space="0" w:color="auto"/>
                <w:right w:val="none" w:sz="0" w:space="0" w:color="auto"/>
              </w:divBdr>
              <w:divsChild>
                <w:div w:id="655496767">
                  <w:marLeft w:val="0"/>
                  <w:marRight w:val="0"/>
                  <w:marTop w:val="0"/>
                  <w:marBottom w:val="0"/>
                  <w:divBdr>
                    <w:top w:val="none" w:sz="0" w:space="0" w:color="auto"/>
                    <w:left w:val="none" w:sz="0" w:space="0" w:color="auto"/>
                    <w:bottom w:val="none" w:sz="0" w:space="0" w:color="auto"/>
                    <w:right w:val="none" w:sz="0" w:space="0" w:color="auto"/>
                  </w:divBdr>
                </w:div>
              </w:divsChild>
            </w:div>
            <w:div w:id="1019816346">
              <w:marLeft w:val="0"/>
              <w:marRight w:val="0"/>
              <w:marTop w:val="0"/>
              <w:marBottom w:val="0"/>
              <w:divBdr>
                <w:top w:val="none" w:sz="0" w:space="0" w:color="auto"/>
                <w:left w:val="none" w:sz="0" w:space="0" w:color="auto"/>
                <w:bottom w:val="none" w:sz="0" w:space="0" w:color="auto"/>
                <w:right w:val="none" w:sz="0" w:space="0" w:color="auto"/>
              </w:divBdr>
              <w:divsChild>
                <w:div w:id="449712542">
                  <w:marLeft w:val="0"/>
                  <w:marRight w:val="0"/>
                  <w:marTop w:val="0"/>
                  <w:marBottom w:val="0"/>
                  <w:divBdr>
                    <w:top w:val="none" w:sz="0" w:space="0" w:color="auto"/>
                    <w:left w:val="none" w:sz="0" w:space="0" w:color="auto"/>
                    <w:bottom w:val="none" w:sz="0" w:space="0" w:color="auto"/>
                    <w:right w:val="none" w:sz="0" w:space="0" w:color="auto"/>
                  </w:divBdr>
                </w:div>
                <w:div w:id="1797606150">
                  <w:marLeft w:val="0"/>
                  <w:marRight w:val="0"/>
                  <w:marTop w:val="0"/>
                  <w:marBottom w:val="0"/>
                  <w:divBdr>
                    <w:top w:val="none" w:sz="0" w:space="0" w:color="auto"/>
                    <w:left w:val="none" w:sz="0" w:space="0" w:color="auto"/>
                    <w:bottom w:val="none" w:sz="0" w:space="0" w:color="auto"/>
                    <w:right w:val="none" w:sz="0" w:space="0" w:color="auto"/>
                  </w:divBdr>
                </w:div>
              </w:divsChild>
            </w:div>
            <w:div w:id="1752894927">
              <w:marLeft w:val="0"/>
              <w:marRight w:val="0"/>
              <w:marTop w:val="0"/>
              <w:marBottom w:val="0"/>
              <w:divBdr>
                <w:top w:val="none" w:sz="0" w:space="0" w:color="auto"/>
                <w:left w:val="none" w:sz="0" w:space="0" w:color="auto"/>
                <w:bottom w:val="none" w:sz="0" w:space="0" w:color="auto"/>
                <w:right w:val="none" w:sz="0" w:space="0" w:color="auto"/>
              </w:divBdr>
              <w:divsChild>
                <w:div w:id="20595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1759">
      <w:bodyDiv w:val="1"/>
      <w:marLeft w:val="0"/>
      <w:marRight w:val="0"/>
      <w:marTop w:val="0"/>
      <w:marBottom w:val="0"/>
      <w:divBdr>
        <w:top w:val="none" w:sz="0" w:space="0" w:color="auto"/>
        <w:left w:val="none" w:sz="0" w:space="0" w:color="auto"/>
        <w:bottom w:val="none" w:sz="0" w:space="0" w:color="auto"/>
        <w:right w:val="none" w:sz="0" w:space="0" w:color="auto"/>
      </w:divBdr>
    </w:div>
    <w:div w:id="1321495433">
      <w:bodyDiv w:val="1"/>
      <w:marLeft w:val="0"/>
      <w:marRight w:val="0"/>
      <w:marTop w:val="0"/>
      <w:marBottom w:val="0"/>
      <w:divBdr>
        <w:top w:val="none" w:sz="0" w:space="0" w:color="auto"/>
        <w:left w:val="none" w:sz="0" w:space="0" w:color="auto"/>
        <w:bottom w:val="none" w:sz="0" w:space="0" w:color="auto"/>
        <w:right w:val="none" w:sz="0" w:space="0" w:color="auto"/>
      </w:divBdr>
    </w:div>
    <w:div w:id="1467549263">
      <w:bodyDiv w:val="1"/>
      <w:marLeft w:val="0"/>
      <w:marRight w:val="0"/>
      <w:marTop w:val="0"/>
      <w:marBottom w:val="0"/>
      <w:divBdr>
        <w:top w:val="none" w:sz="0" w:space="0" w:color="auto"/>
        <w:left w:val="none" w:sz="0" w:space="0" w:color="auto"/>
        <w:bottom w:val="none" w:sz="0" w:space="0" w:color="auto"/>
        <w:right w:val="none" w:sz="0" w:space="0" w:color="auto"/>
      </w:divBdr>
    </w:div>
    <w:div w:id="1533223236">
      <w:bodyDiv w:val="1"/>
      <w:marLeft w:val="0"/>
      <w:marRight w:val="0"/>
      <w:marTop w:val="0"/>
      <w:marBottom w:val="0"/>
      <w:divBdr>
        <w:top w:val="none" w:sz="0" w:space="0" w:color="auto"/>
        <w:left w:val="none" w:sz="0" w:space="0" w:color="auto"/>
        <w:bottom w:val="none" w:sz="0" w:space="0" w:color="auto"/>
        <w:right w:val="none" w:sz="0" w:space="0" w:color="auto"/>
      </w:divBdr>
      <w:divsChild>
        <w:div w:id="164562216">
          <w:marLeft w:val="0"/>
          <w:marRight w:val="0"/>
          <w:marTop w:val="0"/>
          <w:marBottom w:val="0"/>
          <w:divBdr>
            <w:top w:val="none" w:sz="0" w:space="0" w:color="auto"/>
            <w:left w:val="none" w:sz="0" w:space="0" w:color="auto"/>
            <w:bottom w:val="none" w:sz="0" w:space="0" w:color="auto"/>
            <w:right w:val="none" w:sz="0" w:space="0" w:color="auto"/>
          </w:divBdr>
          <w:divsChild>
            <w:div w:id="1301837422">
              <w:marLeft w:val="0"/>
              <w:marRight w:val="0"/>
              <w:marTop w:val="0"/>
              <w:marBottom w:val="0"/>
              <w:divBdr>
                <w:top w:val="none" w:sz="0" w:space="0" w:color="auto"/>
                <w:left w:val="none" w:sz="0" w:space="0" w:color="auto"/>
                <w:bottom w:val="none" w:sz="0" w:space="0" w:color="auto"/>
                <w:right w:val="none" w:sz="0" w:space="0" w:color="auto"/>
              </w:divBdr>
              <w:divsChild>
                <w:div w:id="5872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9821">
      <w:bodyDiv w:val="1"/>
      <w:marLeft w:val="0"/>
      <w:marRight w:val="0"/>
      <w:marTop w:val="0"/>
      <w:marBottom w:val="0"/>
      <w:divBdr>
        <w:top w:val="none" w:sz="0" w:space="0" w:color="auto"/>
        <w:left w:val="none" w:sz="0" w:space="0" w:color="auto"/>
        <w:bottom w:val="none" w:sz="0" w:space="0" w:color="auto"/>
        <w:right w:val="none" w:sz="0" w:space="0" w:color="auto"/>
      </w:divBdr>
    </w:div>
    <w:div w:id="1842353176">
      <w:bodyDiv w:val="1"/>
      <w:marLeft w:val="0"/>
      <w:marRight w:val="0"/>
      <w:marTop w:val="0"/>
      <w:marBottom w:val="0"/>
      <w:divBdr>
        <w:top w:val="none" w:sz="0" w:space="0" w:color="auto"/>
        <w:left w:val="none" w:sz="0" w:space="0" w:color="auto"/>
        <w:bottom w:val="none" w:sz="0" w:space="0" w:color="auto"/>
        <w:right w:val="none" w:sz="0" w:space="0" w:color="auto"/>
      </w:divBdr>
    </w:div>
    <w:div w:id="1982924319">
      <w:bodyDiv w:val="1"/>
      <w:marLeft w:val="0"/>
      <w:marRight w:val="0"/>
      <w:marTop w:val="0"/>
      <w:marBottom w:val="0"/>
      <w:divBdr>
        <w:top w:val="none" w:sz="0" w:space="0" w:color="auto"/>
        <w:left w:val="none" w:sz="0" w:space="0" w:color="auto"/>
        <w:bottom w:val="none" w:sz="0" w:space="0" w:color="auto"/>
        <w:right w:val="none" w:sz="0" w:space="0" w:color="auto"/>
      </w:divBdr>
    </w:div>
    <w:div w:id="2104763966">
      <w:bodyDiv w:val="1"/>
      <w:marLeft w:val="0"/>
      <w:marRight w:val="0"/>
      <w:marTop w:val="0"/>
      <w:marBottom w:val="0"/>
      <w:divBdr>
        <w:top w:val="none" w:sz="0" w:space="0" w:color="auto"/>
        <w:left w:val="none" w:sz="0" w:space="0" w:color="auto"/>
        <w:bottom w:val="none" w:sz="0" w:space="0" w:color="auto"/>
        <w:right w:val="none" w:sz="0" w:space="0" w:color="auto"/>
      </w:divBdr>
    </w:div>
    <w:div w:id="2132825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oleObject" Target="embeddings/oleObject74.bin"/><Relationship Id="rId170" Type="http://schemas.openxmlformats.org/officeDocument/2006/relationships/oleObject" Target="embeddings/oleObject85.bin"/><Relationship Id="rId191" Type="http://schemas.openxmlformats.org/officeDocument/2006/relationships/chart" Target="charts/chart3.xml"/><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7.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oleObject" Target="embeddings/oleObject96.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4.bin"/><Relationship Id="rId85" Type="http://schemas.openxmlformats.org/officeDocument/2006/relationships/oleObject" Target="embeddings/oleObject38.bin"/><Relationship Id="rId150" Type="http://schemas.openxmlformats.org/officeDocument/2006/relationships/image" Target="media/image75.png"/><Relationship Id="rId171" Type="http://schemas.openxmlformats.org/officeDocument/2006/relationships/oleObject" Target="embeddings/oleObject86.bin"/><Relationship Id="rId192" Type="http://schemas.openxmlformats.org/officeDocument/2006/relationships/chart" Target="charts/chart4.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oleObject" Target="embeddings/oleObject97.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png"/><Relationship Id="rId151" Type="http://schemas.openxmlformats.org/officeDocument/2006/relationships/image" Target="media/image76.wmf"/><Relationship Id="rId172" Type="http://schemas.openxmlformats.org/officeDocument/2006/relationships/oleObject" Target="embeddings/oleObject87.bin"/><Relationship Id="rId193" Type="http://schemas.openxmlformats.org/officeDocument/2006/relationships/chart" Target="charts/chart5.xml"/><Relationship Id="rId13" Type="http://schemas.openxmlformats.org/officeDocument/2006/relationships/oleObject" Target="embeddings/oleObject2.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7.bin"/><Relationship Id="rId183" Type="http://schemas.openxmlformats.org/officeDocument/2006/relationships/oleObject" Target="embeddings/oleObject98.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oleObject" Target="embeddings/oleObject93.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68.bin"/><Relationship Id="rId173" Type="http://schemas.openxmlformats.org/officeDocument/2006/relationships/oleObject" Target="embeddings/oleObject88.bin"/><Relationship Id="rId194" Type="http://schemas.openxmlformats.org/officeDocument/2006/relationships/chart" Target="charts/chart6.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6.bin"/><Relationship Id="rId168" Type="http://schemas.openxmlformats.org/officeDocument/2006/relationships/oleObject" Target="embeddings/oleObject83.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9.png"/><Relationship Id="rId163" Type="http://schemas.openxmlformats.org/officeDocument/2006/relationships/oleObject" Target="embeddings/oleObject78.bin"/><Relationship Id="rId184" Type="http://schemas.openxmlformats.org/officeDocument/2006/relationships/oleObject" Target="embeddings/oleObject99.bin"/><Relationship Id="rId189" Type="http://schemas.openxmlformats.org/officeDocument/2006/relationships/chart" Target="charts/chart1.xm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7.png"/><Relationship Id="rId174" Type="http://schemas.openxmlformats.org/officeDocument/2006/relationships/oleObject" Target="embeddings/oleObject89.bin"/><Relationship Id="rId179" Type="http://schemas.openxmlformats.org/officeDocument/2006/relationships/oleObject" Target="embeddings/oleObject94.bin"/><Relationship Id="rId195" Type="http://schemas.openxmlformats.org/officeDocument/2006/relationships/chart" Target="charts/chart7.xml"/><Relationship Id="rId190" Type="http://schemas.openxmlformats.org/officeDocument/2006/relationships/chart" Target="charts/chart2.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image" Target="media/image70.png"/><Relationship Id="rId148" Type="http://schemas.openxmlformats.org/officeDocument/2006/relationships/image" Target="media/image74.wmf"/><Relationship Id="rId164" Type="http://schemas.openxmlformats.org/officeDocument/2006/relationships/oleObject" Target="embeddings/oleObject79.bin"/><Relationship Id="rId169" Type="http://schemas.openxmlformats.org/officeDocument/2006/relationships/oleObject" Target="embeddings/oleObject84.bin"/><Relationship Id="rId185" Type="http://schemas.openxmlformats.org/officeDocument/2006/relationships/oleObject" Target="embeddings/oleObject100.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5.bin"/><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png"/><Relationship Id="rId154" Type="http://schemas.openxmlformats.org/officeDocument/2006/relationships/oleObject" Target="embeddings/oleObject69.bin"/><Relationship Id="rId175" Type="http://schemas.openxmlformats.org/officeDocument/2006/relationships/oleObject" Target="embeddings/oleObject90.bin"/><Relationship Id="rId196" Type="http://schemas.openxmlformats.org/officeDocument/2006/relationships/chart" Target="charts/chart8.xm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71.png"/><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oleObject" Target="embeddings/oleObject101.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oleObject" Target="embeddings/oleObject70.bin"/><Relationship Id="rId176" Type="http://schemas.openxmlformats.org/officeDocument/2006/relationships/oleObject" Target="embeddings/oleObject91.bin"/><Relationship Id="rId197" Type="http://schemas.openxmlformats.org/officeDocument/2006/relationships/fontTable" Target="fontTable.xm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72.png"/><Relationship Id="rId166" Type="http://schemas.openxmlformats.org/officeDocument/2006/relationships/oleObject" Target="embeddings/oleObject81.bin"/><Relationship Id="rId187" Type="http://schemas.openxmlformats.org/officeDocument/2006/relationships/oleObject" Target="embeddings/oleObject102.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2.bin"/><Relationship Id="rId156" Type="http://schemas.openxmlformats.org/officeDocument/2006/relationships/oleObject" Target="embeddings/oleObject71.bin"/><Relationship Id="rId177" Type="http://schemas.openxmlformats.org/officeDocument/2006/relationships/oleObject" Target="embeddings/oleObject92.bin"/><Relationship Id="rId198" Type="http://schemas.openxmlformats.org/officeDocument/2006/relationships/theme" Target="theme/theme1.xml"/><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3.wmf"/><Relationship Id="rId167" Type="http://schemas.openxmlformats.org/officeDocument/2006/relationships/oleObject" Target="embeddings/oleObject82.bin"/><Relationship Id="rId188" Type="http://schemas.openxmlformats.org/officeDocument/2006/relationships/oleObject" Target="embeddings/oleObject103.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ocuments\GitHub\Fatigue\DOCUMENT\FatigueData%20-%20To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Sheet1!$A$26</c:f>
              <c:strCache>
                <c:ptCount val="1"/>
                <c:pt idx="0">
                  <c:v>Calculated fatigue damage: D</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Sheet1!$B$26:$O$26</c:f>
              <c:numCache>
                <c:formatCode>General</c:formatCode>
                <c:ptCount val="14"/>
                <c:pt idx="0">
                  <c:v>0.114</c:v>
                </c:pt>
                <c:pt idx="1">
                  <c:v>0.21199999999999999</c:v>
                </c:pt>
                <c:pt idx="2">
                  <c:v>0.54600000000000004</c:v>
                </c:pt>
                <c:pt idx="3">
                  <c:v>0.83499999999999996</c:v>
                </c:pt>
                <c:pt idx="4">
                  <c:v>1.272</c:v>
                </c:pt>
                <c:pt idx="5">
                  <c:v>1.8540000000000001</c:v>
                </c:pt>
                <c:pt idx="6">
                  <c:v>2.7890000000000001</c:v>
                </c:pt>
                <c:pt idx="7">
                  <c:v>4.157</c:v>
                </c:pt>
                <c:pt idx="8">
                  <c:v>6.1420000000000003</c:v>
                </c:pt>
                <c:pt idx="9">
                  <c:v>8.9390000000000001</c:v>
                </c:pt>
                <c:pt idx="10">
                  <c:v>12.772</c:v>
                </c:pt>
                <c:pt idx="11">
                  <c:v>17.702999999999999</c:v>
                </c:pt>
                <c:pt idx="12">
                  <c:v>25.460999999999999</c:v>
                </c:pt>
                <c:pt idx="13">
                  <c:v>35.1</c:v>
                </c:pt>
              </c:numCache>
            </c:numRef>
          </c:val>
          <c:smooth val="0"/>
          <c:extLst>
            <c:ext xmlns:c16="http://schemas.microsoft.com/office/drawing/2014/chart" uri="{C3380CC4-5D6E-409C-BE32-E72D297353CC}">
              <c16:uniqueId val="{00000000-B20E-4C21-B87C-C7D886100AFF}"/>
            </c:ext>
          </c:extLst>
        </c:ser>
        <c:dLbls>
          <c:showLegendKey val="0"/>
          <c:showVal val="0"/>
          <c:showCatName val="0"/>
          <c:showSerName val="0"/>
          <c:showPercent val="0"/>
          <c:showBubbleSize val="0"/>
        </c:dLbls>
        <c:smooth val="0"/>
        <c:axId val="21218976"/>
        <c:axId val="1290097856"/>
      </c:lineChart>
      <c:catAx>
        <c:axId val="2121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0097856"/>
        <c:crosses val="autoZero"/>
        <c:auto val="1"/>
        <c:lblAlgn val="ctr"/>
        <c:lblOffset val="100"/>
        <c:noMultiLvlLbl val="0"/>
      </c:catAx>
      <c:valAx>
        <c:axId val="12900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2189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Sheet1!$A$27</c:f>
              <c:strCache>
                <c:ptCount val="1"/>
                <c:pt idx="0">
                  <c:v>Calculated life time T (years)</c:v>
                </c:pt>
              </c:strCache>
            </c:strRef>
          </c:tx>
          <c:spPr>
            <a:ln w="28575" cap="rnd">
              <a:solidFill>
                <a:schemeClr val="accent1"/>
              </a:solidFill>
              <a:round/>
            </a:ln>
            <a:effectLst/>
          </c:spPr>
          <c:marker>
            <c:symbol val="none"/>
          </c:marker>
          <c:cat>
            <c:strRef>
              <c:f>Sheet1!$B$2:$O$2</c:f>
              <c:strCache>
                <c:ptCount val="14"/>
                <c:pt idx="0">
                  <c:v>B1</c:v>
                </c:pt>
                <c:pt idx="1">
                  <c:v>B2</c:v>
                </c:pt>
                <c:pt idx="2">
                  <c:v>C</c:v>
                </c:pt>
                <c:pt idx="3">
                  <c:v>C1</c:v>
                </c:pt>
                <c:pt idx="4">
                  <c:v>C2</c:v>
                </c:pt>
                <c:pt idx="5">
                  <c:v>D</c:v>
                </c:pt>
                <c:pt idx="6">
                  <c:v>E</c:v>
                </c:pt>
                <c:pt idx="7">
                  <c:v>F</c:v>
                </c:pt>
                <c:pt idx="8">
                  <c:v>F1</c:v>
                </c:pt>
                <c:pt idx="9">
                  <c:v>F3</c:v>
                </c:pt>
                <c:pt idx="10">
                  <c:v>G</c:v>
                </c:pt>
                <c:pt idx="11">
                  <c:v>W1</c:v>
                </c:pt>
                <c:pt idx="12">
                  <c:v>W2</c:v>
                </c:pt>
                <c:pt idx="13">
                  <c:v>W3</c:v>
                </c:pt>
              </c:strCache>
            </c:strRef>
          </c:cat>
          <c:val>
            <c:numRef>
              <c:f>Sheet1!$B$27:$O$27</c:f>
              <c:numCache>
                <c:formatCode>General</c:formatCode>
                <c:ptCount val="14"/>
                <c:pt idx="0">
                  <c:v>175.755</c:v>
                </c:pt>
                <c:pt idx="1">
                  <c:v>94.144000000000005</c:v>
                </c:pt>
                <c:pt idx="2">
                  <c:v>36.637</c:v>
                </c:pt>
                <c:pt idx="3">
                  <c:v>23.95</c:v>
                </c:pt>
                <c:pt idx="4">
                  <c:v>15.718</c:v>
                </c:pt>
                <c:pt idx="5">
                  <c:v>10.786</c:v>
                </c:pt>
                <c:pt idx="6">
                  <c:v>7.17</c:v>
                </c:pt>
                <c:pt idx="7">
                  <c:v>4.8120000000000003</c:v>
                </c:pt>
                <c:pt idx="8">
                  <c:v>3.2559999999999998</c:v>
                </c:pt>
                <c:pt idx="9">
                  <c:v>2.2370000000000001</c:v>
                </c:pt>
                <c:pt idx="10">
                  <c:v>1.5660000000000001</c:v>
                </c:pt>
                <c:pt idx="11">
                  <c:v>1.1299999999999999</c:v>
                </c:pt>
                <c:pt idx="12">
                  <c:v>0.78600000000000003</c:v>
                </c:pt>
                <c:pt idx="13">
                  <c:v>0.56999999999999995</c:v>
                </c:pt>
              </c:numCache>
            </c:numRef>
          </c:val>
          <c:smooth val="0"/>
          <c:extLst>
            <c:ext xmlns:c16="http://schemas.microsoft.com/office/drawing/2014/chart" uri="{C3380CC4-5D6E-409C-BE32-E72D297353CC}">
              <c16:uniqueId val="{00000000-3800-4897-9B21-0A590078A582}"/>
            </c:ext>
          </c:extLst>
        </c:ser>
        <c:dLbls>
          <c:showLegendKey val="0"/>
          <c:showVal val="0"/>
          <c:showCatName val="0"/>
          <c:showSerName val="0"/>
          <c:showPercent val="0"/>
          <c:showBubbleSize val="0"/>
        </c:dLbls>
        <c:smooth val="0"/>
        <c:axId val="21192576"/>
        <c:axId val="74374672"/>
      </c:lineChart>
      <c:catAx>
        <c:axId val="21192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S-N Curve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4374672"/>
        <c:crosses val="autoZero"/>
        <c:auto val="1"/>
        <c:lblAlgn val="ctr"/>
        <c:lblOffset val="100"/>
        <c:noMultiLvlLbl val="0"/>
      </c:catAx>
      <c:valAx>
        <c:axId val="7437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119257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300"/>
              <a:t>Calculated fatigue damage: D</a:t>
            </a:r>
          </a:p>
        </c:rich>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Sheet2!$A$26</c:f>
              <c:strCache>
                <c:ptCount val="1"/>
                <c:pt idx="0">
                  <c:v>Calculated fatigue damage: D</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Sheet2!$B$26:$H$26</c:f>
              <c:numCache>
                <c:formatCode>General</c:formatCode>
                <c:ptCount val="7"/>
                <c:pt idx="0">
                  <c:v>1E-3</c:v>
                </c:pt>
                <c:pt idx="1">
                  <c:v>7.0000000000000001E-3</c:v>
                </c:pt>
                <c:pt idx="2">
                  <c:v>3.4000000000000002E-2</c:v>
                </c:pt>
                <c:pt idx="3">
                  <c:v>6.5000000000000002E-2</c:v>
                </c:pt>
                <c:pt idx="4">
                  <c:v>0.114</c:v>
                </c:pt>
                <c:pt idx="5">
                  <c:v>0.188</c:v>
                </c:pt>
                <c:pt idx="6">
                  <c:v>0.29299999999999998</c:v>
                </c:pt>
              </c:numCache>
            </c:numRef>
          </c:yVal>
          <c:smooth val="1"/>
          <c:extLst>
            <c:ext xmlns:c16="http://schemas.microsoft.com/office/drawing/2014/chart" uri="{C3380CC4-5D6E-409C-BE32-E72D297353CC}">
              <c16:uniqueId val="{00000000-4D48-45C8-8507-6955EF9FE587}"/>
            </c:ext>
          </c:extLst>
        </c:ser>
        <c:dLbls>
          <c:showLegendKey val="0"/>
          <c:showVal val="0"/>
          <c:showCatName val="0"/>
          <c:showSerName val="0"/>
          <c:showPercent val="0"/>
          <c:showBubbleSize val="0"/>
        </c:dLbls>
        <c:axId val="621714447"/>
        <c:axId val="1368147007"/>
      </c:scatterChart>
      <c:valAx>
        <c:axId val="621714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47007"/>
        <c:crosses val="autoZero"/>
        <c:crossBetween val="midCat"/>
      </c:valAx>
      <c:valAx>
        <c:axId val="136814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21714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Sheet2!$A$27</c:f>
              <c:strCache>
                <c:ptCount val="1"/>
                <c:pt idx="0">
                  <c:v>Calculated life time T (years)</c:v>
                </c:pt>
              </c:strCache>
            </c:strRef>
          </c:tx>
          <c:spPr>
            <a:ln w="19050" cap="rnd">
              <a:solidFill>
                <a:schemeClr val="accent1"/>
              </a:solidFill>
              <a:round/>
            </a:ln>
            <a:effectLst/>
          </c:spPr>
          <c:marker>
            <c:symbol val="none"/>
          </c:marker>
          <c:xVal>
            <c:numRef>
              <c:f>Sheet2!$B$5:$H$5</c:f>
              <c:numCache>
                <c:formatCode>General</c:formatCode>
                <c:ptCount val="7"/>
                <c:pt idx="0">
                  <c:v>0.5</c:v>
                </c:pt>
                <c:pt idx="1">
                  <c:v>0.7</c:v>
                </c:pt>
                <c:pt idx="2">
                  <c:v>0.9</c:v>
                </c:pt>
                <c:pt idx="3">
                  <c:v>1</c:v>
                </c:pt>
                <c:pt idx="4">
                  <c:v>1.1000000000000001</c:v>
                </c:pt>
                <c:pt idx="5">
                  <c:v>1.2</c:v>
                </c:pt>
                <c:pt idx="6">
                  <c:v>1.3</c:v>
                </c:pt>
              </c:numCache>
            </c:numRef>
          </c:xVal>
          <c:yVal>
            <c:numRef>
              <c:f>Sheet2!$B$27:$H$27</c:f>
              <c:numCache>
                <c:formatCode>General</c:formatCode>
                <c:ptCount val="7"/>
                <c:pt idx="0">
                  <c:v>23465.228999999999</c:v>
                </c:pt>
                <c:pt idx="1">
                  <c:v>2875.0349999999999</c:v>
                </c:pt>
                <c:pt idx="2">
                  <c:v>589.27099999999996</c:v>
                </c:pt>
                <c:pt idx="3">
                  <c:v>309.53800000000001</c:v>
                </c:pt>
                <c:pt idx="4">
                  <c:v>175.755</c:v>
                </c:pt>
                <c:pt idx="5">
                  <c:v>106.526</c:v>
                </c:pt>
                <c:pt idx="6">
                  <c:v>68.222999999999999</c:v>
                </c:pt>
              </c:numCache>
            </c:numRef>
          </c:yVal>
          <c:smooth val="1"/>
          <c:extLst>
            <c:ext xmlns:c16="http://schemas.microsoft.com/office/drawing/2014/chart" uri="{C3380CC4-5D6E-409C-BE32-E72D297353CC}">
              <c16:uniqueId val="{00000000-0C78-4265-AAB8-6CAE6D69B3FC}"/>
            </c:ext>
          </c:extLst>
        </c:ser>
        <c:dLbls>
          <c:showLegendKey val="0"/>
          <c:showVal val="0"/>
          <c:showCatName val="0"/>
          <c:showSerName val="0"/>
          <c:showPercent val="0"/>
          <c:showBubbleSize val="0"/>
        </c:dLbls>
        <c:axId val="1358338207"/>
        <c:axId val="695367839"/>
      </c:scatterChart>
      <c:valAx>
        <c:axId val="1358338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67839"/>
        <c:crosses val="autoZero"/>
        <c:crossBetween val="midCat"/>
      </c:valAx>
      <c:valAx>
        <c:axId val="69536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382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Sheet3!$A$26</c:f>
              <c:strCache>
                <c:ptCount val="1"/>
                <c:pt idx="0">
                  <c:v>Calculated fatigue damage: D</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Sheet3!$B$26:$H$26</c:f>
              <c:numCache>
                <c:formatCode>General</c:formatCode>
                <c:ptCount val="7"/>
                <c:pt idx="0">
                  <c:v>6.7000000000000004E-2</c:v>
                </c:pt>
                <c:pt idx="1">
                  <c:v>9.0999999999999998E-2</c:v>
                </c:pt>
                <c:pt idx="2">
                  <c:v>0.114</c:v>
                </c:pt>
                <c:pt idx="3">
                  <c:v>0.13500000000000001</c:v>
                </c:pt>
                <c:pt idx="4">
                  <c:v>0.155</c:v>
                </c:pt>
                <c:pt idx="5">
                  <c:v>0.19400000000000001</c:v>
                </c:pt>
                <c:pt idx="6">
                  <c:v>0.23100000000000001</c:v>
                </c:pt>
              </c:numCache>
            </c:numRef>
          </c:yVal>
          <c:smooth val="1"/>
          <c:extLst>
            <c:ext xmlns:c16="http://schemas.microsoft.com/office/drawing/2014/chart" uri="{C3380CC4-5D6E-409C-BE32-E72D297353CC}">
              <c16:uniqueId val="{00000000-B51B-4A76-A73B-A08DC11F4FA2}"/>
            </c:ext>
          </c:extLst>
        </c:ser>
        <c:dLbls>
          <c:showLegendKey val="0"/>
          <c:showVal val="0"/>
          <c:showCatName val="0"/>
          <c:showSerName val="0"/>
          <c:showPercent val="0"/>
          <c:showBubbleSize val="0"/>
        </c:dLbls>
        <c:axId val="1358347807"/>
        <c:axId val="1368159407"/>
      </c:scatterChart>
      <c:valAx>
        <c:axId val="1358347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Year in Service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9407"/>
        <c:crosses val="autoZero"/>
        <c:crossBetween val="midCat"/>
      </c:valAx>
      <c:valAx>
        <c:axId val="136815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78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Sheet3!$A$27</c:f>
              <c:strCache>
                <c:ptCount val="1"/>
                <c:pt idx="0">
                  <c:v>Calculated life time T (years)</c:v>
                </c:pt>
              </c:strCache>
            </c:strRef>
          </c:tx>
          <c:spPr>
            <a:ln w="19050" cap="rnd">
              <a:solidFill>
                <a:schemeClr val="accent1"/>
              </a:solidFill>
              <a:round/>
            </a:ln>
            <a:effectLst/>
          </c:spPr>
          <c:marker>
            <c:symbol val="none"/>
          </c:marker>
          <c:xVal>
            <c:numRef>
              <c:f>Sheet3!$B$11:$H$11</c:f>
              <c:numCache>
                <c:formatCode>General</c:formatCode>
                <c:ptCount val="7"/>
                <c:pt idx="0">
                  <c:v>10</c:v>
                </c:pt>
                <c:pt idx="1">
                  <c:v>15</c:v>
                </c:pt>
                <c:pt idx="2">
                  <c:v>20</c:v>
                </c:pt>
                <c:pt idx="3">
                  <c:v>25</c:v>
                </c:pt>
                <c:pt idx="4">
                  <c:v>30</c:v>
                </c:pt>
                <c:pt idx="5">
                  <c:v>40</c:v>
                </c:pt>
                <c:pt idx="6">
                  <c:v>50</c:v>
                </c:pt>
              </c:numCache>
            </c:numRef>
          </c:xVal>
          <c:yVal>
            <c:numRef>
              <c:f>Sheet3!$B$27:$H$27</c:f>
              <c:numCache>
                <c:formatCode>General</c:formatCode>
                <c:ptCount val="7"/>
                <c:pt idx="0">
                  <c:v>298.20999999999998</c:v>
                </c:pt>
                <c:pt idx="1">
                  <c:v>219.02099999999999</c:v>
                </c:pt>
                <c:pt idx="2">
                  <c:v>175.755</c:v>
                </c:pt>
                <c:pt idx="3">
                  <c:v>148.084</c:v>
                </c:pt>
                <c:pt idx="4">
                  <c:v>128.69200000000001</c:v>
                </c:pt>
                <c:pt idx="5">
                  <c:v>103.054</c:v>
                </c:pt>
                <c:pt idx="6">
                  <c:v>86.691000000000003</c:v>
                </c:pt>
              </c:numCache>
            </c:numRef>
          </c:yVal>
          <c:smooth val="1"/>
          <c:extLst>
            <c:ext xmlns:c16="http://schemas.microsoft.com/office/drawing/2014/chart" uri="{C3380CC4-5D6E-409C-BE32-E72D297353CC}">
              <c16:uniqueId val="{00000000-6DA6-4C26-9361-75022ED18F83}"/>
            </c:ext>
          </c:extLst>
        </c:ser>
        <c:dLbls>
          <c:showLegendKey val="0"/>
          <c:showVal val="0"/>
          <c:showCatName val="0"/>
          <c:showSerName val="0"/>
          <c:showPercent val="0"/>
          <c:showBubbleSize val="0"/>
        </c:dLbls>
        <c:axId val="1358343967"/>
        <c:axId val="1368160399"/>
      </c:scatterChart>
      <c:valAx>
        <c:axId val="13583439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60399"/>
        <c:crosses val="autoZero"/>
        <c:crossBetween val="midCat"/>
      </c:valAx>
      <c:valAx>
        <c:axId val="1368160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43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strRef>
              <c:f>Sheet4!$A$26</c:f>
              <c:strCache>
                <c:ptCount val="1"/>
                <c:pt idx="0">
                  <c:v>Calculated fatigue damage: D</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Sheet4!$B$26:$H$26</c:f>
              <c:numCache>
                <c:formatCode>General</c:formatCode>
                <c:ptCount val="7"/>
                <c:pt idx="0">
                  <c:v>7.0000000000000007E-2</c:v>
                </c:pt>
                <c:pt idx="1">
                  <c:v>8.3000000000000004E-2</c:v>
                </c:pt>
                <c:pt idx="2">
                  <c:v>9.7000000000000003E-2</c:v>
                </c:pt>
                <c:pt idx="3">
                  <c:v>0.114</c:v>
                </c:pt>
                <c:pt idx="4">
                  <c:v>0.13200000000000001</c:v>
                </c:pt>
                <c:pt idx="5">
                  <c:v>0.153</c:v>
                </c:pt>
                <c:pt idx="6">
                  <c:v>0.17599999999999999</c:v>
                </c:pt>
              </c:numCache>
            </c:numRef>
          </c:yVal>
          <c:smooth val="1"/>
          <c:extLst>
            <c:ext xmlns:c16="http://schemas.microsoft.com/office/drawing/2014/chart" uri="{C3380CC4-5D6E-409C-BE32-E72D297353CC}">
              <c16:uniqueId val="{00000000-D473-4B81-BFFA-E45F993B9143}"/>
            </c:ext>
          </c:extLst>
        </c:ser>
        <c:dLbls>
          <c:showLegendKey val="0"/>
          <c:showVal val="0"/>
          <c:showCatName val="0"/>
          <c:showSerName val="0"/>
          <c:showPercent val="0"/>
          <c:showBubbleSize val="0"/>
        </c:dLbls>
        <c:axId val="1358354527"/>
        <c:axId val="1368152959"/>
      </c:scatterChart>
      <c:valAx>
        <c:axId val="13583545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68152959"/>
        <c:crosses val="autoZero"/>
        <c:crossBetween val="midCat"/>
      </c:valAx>
      <c:valAx>
        <c:axId val="1368152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358354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Sheet4!$A$27</c:f>
              <c:strCache>
                <c:ptCount val="1"/>
                <c:pt idx="0">
                  <c:v>Calculated life time T (years)</c:v>
                </c:pt>
              </c:strCache>
            </c:strRef>
          </c:tx>
          <c:spPr>
            <a:ln w="19050" cap="rnd">
              <a:solidFill>
                <a:schemeClr val="accent1"/>
              </a:solidFill>
              <a:round/>
            </a:ln>
            <a:effectLst/>
          </c:spPr>
          <c:marker>
            <c:symbol val="none"/>
          </c:marker>
          <c:xVal>
            <c:numRef>
              <c:f>Sheet4!$B$4:$H$4</c:f>
              <c:numCache>
                <c:formatCode>General</c:formatCode>
                <c:ptCount val="7"/>
                <c:pt idx="0">
                  <c:v>2.8</c:v>
                </c:pt>
                <c:pt idx="1">
                  <c:v>2.9</c:v>
                </c:pt>
                <c:pt idx="2">
                  <c:v>3</c:v>
                </c:pt>
                <c:pt idx="3">
                  <c:v>3.1</c:v>
                </c:pt>
                <c:pt idx="4">
                  <c:v>3.2</c:v>
                </c:pt>
                <c:pt idx="5">
                  <c:v>3.3</c:v>
                </c:pt>
                <c:pt idx="6">
                  <c:v>3.4</c:v>
                </c:pt>
              </c:numCache>
            </c:numRef>
          </c:xVal>
          <c:yVal>
            <c:numRef>
              <c:f>Sheet4!$B$27:$H$27</c:f>
              <c:numCache>
                <c:formatCode>General</c:formatCode>
                <c:ptCount val="7"/>
                <c:pt idx="0">
                  <c:v>285.63799999999998</c:v>
                </c:pt>
                <c:pt idx="1">
                  <c:v>241.387</c:v>
                </c:pt>
                <c:pt idx="2">
                  <c:v>205.339</c:v>
                </c:pt>
                <c:pt idx="3">
                  <c:v>175.755</c:v>
                </c:pt>
                <c:pt idx="4">
                  <c:v>151.30500000000001</c:v>
                </c:pt>
                <c:pt idx="5">
                  <c:v>130.965</c:v>
                </c:pt>
                <c:pt idx="6">
                  <c:v>113.938</c:v>
                </c:pt>
              </c:numCache>
            </c:numRef>
          </c:yVal>
          <c:smooth val="1"/>
          <c:extLst>
            <c:ext xmlns:c16="http://schemas.microsoft.com/office/drawing/2014/chart" uri="{C3380CC4-5D6E-409C-BE32-E72D297353CC}">
              <c16:uniqueId val="{00000000-42FF-490B-8926-25D9321CE08C}"/>
            </c:ext>
          </c:extLst>
        </c:ser>
        <c:dLbls>
          <c:showLegendKey val="0"/>
          <c:showVal val="0"/>
          <c:showCatName val="0"/>
          <c:showSerName val="0"/>
          <c:showPercent val="0"/>
          <c:showBubbleSize val="0"/>
        </c:dLbls>
        <c:axId val="633229519"/>
        <c:axId val="695356927"/>
      </c:scatterChart>
      <c:valAx>
        <c:axId val="633229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56927"/>
        <c:crosses val="autoZero"/>
        <c:crossBetween val="midCat"/>
      </c:valAx>
      <c:valAx>
        <c:axId val="695356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229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B5792-FDBB-4DCD-9AF2-205E1557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61</Pages>
  <Words>12081</Words>
  <Characters>68865</Characters>
  <Application>Microsoft Office Word</Application>
  <DocSecurity>0</DocSecurity>
  <Lines>573</Lines>
  <Paragraphs>161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LVTN</vt:lpstr>
      <vt:lpstr/>
    </vt:vector>
  </TitlesOfParts>
  <Company>UTH</Company>
  <LinksUpToDate>false</LinksUpToDate>
  <CharactersWithSpaces>80785</CharactersWithSpaces>
  <SharedDoc>false</SharedDoc>
  <HLinks>
    <vt:vector size="12" baseType="variant">
      <vt:variant>
        <vt:i4>3604527</vt:i4>
      </vt:variant>
      <vt:variant>
        <vt:i4>6</vt:i4>
      </vt:variant>
      <vt:variant>
        <vt:i4>0</vt:i4>
      </vt:variant>
      <vt:variant>
        <vt:i4>5</vt:i4>
      </vt:variant>
      <vt:variant>
        <vt:lpwstr>https://dantri.com.vn/suc-khoe/khang-khang-sinh-o-viet-nam-cao-nhat-the-gioi-20171113070319572.htm</vt:lpwstr>
      </vt:variant>
      <vt:variant>
        <vt:lpwstr/>
      </vt:variant>
      <vt:variant>
        <vt:i4>917583</vt:i4>
      </vt:variant>
      <vt:variant>
        <vt:i4>3</vt:i4>
      </vt:variant>
      <vt:variant>
        <vt:i4>0</vt:i4>
      </vt:variant>
      <vt:variant>
        <vt:i4>5</vt:i4>
      </vt:variant>
      <vt:variant>
        <vt:lpwstr>https://doi.org/10.4172/2157-7579.1000175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dc:title>
  <dc:creator>Vu Le</dc:creator>
  <cp:lastModifiedBy>Vu Le</cp:lastModifiedBy>
  <cp:revision>1115</cp:revision>
  <cp:lastPrinted>2023-10-16T14:09:00Z</cp:lastPrinted>
  <dcterms:created xsi:type="dcterms:W3CDTF">2023-07-23T12:18:00Z</dcterms:created>
  <dcterms:modified xsi:type="dcterms:W3CDTF">2024-02-20T14:35:00Z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