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原文件定值名称</w:t>
            </w:r>
          </w:p>
        </w:tc>
        <w:tc>
          <w:p>
            <w:r>
              <w:t>原文件定值</w:t>
            </w:r>
          </w:p>
        </w:tc>
        <w:tc>
          <w:p>
            <w:r>
              <w:t>比对文件定值名称</w:t>
            </w:r>
          </w:p>
        </w:tc>
        <w:tc>
          <w:p>
            <w:r>
              <w:t>比对文件定值</w:t>
            </w:r>
          </w:p>
        </w:tc>
        <w:tc>
          <w:p>
            <w:r>
              <w:t>比对文件定值项是否存在</w:t>
            </w:r>
          </w:p>
        </w:tc>
        <w:tc>
          <w:p>
            <w:r>
              <w:t>两项是否相等</w:t>
            </w:r>
          </w:p>
        </w:tc>
      </w:tr>
      <w:tr>
        <w:tc>
          <w:p>
            <w:r>
              <w:t>三相失灵经低功率因数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零序启动电流定值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三相不一致负序电流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断路器失灵保护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停用重合闸软压板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单相失灵经零序电流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失灵保护相电流定值</w:t>
            </w:r>
          </w:p>
        </w:tc>
        <w:tc>
          <w:p>
            <w:r>
              <w:t>0.1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变化量启动电流定值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跟跳本断路器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失灵保护负序电流定值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CT一次额定值</w:t>
            </w:r>
          </w:p>
        </w:tc>
        <w:tc>
          <w:p>
            <w:r>
              <w:t>4000.0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三相不一致零序电流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失灵保护零序电流定值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远方投退压板软压板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低功率因数角</w:t>
            </w:r>
          </w:p>
        </w:tc>
        <w:tc>
          <w:p>
            <w:r>
              <w:t>60.0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过流保护软压板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2023-11-27T14:08:54Z</dcterms:created>
  <dc:creator>Apache POI</dc:creator>
</cp:coreProperties>
</file>