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простой, но надёжной схемой шифрования данных.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гаммирование)той же длины, что и подлежащий сокрытию текст, то текст нельзя раскрыть.Даже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 0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0 = 0, 0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1 = 1, 1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0 = 1, 1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</w:t>
      </w:r>
    </w:p>
    <w:p>
      <w:pPr>
        <w:pStyle w:val="CaptionedFigure"/>
      </w:pPr>
      <w:r>
        <w:drawing>
          <wp:inline>
            <wp:extent cx="2667000" cy="641223"/>
            <wp:effectExtent b="0" l="0" r="0" t="0"/>
            <wp:docPr descr="Схема однократного использования Вернама" title="fig:" id="22" name="Picture"/>
            <a:graphic>
              <a:graphicData uri="http://schemas.openxmlformats.org/drawingml/2006/picture">
                <pic:pic>
                  <pic:nvPicPr>
                    <pic:cNvPr descr="../image/1cop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однократного использования Вернама</w:t>
      </w:r>
    </w:p>
    <w:p>
      <w:pPr>
        <w:pStyle w:val="BodyText"/>
      </w:pPr>
      <w:r>
        <w:t xml:space="preserve">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—</m:t>
        </m:r>
        <m:r>
          <m:t>i</m:t>
        </m:r>
      </m:oMath>
      <w:r>
        <w:t xml:space="preserve">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символ ключа,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.</m:t>
        </m:r>
      </m:oMath>
      <w:r>
        <w:t xml:space="preserve"> </w:t>
      </w:r>
      <w:r>
        <w:t xml:space="preserve">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{#fig:001},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01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  <w:pStyle w:val="Compact"/>
      </w:pPr>
      <w:r>
        <w:t xml:space="preserve">однократное использование ключа.</w:t>
      </w:r>
    </w:p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д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5"/>
    <w:bookmarkStart w:id="38" w:name="порядок-выполнения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Порядок выполнения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Определить функцию шифрования и дешифрования</w:t>
      </w:r>
    </w:p>
    <w:p>
      <w:pPr>
        <w:pStyle w:val="CaptionedFigure"/>
      </w:pPr>
      <w:r>
        <w:drawing>
          <wp:inline>
            <wp:extent cx="5056094" cy="2228369"/>
            <wp:effectExtent b="0" l="0" r="0" t="0"/>
            <wp:docPr descr="Функция шифрования" title="fig:" id="27" name="Picture"/>
            <a:graphic>
              <a:graphicData uri="http://schemas.openxmlformats.org/drawingml/2006/picture">
                <pic:pic>
                  <pic:nvPicPr>
                    <pic:cNvPr descr="../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шифрования</w:t>
      </w:r>
    </w:p>
    <w:p>
      <w:pPr>
        <w:numPr>
          <w:ilvl w:val="0"/>
          <w:numId w:val="1003"/>
        </w:numPr>
        <w:pStyle w:val="Compact"/>
      </w:pPr>
      <w:r>
        <w:t xml:space="preserve">Определить вид шифротексты и ключа</w:t>
      </w:r>
    </w:p>
    <w:p>
      <w:pPr>
        <w:pStyle w:val="CaptionedFigure"/>
      </w:pPr>
      <w:r>
        <w:drawing>
          <wp:inline>
            <wp:extent cx="5334000" cy="1579628"/>
            <wp:effectExtent b="0" l="0" r="0" t="0"/>
            <wp:docPr descr="создание ключа той же длины, что и открытый текст" title="fig:" id="30" name="Picture"/>
            <a:graphic>
              <a:graphicData uri="http://schemas.openxmlformats.org/drawingml/2006/picture">
                <pic:pic>
                  <pic:nvPicPr>
                    <pic:cNvPr descr="../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 той же длины, что и открытый текст</w:t>
      </w:r>
    </w:p>
    <w:p>
      <w:pPr>
        <w:numPr>
          <w:ilvl w:val="0"/>
          <w:numId w:val="1004"/>
        </w:numPr>
        <w:pStyle w:val="Compact"/>
      </w:pPr>
      <w:r>
        <w:t xml:space="preserve">Вызов функции шифрования.</w:t>
      </w:r>
    </w:p>
    <w:p>
      <w:pPr>
        <w:pStyle w:val="CaptionedFigure"/>
      </w:pPr>
      <w:r>
        <w:drawing>
          <wp:inline>
            <wp:extent cx="4587368" cy="1329337"/>
            <wp:effectExtent b="0" l="0" r="0" t="0"/>
            <wp:docPr descr="получение шифротекста" title="fig:" id="33" name="Picture"/>
            <a:graphic>
              <a:graphicData uri="http://schemas.openxmlformats.org/drawingml/2006/picture">
                <pic:pic>
                  <pic:nvPicPr>
                    <pic:cNvPr descr="../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шифротекста</w:t>
      </w:r>
    </w:p>
    <w:p>
      <w:pPr>
        <w:numPr>
          <w:ilvl w:val="0"/>
          <w:numId w:val="1005"/>
        </w:numPr>
        <w:pStyle w:val="Compact"/>
      </w:pPr>
      <w:r>
        <w:t xml:space="preserve">Пример обратного шифрования</w:t>
      </w:r>
    </w:p>
    <w:p>
      <w:pPr>
        <w:pStyle w:val="CaptionedFigure"/>
      </w:pPr>
      <w:r>
        <w:drawing>
          <wp:inline>
            <wp:extent cx="4933149" cy="2205317"/>
            <wp:effectExtent b="0" l="0" r="0" t="0"/>
            <wp:docPr descr="обратный шифрование" title="fig:" id="36" name="Picture"/>
            <a:graphic>
              <a:graphicData uri="http://schemas.openxmlformats.org/drawingml/2006/picture">
                <pic:pic>
                  <pic:nvPicPr>
                    <pic:cNvPr descr="..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обратный шифрование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 *Лабораторная работа №8**: 007-lab_crypto-key.pdf*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Адебайо Ридвануллахи Айофе</dc:creator>
  <dc:language>ru-RU</dc:language>
  <cp:keywords/>
  <dcterms:created xsi:type="dcterms:W3CDTF">2023-10-27T13:47:46Z</dcterms:created>
  <dcterms:modified xsi:type="dcterms:W3CDTF">2023-10-27T13:47:46Z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