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3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в OpenModelica. Рассмотреть простейшую модель боевых действий – модель Ланчестера. Научиться строить графики для данной модели.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30 000 человек, а в распоряжении страны У армия численностью в 17 000 человек. Для упрощения модели считаем, что коэффициенты a, b, c, h постоянны. Также считаем P(t) и Q(t) 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45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86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49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73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34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81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22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91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OpenModelica - это свободная среда для моделирования и симуляции динамических систем, таких как системы управления, электромеханические системы, системы жизнеобеспечения и другие. С помощью OpenModelica можно создавать и анализировать модели систем в различных областях, таких как промышленность, энергетика, автоматизация, медицина и наука. Среда поддерживает язык моделирования Modelica и имеет открытый исходный код</w:t>
      </w:r>
    </w:p>
    <w:p>
      <w:pPr>
        <w:pStyle w:val="BodyText"/>
      </w:pPr>
      <w:r>
        <w:t xml:space="preserve">Модель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В этой работе рассмотрим два случая ведения боевых действий:</w:t>
      </w:r>
    </w:p>
    <w:p>
      <w:pPr>
        <w:numPr>
          <w:ilvl w:val="0"/>
          <w:numId w:val="1003"/>
        </w:numPr>
      </w:pPr>
      <w:r>
        <w:t xml:space="preserve">Боевые действия между регулярными войсками.</w:t>
      </w:r>
    </w:p>
    <w:p>
      <w:pPr>
        <w:numPr>
          <w:ilvl w:val="0"/>
          <w:numId w:val="1003"/>
        </w:numPr>
      </w:pPr>
      <w:r>
        <w:t xml:space="preserve">Боевые действия с участием регулярных войск и партизанских отрядов.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5" w:name="код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Коды</w:t>
      </w:r>
    </w:p>
    <w:bookmarkStart w:id="23" w:name="код-на-openmodelic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Код на OpenModelica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MLab31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Модель боевых действий между регулярными войсками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0.45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0.86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0.49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0.73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initial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equation</w:t>
      </w:r>
      <w:r>
        <w:br/>
      </w:r>
      <w:r>
        <w:rPr>
          <w:rStyle w:val="NormalTok"/>
        </w:rPr>
        <w:t xml:space="preserve">   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17000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cos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MLab31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MLab32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Модель ведение боевых действий с участием регулярных войск и партизанских отрядов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0.34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0.81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0.22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0.91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initial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equation</w:t>
      </w:r>
      <w:r>
        <w:br/>
      </w:r>
      <w:r>
        <w:rPr>
          <w:rStyle w:val="NormalTok"/>
        </w:rPr>
        <w:t xml:space="preserve">   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17000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cos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MLab32</w:t>
      </w:r>
      <w:r>
        <w:rPr>
          <w:rStyle w:val="OperatorTok"/>
        </w:rPr>
        <w:t xml:space="preserve">;</w:t>
      </w:r>
    </w:p>
    <w:bookmarkEnd w:id="23"/>
    <w:bookmarkStart w:id="24" w:name="код-на-juli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Код на Julia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NormalTok"/>
        </w:rPr>
        <w:t xml:space="preserve">x0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30000</w:t>
      </w:r>
      <w:r>
        <w:br/>
      </w:r>
      <w:r>
        <w:rPr>
          <w:rStyle w:val="NormalTok"/>
        </w:rPr>
        <w:t xml:space="preserve">y0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17000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0.45</w:t>
      </w:r>
      <w:r>
        <w:br/>
      </w:r>
      <w:r>
        <w:rPr>
          <w:rStyle w:val="NormalTok"/>
        </w:rPr>
        <w:t xml:space="preserve">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0.86</w:t>
      </w:r>
      <w:r>
        <w:br/>
      </w:r>
      <w:r>
        <w:rPr>
          <w:rStyle w:val="NormalTok"/>
        </w:rPr>
        <w:t xml:space="preserve">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0.49</w:t>
      </w:r>
      <w:r>
        <w:br/>
      </w:r>
      <w:r>
        <w:rPr>
          <w:rStyle w:val="NormalTok"/>
        </w:rPr>
        <w:t xml:space="preserve">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0.73</w:t>
      </w:r>
      <w:r>
        <w:br/>
      </w:r>
      <w:r>
        <w:rPr>
          <w:rStyle w:val="NormalTok"/>
        </w:rPr>
        <w:t xml:space="preserve">a2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0.34</w:t>
      </w:r>
      <w:r>
        <w:br/>
      </w:r>
      <w:r>
        <w:rPr>
          <w:rStyle w:val="NormalTok"/>
        </w:rPr>
        <w:t xml:space="preserve">b2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0.81</w:t>
      </w:r>
      <w:r>
        <w:br/>
      </w:r>
      <w:r>
        <w:rPr>
          <w:rStyle w:val="NormalTok"/>
        </w:rPr>
        <w:t xml:space="preserve">c2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0.22</w:t>
      </w:r>
      <w:r>
        <w:br/>
      </w:r>
      <w:r>
        <w:rPr>
          <w:rStyle w:val="NormalTok"/>
        </w:rPr>
        <w:t xml:space="preserve">h2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0.91</w:t>
      </w:r>
      <w:r>
        <w:br/>
      </w:r>
      <w:r>
        <w:rPr>
          <w:rStyle w:val="NormalTok"/>
        </w:rPr>
        <w:t xml:space="preserve">t0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P2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Q2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+P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+Q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+P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+Q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(t0,tmax)</w:t>
      </w:r>
      <w:r>
        <w:br/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LinRange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[x0;y0]</w:t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(F,u0, tspan)</w:t>
      </w:r>
      <w:r>
        <w:br/>
      </w:r>
      <w:r>
        <w:rPr>
          <w:rStyle w:val="NormalTok"/>
        </w:rPr>
        <w:t xml:space="preserve">sol1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prob2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(F2,u0, tspan)</w:t>
      </w:r>
      <w:r>
        <w:br/>
      </w:r>
      <w:r>
        <w:rPr>
          <w:rStyle w:val="NormalTok"/>
        </w:rPr>
        <w:t xml:space="preserve">sol2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"Jlab31.png"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"Jlab32.png"</w:t>
      </w:r>
      <w:r>
        <w:rPr>
          <w:rStyle w:val="NormalTok"/>
        </w:rPr>
        <w:t xml:space="preserve">)</w:t>
      </w:r>
    </w:p>
    <w:bookmarkEnd w:id="24"/>
    <w:bookmarkEnd w:id="25"/>
    <w:bookmarkStart w:id="38" w:name="полученные-графи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Полученные графики</w:t>
      </w:r>
    </w:p>
    <w:p>
      <w:pPr>
        <w:pStyle w:val="FirstParagraph"/>
      </w:pPr>
      <w:r>
        <w:t xml:space="preserve">Модель боевых действий между регулярными войсками :</w:t>
      </w:r>
    </w:p>
    <w:p>
      <w:pPr>
        <w:pStyle w:val="CaptionedFigure"/>
      </w:pPr>
      <w:r>
        <w:drawing>
          <wp:inline>
            <wp:extent cx="5334000" cy="2599558"/>
            <wp:effectExtent b="0" l="0" r="0" t="0"/>
            <wp:docPr descr="Cлучай 1 - OpenModelica" title="fig:" id="27" name="Picture"/>
            <a:graphic>
              <a:graphicData uri="http://schemas.openxmlformats.org/drawingml/2006/picture">
                <pic:pic>
                  <pic:nvPicPr>
                    <pic:cNvPr descr="image/mlab3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Cлучай 1 - OpenModelica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Cлучай 1 - Julia" title="fig:" id="30" name="Picture"/>
            <a:graphic>
              <a:graphicData uri="http://schemas.openxmlformats.org/drawingml/2006/picture">
                <pic:pic>
                  <pic:nvPicPr>
                    <pic:cNvPr descr="image/Jlab31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Cлучай 1 - Julia</w:t>
      </w:r>
    </w:p>
    <w:p>
      <w:pPr>
        <w:pStyle w:val="BodyText"/>
      </w:pPr>
      <w:r>
        <w:t xml:space="preserve">Модель ведение боевых действий с участием регулярных войск и партизанских отрядов :</w:t>
      </w:r>
    </w:p>
    <w:p>
      <w:pPr>
        <w:pStyle w:val="CaptionedFigure"/>
      </w:pPr>
      <w:r>
        <w:drawing>
          <wp:inline>
            <wp:extent cx="5334000" cy="2599558"/>
            <wp:effectExtent b="0" l="0" r="0" t="0"/>
            <wp:docPr descr="Cлучай 2 - OpenModelica" title="fig:" id="33" name="Picture"/>
            <a:graphic>
              <a:graphicData uri="http://schemas.openxmlformats.org/drawingml/2006/picture">
                <pic:pic>
                  <pic:nvPicPr>
                    <pic:cNvPr descr="image/MLab3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Cлучай 2 - OpenModelica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Cлучай 2 - Julia" title="fig:" id="36" name="Picture"/>
            <a:graphic>
              <a:graphicData uri="http://schemas.openxmlformats.org/drawingml/2006/picture">
                <pic:pic>
                  <pic:nvPicPr>
                    <pic:cNvPr descr="image/Jlab32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Cлучай 2 - Julia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лабораторной работы я научился работать с Openmodelica, а также рассмотрел и построил простейшую модель боевых действий – модель Ланчестера</w:t>
      </w:r>
    </w:p>
    <w:bookmarkEnd w:id="40"/>
    <w:bookmarkStart w:id="4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41" w:name="refs"/>
    <w:bookmarkEnd w:id="41"/>
    <w:p>
      <w:pPr>
        <w:numPr>
          <w:ilvl w:val="0"/>
          <w:numId w:val="1004"/>
        </w:numPr>
      </w:pPr>
      <w:r>
        <w:t xml:space="preserve">Кулябов Д. С.</w:t>
      </w:r>
      <w:r>
        <w:t xml:space="preserve"> </w:t>
      </w:r>
      <w:r>
        <w:rPr>
          <w:iCs/>
          <w:i/>
        </w:rPr>
        <w:t xml:space="preserve">Лабораторная работа №3</w:t>
      </w:r>
      <w:r>
        <w:t xml:space="preserve"> </w:t>
      </w:r>
      <w:r>
        <w:t xml:space="preserve">: https://esystem.rudn.ru/mod/resource/view.php?id=831037</w:t>
      </w:r>
    </w:p>
    <w:p>
      <w:pPr>
        <w:numPr>
          <w:ilvl w:val="0"/>
          <w:numId w:val="1004"/>
        </w:numPr>
      </w:pPr>
      <w:r>
        <w:t xml:space="preserve">ModelicaByExamples : https://github.com/mtiller/ModelicaBook</w:t>
      </w:r>
    </w:p>
    <w:p>
      <w:pPr>
        <w:numPr>
          <w:ilvl w:val="0"/>
          <w:numId w:val="1004"/>
        </w:numPr>
      </w:pPr>
      <w:r>
        <w:t xml:space="preserve">Julia : https://julialang.org/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3</dc:title>
  <dc:creator>Адебайо Ридвануллахи Айофе</dc:creator>
  <dc:language>ru-RU</dc:language>
  <cp:keywords/>
  <dcterms:created xsi:type="dcterms:W3CDTF">2023-02-25T12:57:27Z</dcterms:created>
  <dcterms:modified xsi:type="dcterms:W3CDTF">2023-02-25T12:57:27Z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