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4.jpg" ContentType="image/jpeg"/>
  <Override PartName="/word/media/rId26.jpg" ContentType="image/jpeg"/>
  <Override PartName="/word/media/rId25.jpg" ContentType="image/jpeg"/>
  <Override PartName="/word/media/rId27.jpg" ContentType="image/jpeg"/>
  <Override PartName="/word/media/rId28.jpg" ContentType="image/jpeg"/>
  <Override PartName="/word/media/rId30.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Адебайо</w:t>
      </w:r>
      <w:r>
        <w:t xml:space="preserve"> </w:t>
      </w:r>
      <w:r>
        <w:t xml:space="preserve">Ридвануллахи</w:t>
      </w:r>
      <w:r>
        <w:t xml:space="preserve"> </w:t>
      </w:r>
      <w:r>
        <w:t xml:space="preserve">Айофе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31"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Написал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pStyle w:val="CaptionedFigure"/>
      </w:pPr>
      <w:r>
        <w:drawing>
          <wp:inline>
            <wp:extent cx="5334000" cy="986635"/>
            <wp:effectExtent b="0" l="0" r="0" t="0"/>
            <wp:docPr descr="mcedit" title="" id="1" name="Picture"/>
            <a:graphic>
              <a:graphicData uri="http://schemas.openxmlformats.org/drawingml/2006/picture">
                <pic:pic>
                  <pic:nvPicPr>
                    <pic:cNvPr descr="image/1.1.jpg" id="0" name="Picture"/>
                    <pic:cNvPicPr>
                      <a:picLocks noChangeArrowheads="1" noChangeAspect="1"/>
                    </pic:cNvPicPr>
                  </pic:nvPicPr>
                  <pic:blipFill>
                    <a:blip r:embed="rId22"/>
                    <a:stretch>
                      <a:fillRect/>
                    </a:stretch>
                  </pic:blipFill>
                  <pic:spPr bwMode="auto">
                    <a:xfrm>
                      <a:off x="0" y="0"/>
                      <a:ext cx="5334000" cy="986635"/>
                    </a:xfrm>
                    <a:prstGeom prst="rect">
                      <a:avLst/>
                    </a:prstGeom>
                    <a:noFill/>
                    <a:ln w="9525">
                      <a:noFill/>
                      <a:headEnd/>
                      <a:tailEnd/>
                    </a:ln>
                  </pic:spPr>
                </pic:pic>
              </a:graphicData>
            </a:graphic>
          </wp:inline>
        </w:drawing>
      </w:r>
    </w:p>
    <w:p>
      <w:pPr>
        <w:pStyle w:val="ImageCaption"/>
      </w:pPr>
      <w:r>
        <w:t xml:space="preserve">mcedit</w:t>
      </w:r>
    </w:p>
    <w:p>
      <w:pPr>
        <w:pStyle w:val="BodyText"/>
      </w:pPr>
      <w:r>
        <w:drawing>
          <wp:inline>
            <wp:extent cx="4483100" cy="533400"/>
            <wp:effectExtent b="0" l="0" r="0" t="0"/>
            <wp:docPr descr="" title="" id="1" name="Picture"/>
            <a:graphic>
              <a:graphicData uri="http://schemas.openxmlformats.org/drawingml/2006/picture">
                <pic:pic>
                  <pic:nvPicPr>
                    <pic:cNvPr descr="image/1.2.jpg" id="0" name="Picture"/>
                    <pic:cNvPicPr>
                      <a:picLocks noChangeArrowheads="1" noChangeAspect="1"/>
                    </pic:cNvPicPr>
                  </pic:nvPicPr>
                  <pic:blipFill>
                    <a:blip r:embed="rId23"/>
                    <a:stretch>
                      <a:fillRect/>
                    </a:stretch>
                  </pic:blipFill>
                  <pic:spPr bwMode="auto">
                    <a:xfrm>
                      <a:off x="0" y="0"/>
                      <a:ext cx="4483100" cy="533400"/>
                    </a:xfrm>
                    <a:prstGeom prst="rect">
                      <a:avLst/>
                    </a:prstGeom>
                    <a:noFill/>
                    <a:ln w="9525">
                      <a:noFill/>
                      <a:headEnd/>
                      <a:tailEnd/>
                    </a:ln>
                  </pic:spPr>
                </pic:pic>
              </a:graphicData>
            </a:graphic>
          </wp:inline>
        </w:drawing>
      </w:r>
    </w:p>
    <w:p>
      <w:pPr>
        <w:pStyle w:val="CaptionedFigure"/>
      </w:pPr>
      <w:r>
        <w:drawing>
          <wp:inline>
            <wp:extent cx="5334000" cy="3400616"/>
            <wp:effectExtent b="0" l="0" r="0" t="0"/>
            <wp:docPr descr="вывод" title="" id="1" name="Picture"/>
            <a:graphic>
              <a:graphicData uri="http://schemas.openxmlformats.org/drawingml/2006/picture">
                <pic:pic>
                  <pic:nvPicPr>
                    <pic:cNvPr descr="image/1.3.jpg" id="0" name="Picture"/>
                    <pic:cNvPicPr>
                      <a:picLocks noChangeArrowheads="1" noChangeAspect="1"/>
                    </pic:cNvPicPr>
                  </pic:nvPicPr>
                  <pic:blipFill>
                    <a:blip r:embed="rId24"/>
                    <a:stretch>
                      <a:fillRect/>
                    </a:stretch>
                  </pic:blipFill>
                  <pic:spPr bwMode="auto">
                    <a:xfrm>
                      <a:off x="0" y="0"/>
                      <a:ext cx="5334000" cy="3400616"/>
                    </a:xfrm>
                    <a:prstGeom prst="rect">
                      <a:avLst/>
                    </a:prstGeom>
                    <a:noFill/>
                    <a:ln w="9525">
                      <a:noFill/>
                      <a:headEnd/>
                      <a:tailEnd/>
                    </a:ln>
                  </pic:spPr>
                </pic:pic>
              </a:graphicData>
            </a:graphic>
          </wp:inline>
        </w:drawing>
      </w:r>
    </w:p>
    <w:p>
      <w:pPr>
        <w:pStyle w:val="ImageCaption"/>
      </w:pPr>
      <w:r>
        <w:t xml:space="preserve">вывод</w:t>
      </w:r>
    </w:p>
    <w:p>
      <w:pPr>
        <w:numPr>
          <w:ilvl w:val="0"/>
          <w:numId w:val="1003"/>
        </w:numPr>
        <w:pStyle w:val="Compact"/>
      </w:pPr>
      <w:r>
        <w:t xml:space="preserve">Написал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CaptionedFigure"/>
      </w:pPr>
      <w:r>
        <w:drawing>
          <wp:inline>
            <wp:extent cx="2324100" cy="1308100"/>
            <wp:effectExtent b="0" l="0" r="0" t="0"/>
            <wp:docPr descr="mcedit" title="" id="1" name="Picture"/>
            <a:graphic>
              <a:graphicData uri="http://schemas.openxmlformats.org/drawingml/2006/picture">
                <pic:pic>
                  <pic:nvPicPr>
                    <pic:cNvPr descr="image/2.2.jpg" id="0" name="Picture"/>
                    <pic:cNvPicPr>
                      <a:picLocks noChangeArrowheads="1" noChangeAspect="1"/>
                    </pic:cNvPicPr>
                  </pic:nvPicPr>
                  <pic:blipFill>
                    <a:blip r:embed="rId25"/>
                    <a:stretch>
                      <a:fillRect/>
                    </a:stretch>
                  </pic:blipFill>
                  <pic:spPr bwMode="auto">
                    <a:xfrm>
                      <a:off x="0" y="0"/>
                      <a:ext cx="2324100" cy="130810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156200" cy="2133600"/>
            <wp:effectExtent b="0" l="0" r="0" t="0"/>
            <wp:docPr descr="вывод" title="" id="1" name="Picture"/>
            <a:graphic>
              <a:graphicData uri="http://schemas.openxmlformats.org/drawingml/2006/picture">
                <pic:pic>
                  <pic:nvPicPr>
                    <pic:cNvPr descr="image/2.1.jpg" id="0" name="Picture"/>
                    <pic:cNvPicPr>
                      <a:picLocks noChangeArrowheads="1" noChangeAspect="1"/>
                    </pic:cNvPicPr>
                  </pic:nvPicPr>
                  <pic:blipFill>
                    <a:blip r:embed="rId26"/>
                    <a:stretch>
                      <a:fillRect/>
                    </a:stretch>
                  </pic:blipFill>
                  <pic:spPr bwMode="auto">
                    <a:xfrm>
                      <a:off x="0" y="0"/>
                      <a:ext cx="5156200" cy="2133600"/>
                    </a:xfrm>
                    <a:prstGeom prst="rect">
                      <a:avLst/>
                    </a:prstGeom>
                    <a:noFill/>
                    <a:ln w="9525">
                      <a:noFill/>
                      <a:headEnd/>
                      <a:tailEnd/>
                    </a:ln>
                  </pic:spPr>
                </pic:pic>
              </a:graphicData>
            </a:graphic>
          </wp:inline>
        </w:drawing>
      </w:r>
    </w:p>
    <w:p>
      <w:pPr>
        <w:pStyle w:val="ImageCaption"/>
      </w:pPr>
      <w:r>
        <w:t xml:space="preserve">вывод</w:t>
      </w:r>
    </w:p>
    <w:p>
      <w:pPr>
        <w:numPr>
          <w:ilvl w:val="0"/>
          <w:numId w:val="1004"/>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aptionedFigure"/>
      </w:pPr>
      <w:r>
        <w:drawing>
          <wp:inline>
            <wp:extent cx="4648200" cy="4648200"/>
            <wp:effectExtent b="0" l="0" r="0" t="0"/>
            <wp:docPr descr="mcedit" title="" id="1" name="Picture"/>
            <a:graphic>
              <a:graphicData uri="http://schemas.openxmlformats.org/drawingml/2006/picture">
                <pic:pic>
                  <pic:nvPicPr>
                    <pic:cNvPr descr="image/3.1.jpg" id="0" name="Picture"/>
                    <pic:cNvPicPr>
                      <a:picLocks noChangeArrowheads="1" noChangeAspect="1"/>
                    </pic:cNvPicPr>
                  </pic:nvPicPr>
                  <pic:blipFill>
                    <a:blip r:embed="rId27"/>
                    <a:stretch>
                      <a:fillRect/>
                    </a:stretch>
                  </pic:blipFill>
                  <pic:spPr bwMode="auto">
                    <a:xfrm>
                      <a:off x="0" y="0"/>
                      <a:ext cx="4648200" cy="464820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4847751"/>
            <wp:effectExtent b="0" l="0" r="0" t="0"/>
            <wp:docPr descr="вывод" title="" id="1" name="Picture"/>
            <a:graphic>
              <a:graphicData uri="http://schemas.openxmlformats.org/drawingml/2006/picture">
                <pic:pic>
                  <pic:nvPicPr>
                    <pic:cNvPr descr="image/3.2.jpg" id="0" name="Picture"/>
                    <pic:cNvPicPr>
                      <a:picLocks noChangeArrowheads="1" noChangeAspect="1"/>
                    </pic:cNvPicPr>
                  </pic:nvPicPr>
                  <pic:blipFill>
                    <a:blip r:embed="rId28"/>
                    <a:stretch>
                      <a:fillRect/>
                    </a:stretch>
                  </pic:blipFill>
                  <pic:spPr bwMode="auto">
                    <a:xfrm>
                      <a:off x="0" y="0"/>
                      <a:ext cx="5334000" cy="4847751"/>
                    </a:xfrm>
                    <a:prstGeom prst="rect">
                      <a:avLst/>
                    </a:prstGeom>
                    <a:noFill/>
                    <a:ln w="9525">
                      <a:noFill/>
                      <a:headEnd/>
                      <a:tailEnd/>
                    </a:ln>
                  </pic:spPr>
                </pic:pic>
              </a:graphicData>
            </a:graphic>
          </wp:inline>
        </w:drawing>
      </w:r>
    </w:p>
    <w:p>
      <w:pPr>
        <w:pStyle w:val="ImageCaption"/>
      </w:pPr>
      <w:r>
        <w:t xml:space="preserve">вывод</w:t>
      </w:r>
    </w:p>
    <w:p>
      <w:pPr>
        <w:numPr>
          <w:ilvl w:val="0"/>
          <w:numId w:val="1005"/>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CaptionedFigure"/>
      </w:pPr>
      <w:r>
        <w:drawing>
          <wp:inline>
            <wp:extent cx="5334000" cy="2346960"/>
            <wp:effectExtent b="0" l="0" r="0" t="0"/>
            <wp:docPr descr="mcedit" title="" id="1" name="Picture"/>
            <a:graphic>
              <a:graphicData uri="http://schemas.openxmlformats.org/drawingml/2006/picture">
                <pic:pic>
                  <pic:nvPicPr>
                    <pic:cNvPr descr="image/4.2.jpg" id="0" name="Picture"/>
                    <pic:cNvPicPr>
                      <a:picLocks noChangeArrowheads="1" noChangeAspect="1"/>
                    </pic:cNvPicPr>
                  </pic:nvPicPr>
                  <pic:blipFill>
                    <a:blip r:embed="rId29"/>
                    <a:stretch>
                      <a:fillRect/>
                    </a:stretch>
                  </pic:blipFill>
                  <pic:spPr bwMode="auto">
                    <a:xfrm>
                      <a:off x="0" y="0"/>
                      <a:ext cx="5334000" cy="2346960"/>
                    </a:xfrm>
                    <a:prstGeom prst="rect">
                      <a:avLst/>
                    </a:prstGeom>
                    <a:noFill/>
                    <a:ln w="9525">
                      <a:noFill/>
                      <a:headEnd/>
                      <a:tailEnd/>
                    </a:ln>
                  </pic:spPr>
                </pic:pic>
              </a:graphicData>
            </a:graphic>
          </wp:inline>
        </w:drawing>
      </w:r>
    </w:p>
    <w:p>
      <w:pPr>
        <w:pStyle w:val="ImageCaption"/>
      </w:pPr>
      <w:r>
        <w:t xml:space="preserve">mcedit</w:t>
      </w:r>
    </w:p>
    <w:p>
      <w:pPr>
        <w:pStyle w:val="CaptionedFigure"/>
      </w:pPr>
      <w:r>
        <w:drawing>
          <wp:inline>
            <wp:extent cx="5334000" cy="2541494"/>
            <wp:effectExtent b="0" l="0" r="0" t="0"/>
            <wp:docPr descr="вывод" title="" id="1" name="Picture"/>
            <a:graphic>
              <a:graphicData uri="http://schemas.openxmlformats.org/drawingml/2006/picture">
                <pic:pic>
                  <pic:nvPicPr>
                    <pic:cNvPr descr="image/4.1.jpg" id="0" name="Picture"/>
                    <pic:cNvPicPr>
                      <a:picLocks noChangeArrowheads="1" noChangeAspect="1"/>
                    </pic:cNvPicPr>
                  </pic:nvPicPr>
                  <pic:blipFill>
                    <a:blip r:embed="rId30"/>
                    <a:stretch>
                      <a:fillRect/>
                    </a:stretch>
                  </pic:blipFill>
                  <pic:spPr bwMode="auto">
                    <a:xfrm>
                      <a:off x="0" y="0"/>
                      <a:ext cx="5334000" cy="2541494"/>
                    </a:xfrm>
                    <a:prstGeom prst="rect">
                      <a:avLst/>
                    </a:prstGeom>
                    <a:noFill/>
                    <a:ln w="9525">
                      <a:noFill/>
                      <a:headEnd/>
                      <a:tailEnd/>
                    </a:ln>
                  </pic:spPr>
                </pic:pic>
              </a:graphicData>
            </a:graphic>
          </wp:inline>
        </w:drawing>
      </w:r>
    </w:p>
    <w:p>
      <w:pPr>
        <w:pStyle w:val="ImageCaption"/>
      </w:pPr>
      <w:r>
        <w:t xml:space="preserve">вывод</w:t>
      </w:r>
    </w:p>
    <w:bookmarkEnd w:id="31"/>
    <w:bookmarkStart w:id="32" w:name="контрольные-вопросы"/>
    <w:p>
      <w:pPr>
        <w:pStyle w:val="Heading1"/>
      </w:pPr>
      <w:r>
        <w:t xml:space="preserve">Контрольные вопросы</w:t>
      </w:r>
    </w:p>
    <w:p>
      <w:pPr>
        <w:numPr>
          <w:ilvl w:val="0"/>
          <w:numId w:val="1006"/>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6"/>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6"/>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6"/>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6"/>
        </w:numPr>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7"/>
        </w:numPr>
      </w:pPr>
      <w:r>
        <w:t xml:space="preserve">Условия оболочки bash, в двойные скобки —(( )).</w:t>
      </w:r>
    </w:p>
    <w:p>
      <w:pPr>
        <w:numPr>
          <w:ilvl w:val="0"/>
          <w:numId w:val="1007"/>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7"/>
        </w:numPr>
      </w:pPr>
      <w:r>
        <w:t xml:space="preserve">Такие символы, как ’ &lt; &gt; * ? |  " &amp; являются метасимволами и имеют для командного процессора специальный смысл.</w:t>
      </w:r>
    </w:p>
    <w:p>
      <w:pPr>
        <w:numPr>
          <w:ilvl w:val="0"/>
          <w:numId w:val="1007"/>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Cs/>
          <w:i/>
        </w:rPr>
        <w:t xml:space="preserve">,–echo ab’</w:t>
      </w:r>
      <w:r>
        <w:t xml:space="preserve">|</w:t>
      </w:r>
      <w:r>
        <w:rPr>
          <w:iCs/>
          <w:i/>
        </w:rPr>
        <w:t xml:space="preserve">’cdвыдаст строку ab</w:t>
      </w:r>
      <w:r>
        <w:t xml:space="preserve">|*cd.</w:t>
      </w:r>
    </w:p>
    <w:p>
      <w:pPr>
        <w:numPr>
          <w:ilvl w:val="0"/>
          <w:numId w:val="1007"/>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7"/>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8"/>
        </w:numPr>
      </w:pPr>
      <w:r>
        <w:t xml:space="preserve">ls -lrt Если есть d, то является файл каталогом</w:t>
      </w:r>
    </w:p>
    <w:p>
      <w:pPr>
        <w:numPr>
          <w:ilvl w:val="0"/>
          <w:numId w:val="1008"/>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8"/>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9"/>
        </w:numPr>
        <w:pStyle w:val="Compact"/>
      </w:pPr>
      <w:r>
        <w:t xml:space="preserve">– $* — отображается вся командная строка или параметры оболочки;</w:t>
      </w:r>
    </w:p>
    <w:p>
      <w:pPr>
        <w:pStyle w:val="FirstParagraph"/>
      </w:pPr>
      <w:r>
        <w:t xml:space="preserve">– $? — код завершения последней выполненной команды;</w:t>
      </w:r>
    </w:p>
    <w:p>
      <w:pPr>
        <w:pStyle w:val="BodyText"/>
      </w:pPr>
      <w:r>
        <w:t xml:space="preserve">– $$ — уникальный идентификатор процесса, в рамках которого выполняется командный процессор;</w:t>
      </w:r>
    </w:p>
    <w:p>
      <w:pPr>
        <w:pStyle w:val="BodyText"/>
      </w:pPr>
      <w:r>
        <w:t xml:space="preserve">– $! — номер процесса, в рамках которого выполняется последняя вызванная на выполнение в командном режиме команда;</w:t>
      </w:r>
    </w:p>
    <w:p>
      <w:pPr>
        <w:pStyle w:val="BodyText"/>
      </w:pPr>
      <w:r>
        <w:t xml:space="preserve">– $- — значение флагов командного процессора;</w:t>
      </w:r>
    </w:p>
    <w:p>
      <w:pPr>
        <w:pStyle w:val="BodyText"/>
      </w:pPr>
      <w:r>
        <w:t xml:space="preserve">– ${#</w:t>
      </w:r>
      <w:r>
        <w:rPr>
          <w:iCs/>
          <w:i/>
        </w:rPr>
        <w:t xml:space="preserve">} — возвращает целое число — количество слов, которые были результатом $</w:t>
      </w:r>
      <w:r>
        <w:t xml:space="preserve">;</w:t>
      </w:r>
    </w:p>
    <w:p>
      <w:pPr>
        <w:pStyle w:val="BodyText"/>
      </w:pPr>
      <w:r>
        <w:t xml:space="preserve">– ${#name} — возвращает целое значение длины строки в переменной name;</w:t>
      </w:r>
    </w:p>
    <w:p>
      <w:pPr>
        <w:pStyle w:val="BodyText"/>
      </w:pPr>
      <w:r>
        <w:t xml:space="preserve">– ${name[n]} — обращение к n-ному элементу массива;</w:t>
      </w:r>
    </w:p>
    <w:p>
      <w:pPr>
        <w:pStyle w:val="BodyText"/>
      </w:pPr>
      <w:r>
        <w:t xml:space="preserve">– ${name[*]} — перечисляет все элементы массива, разделенные пробелом;</w:t>
      </w:r>
    </w:p>
    <w:p>
      <w:pPr>
        <w:pStyle w:val="BodyText"/>
      </w:pPr>
      <w:r>
        <w:t xml:space="preserve">– ${name[@]} — то же самое, но позволяет учитывать символы пробелы в самих переменных;</w:t>
      </w:r>
    </w:p>
    <w:p>
      <w:pPr>
        <w:pStyle w:val="BodyText"/>
      </w:pPr>
      <w:r>
        <w:t xml:space="preserve">– ${name:-value} — если значение переменной name не определено, то оно будет заменено на указанное value;</w:t>
      </w:r>
    </w:p>
    <w:p>
      <w:pPr>
        <w:pStyle w:val="BodyText"/>
      </w:pPr>
      <w:r>
        <w:t xml:space="preserve">– ${name:value} — проверяется факт существования переменной;</w:t>
      </w:r>
    </w:p>
    <w:p>
      <w:pPr>
        <w:pStyle w:val="BodyText"/>
      </w:pPr>
      <w:r>
        <w:t xml:space="preserve">– ${name=value} — если name не определено, то ему присваивается значение value;</w:t>
      </w:r>
    </w:p>
    <w:p>
      <w:pPr>
        <w:pStyle w:val="BodyText"/>
      </w:pPr>
      <w:r>
        <w:t xml:space="preserve">– ${name?value} — останавливает выполнение, если имя переменной не определено, и выводит value, как сообщение об ошибке;</w:t>
      </w:r>
    </w:p>
    <w:p>
      <w:pPr>
        <w:pStyle w:val="BodyText"/>
      </w:pPr>
      <w:r>
        <w:t xml:space="preserve">– ${name+value} — это выражение работает противоположно ${name-value}. Если переменная определена, то подставляется value;</w:t>
      </w:r>
    </w:p>
    <w:p>
      <w:pPr>
        <w:pStyle w:val="BodyText"/>
      </w:pPr>
      <w:r>
        <w:t xml:space="preserve">– ${name#pattern} — представляет значение переменной name с удаленным самым коротким левым образцом (pattern);</w:t>
      </w:r>
    </w:p>
    <w:p>
      <w:pPr>
        <w:pStyle w:val="BodyText"/>
      </w:pPr>
      <w:r>
        <w:t xml:space="preserve">– ${#name[*]} и ${#name[@]} — эти выражения возвращают количество элементов в массиве name.</w:t>
      </w:r>
    </w:p>
    <w:p>
      <w:pPr>
        <w:pStyle w:val="BodyText"/>
      </w:pPr>
      <w:r>
        <w:t xml:space="preserve">− $#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32"/>
    <w:bookmarkStart w:id="33" w:name="выводы"/>
    <w:p>
      <w:pPr>
        <w:pStyle w:val="Heading1"/>
      </w:pPr>
      <w:r>
        <w:t xml:space="preserve">Выводы</w:t>
      </w:r>
    </w:p>
    <w:p>
      <w:pPr>
        <w:pStyle w:val="FirstParagraph"/>
      </w:pPr>
      <w:r>
        <w:t xml:space="preserve">Изучил основы программирования в оболочке ОС UNIX/Linux. Научился писать небольшие командные файлы.</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91a27d85"/>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29" Target="media/rId2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11</dc:title>
  <dc:creator>Адебайо Ридвануллахи Айофе</dc:creator>
  <dc:language>ru-RU</dc:language>
  <cp:keywords/>
  <dcterms:created xsi:type="dcterms:W3CDTF">2021-05-28T13:06:18Z</dcterms:created>
  <dcterms:modified xsi:type="dcterms:W3CDTF">2021-05-28T13:06:18Z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НКНбд-01-20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ocumentclass">
    <vt:lpwstr>scrreprt</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td. number">
    <vt:lpwstr>1032205020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subtitle">
    <vt:lpwstr>Операционные Системы</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y fmtid="{D5CDD505-2E9C-101B-9397-08002B2CF9AE}" pid="78" name="toc">
    <vt:lpwstr>True</vt:lpwstr>
  </property>
  <property fmtid="{D5CDD505-2E9C-101B-9397-08002B2CF9AE}" pid="79" name="toc-title">
    <vt:lpwstr>Содержание</vt:lpwstr>
  </property>
  <property fmtid="{D5CDD505-2E9C-101B-9397-08002B2CF9AE}" pid="80" name="toc_depth">
    <vt:lpwstr>2</vt:lpwstr>
  </property>
</Properties>
</file>