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B15C" w14:textId="5F0D368A" w:rsidR="00211B8C" w:rsidRDefault="00AA43D5" w:rsidP="00AA43D5">
      <w:pPr>
        <w:jc w:val="center"/>
        <w:rPr>
          <w:b/>
          <w:bCs/>
          <w:sz w:val="40"/>
          <w:szCs w:val="40"/>
        </w:rPr>
      </w:pPr>
      <w:r w:rsidRPr="00AA43D5">
        <w:rPr>
          <w:b/>
          <w:bCs/>
          <w:sz w:val="40"/>
          <w:szCs w:val="40"/>
        </w:rPr>
        <w:t>Block diagram</w:t>
      </w:r>
    </w:p>
    <w:p w14:paraId="07DBEF8C" w14:textId="77777777" w:rsidR="00AA43D5" w:rsidRDefault="00AA43D5" w:rsidP="00AA43D5">
      <w:pPr>
        <w:jc w:val="center"/>
        <w:rPr>
          <w:b/>
          <w:bCs/>
          <w:sz w:val="40"/>
          <w:szCs w:val="40"/>
        </w:rPr>
      </w:pPr>
    </w:p>
    <w:p w14:paraId="21815B43" w14:textId="5B2A3FCF" w:rsidR="00AA43D5" w:rsidRDefault="00AA43D5" w:rsidP="00AA43D5">
      <w:pPr>
        <w:jc w:val="center"/>
        <w:rPr>
          <w:sz w:val="40"/>
          <w:szCs w:val="40"/>
        </w:rPr>
      </w:pPr>
      <w:r>
        <w:rPr>
          <w:noProof/>
        </w:rPr>
        <w:drawing>
          <wp:inline distT="0" distB="0" distL="0" distR="0" wp14:anchorId="4F106F30" wp14:editId="129909E3">
            <wp:extent cx="5731510" cy="4363085"/>
            <wp:effectExtent l="0" t="0" r="2540" b="0"/>
            <wp:docPr id="3" name="Picture 3" descr="Block Diagram of Real Time Sentiment Analysis provides the step by ste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Real Time Sentiment Analysis provides the step by step...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63085"/>
                    </a:xfrm>
                    <a:prstGeom prst="rect">
                      <a:avLst/>
                    </a:prstGeom>
                    <a:noFill/>
                    <a:ln>
                      <a:noFill/>
                    </a:ln>
                  </pic:spPr>
                </pic:pic>
              </a:graphicData>
            </a:graphic>
          </wp:inline>
        </w:drawing>
      </w:r>
    </w:p>
    <w:p w14:paraId="343E8218" w14:textId="591557F1" w:rsidR="00AA43D5" w:rsidRDefault="007068E5" w:rsidP="00AA43D5">
      <w:pPr>
        <w:jc w:val="center"/>
        <w:rPr>
          <w:sz w:val="40"/>
          <w:szCs w:val="40"/>
        </w:rPr>
      </w:pPr>
      <w:r>
        <w:rPr>
          <w:noProof/>
        </w:rPr>
        <w:lastRenderedPageBreak/>
        <w:drawing>
          <wp:inline distT="0" distB="0" distL="0" distR="0" wp14:anchorId="22DB8FC5" wp14:editId="5C273C86">
            <wp:extent cx="1600200" cy="461501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5"/>
                    <a:stretch>
                      <a:fillRect/>
                    </a:stretch>
                  </pic:blipFill>
                  <pic:spPr>
                    <a:xfrm>
                      <a:off x="0" y="0"/>
                      <a:ext cx="1610844" cy="4645712"/>
                    </a:xfrm>
                    <a:prstGeom prst="rect">
                      <a:avLst/>
                    </a:prstGeom>
                  </pic:spPr>
                </pic:pic>
              </a:graphicData>
            </a:graphic>
          </wp:inline>
        </w:drawing>
      </w:r>
    </w:p>
    <w:p w14:paraId="200216A4" w14:textId="77777777" w:rsidR="007068E5" w:rsidRPr="00EE3A87" w:rsidRDefault="007068E5" w:rsidP="007068E5">
      <w:pPr>
        <w:jc w:val="both"/>
        <w:rPr>
          <w:rFonts w:ascii="Times New Roman" w:hAnsi="Times New Roman"/>
          <w:bCs/>
          <w:sz w:val="28"/>
          <w:szCs w:val="28"/>
        </w:rPr>
      </w:pPr>
      <w:r w:rsidRPr="00EE3A87">
        <w:rPr>
          <w:rFonts w:ascii="Times New Roman" w:hAnsi="Times New Roman"/>
          <w:bCs/>
          <w:sz w:val="28"/>
          <w:szCs w:val="28"/>
        </w:rPr>
        <w:t xml:space="preserve">In this block diagram, the first step is to use the Twitter API to collect tweets related to the top colleges. The collected data is then cleaned to remove unwanted elements such as URLs, special characters, and stop words. The next step is to </w:t>
      </w:r>
      <w:proofErr w:type="spellStart"/>
      <w:r w:rsidRPr="00EE3A87">
        <w:rPr>
          <w:rFonts w:ascii="Times New Roman" w:hAnsi="Times New Roman"/>
          <w:bCs/>
          <w:sz w:val="28"/>
          <w:szCs w:val="28"/>
        </w:rPr>
        <w:t>preprocess</w:t>
      </w:r>
      <w:proofErr w:type="spellEnd"/>
      <w:r w:rsidRPr="00EE3A87">
        <w:rPr>
          <w:rFonts w:ascii="Times New Roman" w:hAnsi="Times New Roman"/>
          <w:bCs/>
          <w:sz w:val="28"/>
          <w:szCs w:val="28"/>
        </w:rPr>
        <w:t xml:space="preserve"> the data, which involves tokenization, stemming, and feature extraction.</w:t>
      </w:r>
    </w:p>
    <w:p w14:paraId="0B2B49B4" w14:textId="77777777" w:rsidR="007068E5" w:rsidRPr="00EE3A87" w:rsidRDefault="007068E5" w:rsidP="007068E5">
      <w:pPr>
        <w:jc w:val="both"/>
        <w:rPr>
          <w:rFonts w:ascii="Times New Roman" w:hAnsi="Times New Roman"/>
          <w:bCs/>
          <w:sz w:val="28"/>
          <w:szCs w:val="28"/>
        </w:rPr>
      </w:pPr>
    </w:p>
    <w:p w14:paraId="16B733BE" w14:textId="77777777" w:rsidR="007068E5" w:rsidRPr="00EE3A87" w:rsidRDefault="007068E5" w:rsidP="007068E5">
      <w:pPr>
        <w:jc w:val="both"/>
        <w:rPr>
          <w:rFonts w:ascii="Times New Roman" w:hAnsi="Times New Roman"/>
          <w:bCs/>
          <w:sz w:val="28"/>
          <w:szCs w:val="28"/>
        </w:rPr>
      </w:pPr>
      <w:r w:rsidRPr="00EE3A87">
        <w:rPr>
          <w:rFonts w:ascii="Times New Roman" w:hAnsi="Times New Roman"/>
          <w:bCs/>
          <w:sz w:val="28"/>
          <w:szCs w:val="28"/>
        </w:rPr>
        <w:t xml:space="preserve">The </w:t>
      </w:r>
      <w:proofErr w:type="spellStart"/>
      <w:r w:rsidRPr="00EE3A87">
        <w:rPr>
          <w:rFonts w:ascii="Times New Roman" w:hAnsi="Times New Roman"/>
          <w:bCs/>
          <w:sz w:val="28"/>
          <w:szCs w:val="28"/>
        </w:rPr>
        <w:t>preprocessed</w:t>
      </w:r>
      <w:proofErr w:type="spellEnd"/>
      <w:r w:rsidRPr="00EE3A87">
        <w:rPr>
          <w:rFonts w:ascii="Times New Roman" w:hAnsi="Times New Roman"/>
          <w:bCs/>
          <w:sz w:val="28"/>
          <w:szCs w:val="28"/>
        </w:rPr>
        <w:t xml:space="preserve"> data is then fed into a sentiment analysis algorithm to determine the sentiment of each tweet. This can be done using a rule-based approach, a machine learning approach, or a combination of both.</w:t>
      </w:r>
    </w:p>
    <w:p w14:paraId="0D48C017" w14:textId="77777777" w:rsidR="007068E5" w:rsidRPr="00EE3A87" w:rsidRDefault="007068E5" w:rsidP="007068E5">
      <w:pPr>
        <w:jc w:val="both"/>
        <w:rPr>
          <w:rFonts w:ascii="Times New Roman" w:hAnsi="Times New Roman"/>
          <w:bCs/>
          <w:sz w:val="28"/>
          <w:szCs w:val="28"/>
        </w:rPr>
      </w:pPr>
    </w:p>
    <w:p w14:paraId="3AFDF172" w14:textId="77777777" w:rsidR="007068E5" w:rsidRPr="00EE3A87" w:rsidRDefault="007068E5" w:rsidP="007068E5">
      <w:pPr>
        <w:jc w:val="both"/>
        <w:rPr>
          <w:rFonts w:ascii="Times New Roman" w:hAnsi="Times New Roman"/>
          <w:bCs/>
          <w:sz w:val="28"/>
          <w:szCs w:val="28"/>
        </w:rPr>
      </w:pPr>
      <w:r w:rsidRPr="00EE3A87">
        <w:rPr>
          <w:rFonts w:ascii="Times New Roman" w:hAnsi="Times New Roman"/>
          <w:bCs/>
          <w:sz w:val="28"/>
          <w:szCs w:val="28"/>
        </w:rPr>
        <w:t>Finally, the results are visualized using graphs or charts to provide insights into the overall sentiment towards the top colleges on Twitter. This could include the number of positive, negative, and neutral tweets, as well as word clouds to show the most common words associated with each sentiment.</w:t>
      </w:r>
    </w:p>
    <w:p w14:paraId="73D24074" w14:textId="77777777" w:rsidR="007068E5" w:rsidRDefault="007068E5" w:rsidP="00AA43D5">
      <w:pPr>
        <w:jc w:val="center"/>
        <w:rPr>
          <w:sz w:val="40"/>
          <w:szCs w:val="40"/>
        </w:rPr>
      </w:pPr>
    </w:p>
    <w:sectPr w:rsidR="00706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D5"/>
    <w:rsid w:val="00211B8C"/>
    <w:rsid w:val="007068E5"/>
    <w:rsid w:val="008A4445"/>
    <w:rsid w:val="00AA4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AE9F"/>
  <w15:chartTrackingRefBased/>
  <w15:docId w15:val="{BC768481-566C-4727-9F4F-A2656430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CHILLA   SATHVIKA</dc:creator>
  <cp:keywords/>
  <dc:description/>
  <cp:lastModifiedBy>CHILLA   SATHVIKA</cp:lastModifiedBy>
  <cp:revision>2</cp:revision>
  <dcterms:created xsi:type="dcterms:W3CDTF">2023-04-14T10:45:00Z</dcterms:created>
  <dcterms:modified xsi:type="dcterms:W3CDTF">2023-04-14T11:28:00Z</dcterms:modified>
</cp:coreProperties>
</file>