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CA7DD" w14:textId="77777777" w:rsidR="00E25FD5" w:rsidRDefault="00000000">
      <w:pPr>
        <w:spacing w:before="1600"/>
        <w:jc w:val="center"/>
      </w:pPr>
      <w:r>
        <w:rPr>
          <w:b/>
          <w:bCs/>
          <w:color w:val="1F4E79"/>
          <w:sz w:val="56"/>
          <w:szCs w:val="56"/>
        </w:rPr>
        <w:t>Model Research Report</w:t>
      </w:r>
    </w:p>
    <w:p w14:paraId="7FE0BB9F" w14:textId="77777777" w:rsidR="00E25FD5" w:rsidRDefault="00000000">
      <w:pPr>
        <w:spacing w:before="200" w:after="400"/>
        <w:jc w:val="center"/>
      </w:pPr>
      <w:r>
        <w:rPr>
          <w:color w:val="595959"/>
          <w:sz w:val="30"/>
          <w:szCs w:val="30"/>
        </w:rPr>
        <w:t>AI-Assisted Threat Detection Dashboard</w:t>
      </w:r>
    </w:p>
    <w:p w14:paraId="6B8ACA01" w14:textId="77777777" w:rsidR="00E25FD5" w:rsidRDefault="00000000">
      <w:pPr>
        <w:spacing w:after="800"/>
        <w:jc w:val="center"/>
      </w:pPr>
      <w:r>
        <w:rPr>
          <w:i/>
          <w:iCs/>
          <w:color w:val="595959"/>
          <w:sz w:val="22"/>
          <w:szCs w:val="22"/>
        </w:rPr>
        <w:t>A comparative study of machine learning models for cybersecurity threat detection</w:t>
      </w:r>
    </w:p>
    <w:p w14:paraId="46748352" w14:textId="77777777" w:rsidR="00E25FD5" w:rsidRDefault="00000000">
      <w:pPr>
        <w:jc w:val="center"/>
      </w:pPr>
      <w:r>
        <w:rPr>
          <w:color w:val="595959"/>
        </w:rPr>
        <w:t>Prepared: July 2026</w:t>
      </w:r>
    </w:p>
    <w:p w14:paraId="7EDEBD79" w14:textId="77777777" w:rsidR="00E25FD5" w:rsidRDefault="00000000">
      <w:r>
        <w:br w:type="page"/>
      </w:r>
    </w:p>
    <w:p w14:paraId="4217BF3F" w14:textId="77777777" w:rsidR="00E25FD5" w:rsidRDefault="00000000">
      <w:pPr>
        <w:pStyle w:val="Heading1"/>
        <w:spacing w:before="360" w:after="160"/>
      </w:pPr>
      <w:bookmarkStart w:id="0" w:name="_Toc234328306"/>
      <w:r>
        <w:lastRenderedPageBreak/>
        <w:t>Table of Contents</w:t>
      </w:r>
      <w:bookmarkEnd w:id="0"/>
    </w:p>
    <w:sdt>
      <w:sdtPr>
        <w:alias w:val="Table of Contents"/>
        <w:id w:val="731662097"/>
      </w:sdtPr>
      <w:sdtContent>
        <w:p w14:paraId="2410AA22" w14:textId="77777777" w:rsidR="00801338" w:rsidRDefault="00000000">
          <w:pPr>
            <w:pStyle w:val="TOC1"/>
            <w:tabs>
              <w:tab w:val="right" w:leader="dot" w:pos="9350"/>
            </w:tabs>
            <w:rPr>
              <w:noProof/>
            </w:rPr>
          </w:pPr>
          <w:r>
            <w:fldChar w:fldCharType="begin"/>
          </w:r>
          <w:r>
            <w:instrText>TOC \h \o "1-2"</w:instrText>
          </w:r>
          <w:r>
            <w:fldChar w:fldCharType="separate"/>
          </w:r>
          <w:hyperlink w:anchor="_Toc234328306" w:history="1">
            <w:r w:rsidR="00801338" w:rsidRPr="002C5A98">
              <w:rPr>
                <w:rStyle w:val="Hyperlink"/>
                <w:noProof/>
              </w:rPr>
              <w:t>Table of Contents</w:t>
            </w:r>
            <w:r w:rsidR="00801338">
              <w:rPr>
                <w:noProof/>
              </w:rPr>
              <w:tab/>
            </w:r>
            <w:r w:rsidR="00801338">
              <w:rPr>
                <w:noProof/>
              </w:rPr>
              <w:fldChar w:fldCharType="begin"/>
            </w:r>
            <w:r w:rsidR="00801338">
              <w:rPr>
                <w:noProof/>
              </w:rPr>
              <w:instrText xml:space="preserve"> PAGEREF _Toc234328306 \h </w:instrText>
            </w:r>
            <w:r w:rsidR="00801338">
              <w:rPr>
                <w:noProof/>
              </w:rPr>
            </w:r>
            <w:r w:rsidR="00801338">
              <w:rPr>
                <w:noProof/>
              </w:rPr>
              <w:fldChar w:fldCharType="separate"/>
            </w:r>
            <w:r w:rsidR="00801338">
              <w:rPr>
                <w:noProof/>
              </w:rPr>
              <w:t>2</w:t>
            </w:r>
            <w:r w:rsidR="00801338">
              <w:rPr>
                <w:noProof/>
              </w:rPr>
              <w:fldChar w:fldCharType="end"/>
            </w:r>
          </w:hyperlink>
        </w:p>
        <w:p w14:paraId="2E5B9074" w14:textId="77777777" w:rsidR="00801338" w:rsidRDefault="00801338">
          <w:pPr>
            <w:pStyle w:val="TOC1"/>
            <w:tabs>
              <w:tab w:val="right" w:leader="dot" w:pos="9350"/>
            </w:tabs>
            <w:rPr>
              <w:noProof/>
            </w:rPr>
          </w:pPr>
          <w:hyperlink w:anchor="_Toc234328307" w:history="1">
            <w:r w:rsidRPr="002C5A98">
              <w:rPr>
                <w:rStyle w:val="Hyperlink"/>
                <w:noProof/>
              </w:rPr>
              <w:t>1. Introduction</w:t>
            </w:r>
            <w:r>
              <w:rPr>
                <w:noProof/>
              </w:rPr>
              <w:tab/>
            </w:r>
            <w:r>
              <w:rPr>
                <w:noProof/>
              </w:rPr>
              <w:fldChar w:fldCharType="begin"/>
            </w:r>
            <w:r>
              <w:rPr>
                <w:noProof/>
              </w:rPr>
              <w:instrText xml:space="preserve"> PAGEREF _Toc234328307 \h </w:instrText>
            </w:r>
            <w:r>
              <w:rPr>
                <w:noProof/>
              </w:rPr>
            </w:r>
            <w:r>
              <w:rPr>
                <w:noProof/>
              </w:rPr>
              <w:fldChar w:fldCharType="separate"/>
            </w:r>
            <w:r>
              <w:rPr>
                <w:noProof/>
              </w:rPr>
              <w:t>3</w:t>
            </w:r>
            <w:r>
              <w:rPr>
                <w:noProof/>
              </w:rPr>
              <w:fldChar w:fldCharType="end"/>
            </w:r>
          </w:hyperlink>
        </w:p>
        <w:p w14:paraId="09C16B2A" w14:textId="77777777" w:rsidR="00801338" w:rsidRDefault="00801338">
          <w:pPr>
            <w:pStyle w:val="TOC1"/>
            <w:tabs>
              <w:tab w:val="right" w:leader="dot" w:pos="9350"/>
            </w:tabs>
            <w:rPr>
              <w:noProof/>
            </w:rPr>
          </w:pPr>
          <w:hyperlink w:anchor="_Toc234328308" w:history="1">
            <w:r w:rsidRPr="002C5A98">
              <w:rPr>
                <w:rStyle w:val="Hyperlink"/>
                <w:noProof/>
              </w:rPr>
              <w:t>2. Literature Review</w:t>
            </w:r>
            <w:r>
              <w:rPr>
                <w:noProof/>
              </w:rPr>
              <w:tab/>
            </w:r>
            <w:r>
              <w:rPr>
                <w:noProof/>
              </w:rPr>
              <w:fldChar w:fldCharType="begin"/>
            </w:r>
            <w:r>
              <w:rPr>
                <w:noProof/>
              </w:rPr>
              <w:instrText xml:space="preserve"> PAGEREF _Toc234328308 \h </w:instrText>
            </w:r>
            <w:r>
              <w:rPr>
                <w:noProof/>
              </w:rPr>
            </w:r>
            <w:r>
              <w:rPr>
                <w:noProof/>
              </w:rPr>
              <w:fldChar w:fldCharType="separate"/>
            </w:r>
            <w:r>
              <w:rPr>
                <w:noProof/>
              </w:rPr>
              <w:t>3</w:t>
            </w:r>
            <w:r>
              <w:rPr>
                <w:noProof/>
              </w:rPr>
              <w:fldChar w:fldCharType="end"/>
            </w:r>
          </w:hyperlink>
        </w:p>
        <w:p w14:paraId="5C38E680" w14:textId="77777777" w:rsidR="00801338" w:rsidRDefault="00801338">
          <w:pPr>
            <w:pStyle w:val="TOC1"/>
            <w:tabs>
              <w:tab w:val="right" w:leader="dot" w:pos="9350"/>
            </w:tabs>
            <w:rPr>
              <w:noProof/>
            </w:rPr>
          </w:pPr>
          <w:hyperlink w:anchor="_Toc234328309" w:history="1">
            <w:r w:rsidRPr="002C5A98">
              <w:rPr>
                <w:rStyle w:val="Hyperlink"/>
                <w:noProof/>
              </w:rPr>
              <w:t>3. Dataset Description</w:t>
            </w:r>
            <w:r>
              <w:rPr>
                <w:noProof/>
              </w:rPr>
              <w:tab/>
            </w:r>
            <w:r>
              <w:rPr>
                <w:noProof/>
              </w:rPr>
              <w:fldChar w:fldCharType="begin"/>
            </w:r>
            <w:r>
              <w:rPr>
                <w:noProof/>
              </w:rPr>
              <w:instrText xml:space="preserve"> PAGEREF _Toc234328309 \h </w:instrText>
            </w:r>
            <w:r>
              <w:rPr>
                <w:noProof/>
              </w:rPr>
            </w:r>
            <w:r>
              <w:rPr>
                <w:noProof/>
              </w:rPr>
              <w:fldChar w:fldCharType="separate"/>
            </w:r>
            <w:r>
              <w:rPr>
                <w:noProof/>
              </w:rPr>
              <w:t>3</w:t>
            </w:r>
            <w:r>
              <w:rPr>
                <w:noProof/>
              </w:rPr>
              <w:fldChar w:fldCharType="end"/>
            </w:r>
          </w:hyperlink>
        </w:p>
        <w:p w14:paraId="0DEF97D7" w14:textId="77777777" w:rsidR="00801338" w:rsidRDefault="00801338">
          <w:pPr>
            <w:pStyle w:val="TOC2"/>
            <w:tabs>
              <w:tab w:val="right" w:leader="dot" w:pos="9350"/>
            </w:tabs>
            <w:rPr>
              <w:noProof/>
            </w:rPr>
          </w:pPr>
          <w:hyperlink w:anchor="_Toc234328310" w:history="1">
            <w:r w:rsidRPr="002C5A98">
              <w:rPr>
                <w:rStyle w:val="Hyperlink"/>
                <w:noProof/>
              </w:rPr>
              <w:t>NSL-KDD</w:t>
            </w:r>
            <w:r>
              <w:rPr>
                <w:noProof/>
              </w:rPr>
              <w:tab/>
            </w:r>
            <w:r>
              <w:rPr>
                <w:noProof/>
              </w:rPr>
              <w:fldChar w:fldCharType="begin"/>
            </w:r>
            <w:r>
              <w:rPr>
                <w:noProof/>
              </w:rPr>
              <w:instrText xml:space="preserve"> PAGEREF _Toc234328310 \h </w:instrText>
            </w:r>
            <w:r>
              <w:rPr>
                <w:noProof/>
              </w:rPr>
            </w:r>
            <w:r>
              <w:rPr>
                <w:noProof/>
              </w:rPr>
              <w:fldChar w:fldCharType="separate"/>
            </w:r>
            <w:r>
              <w:rPr>
                <w:noProof/>
              </w:rPr>
              <w:t>3</w:t>
            </w:r>
            <w:r>
              <w:rPr>
                <w:noProof/>
              </w:rPr>
              <w:fldChar w:fldCharType="end"/>
            </w:r>
          </w:hyperlink>
        </w:p>
        <w:p w14:paraId="3BA0D6B1" w14:textId="77777777" w:rsidR="00801338" w:rsidRDefault="00801338">
          <w:pPr>
            <w:pStyle w:val="TOC2"/>
            <w:tabs>
              <w:tab w:val="right" w:leader="dot" w:pos="9350"/>
            </w:tabs>
            <w:rPr>
              <w:noProof/>
            </w:rPr>
          </w:pPr>
          <w:hyperlink w:anchor="_Toc234328311" w:history="1">
            <w:r w:rsidRPr="002C5A98">
              <w:rPr>
                <w:rStyle w:val="Hyperlink"/>
                <w:noProof/>
              </w:rPr>
              <w:t>UNSW-NB15</w:t>
            </w:r>
            <w:r>
              <w:rPr>
                <w:noProof/>
              </w:rPr>
              <w:tab/>
            </w:r>
            <w:r>
              <w:rPr>
                <w:noProof/>
              </w:rPr>
              <w:fldChar w:fldCharType="begin"/>
            </w:r>
            <w:r>
              <w:rPr>
                <w:noProof/>
              </w:rPr>
              <w:instrText xml:space="preserve"> PAGEREF _Toc234328311 \h </w:instrText>
            </w:r>
            <w:r>
              <w:rPr>
                <w:noProof/>
              </w:rPr>
            </w:r>
            <w:r>
              <w:rPr>
                <w:noProof/>
              </w:rPr>
              <w:fldChar w:fldCharType="separate"/>
            </w:r>
            <w:r>
              <w:rPr>
                <w:noProof/>
              </w:rPr>
              <w:t>3</w:t>
            </w:r>
            <w:r>
              <w:rPr>
                <w:noProof/>
              </w:rPr>
              <w:fldChar w:fldCharType="end"/>
            </w:r>
          </w:hyperlink>
        </w:p>
        <w:p w14:paraId="245917FF" w14:textId="77777777" w:rsidR="00801338" w:rsidRDefault="00801338">
          <w:pPr>
            <w:pStyle w:val="TOC2"/>
            <w:tabs>
              <w:tab w:val="right" w:leader="dot" w:pos="9350"/>
            </w:tabs>
            <w:rPr>
              <w:noProof/>
            </w:rPr>
          </w:pPr>
          <w:hyperlink w:anchor="_Toc234328312" w:history="1">
            <w:r w:rsidRPr="002C5A98">
              <w:rPr>
                <w:rStyle w:val="Hyperlink"/>
                <w:noProof/>
              </w:rPr>
              <w:t>CIC-IDS2017</w:t>
            </w:r>
            <w:r>
              <w:rPr>
                <w:noProof/>
              </w:rPr>
              <w:tab/>
            </w:r>
            <w:r>
              <w:rPr>
                <w:noProof/>
              </w:rPr>
              <w:fldChar w:fldCharType="begin"/>
            </w:r>
            <w:r>
              <w:rPr>
                <w:noProof/>
              </w:rPr>
              <w:instrText xml:space="preserve"> PAGEREF _Toc234328312 \h </w:instrText>
            </w:r>
            <w:r>
              <w:rPr>
                <w:noProof/>
              </w:rPr>
            </w:r>
            <w:r>
              <w:rPr>
                <w:noProof/>
              </w:rPr>
              <w:fldChar w:fldCharType="separate"/>
            </w:r>
            <w:r>
              <w:rPr>
                <w:noProof/>
              </w:rPr>
              <w:t>4</w:t>
            </w:r>
            <w:r>
              <w:rPr>
                <w:noProof/>
              </w:rPr>
              <w:fldChar w:fldCharType="end"/>
            </w:r>
          </w:hyperlink>
        </w:p>
        <w:p w14:paraId="08FA675C" w14:textId="77777777" w:rsidR="00801338" w:rsidRDefault="00801338">
          <w:pPr>
            <w:pStyle w:val="TOC1"/>
            <w:tabs>
              <w:tab w:val="right" w:leader="dot" w:pos="9350"/>
            </w:tabs>
            <w:rPr>
              <w:noProof/>
            </w:rPr>
          </w:pPr>
          <w:hyperlink w:anchor="_Toc234328313" w:history="1">
            <w:r w:rsidRPr="002C5A98">
              <w:rPr>
                <w:rStyle w:val="Hyperlink"/>
                <w:noProof/>
              </w:rPr>
              <w:t>4. Data Preprocessing</w:t>
            </w:r>
            <w:r>
              <w:rPr>
                <w:noProof/>
              </w:rPr>
              <w:tab/>
            </w:r>
            <w:r>
              <w:rPr>
                <w:noProof/>
              </w:rPr>
              <w:fldChar w:fldCharType="begin"/>
            </w:r>
            <w:r>
              <w:rPr>
                <w:noProof/>
              </w:rPr>
              <w:instrText xml:space="preserve"> PAGEREF _Toc234328313 \h </w:instrText>
            </w:r>
            <w:r>
              <w:rPr>
                <w:noProof/>
              </w:rPr>
            </w:r>
            <w:r>
              <w:rPr>
                <w:noProof/>
              </w:rPr>
              <w:fldChar w:fldCharType="separate"/>
            </w:r>
            <w:r>
              <w:rPr>
                <w:noProof/>
              </w:rPr>
              <w:t>4</w:t>
            </w:r>
            <w:r>
              <w:rPr>
                <w:noProof/>
              </w:rPr>
              <w:fldChar w:fldCharType="end"/>
            </w:r>
          </w:hyperlink>
        </w:p>
        <w:p w14:paraId="095BE01C" w14:textId="77777777" w:rsidR="00801338" w:rsidRDefault="00801338">
          <w:pPr>
            <w:pStyle w:val="TOC1"/>
            <w:tabs>
              <w:tab w:val="right" w:leader="dot" w:pos="9350"/>
            </w:tabs>
            <w:rPr>
              <w:noProof/>
            </w:rPr>
          </w:pPr>
          <w:hyperlink w:anchor="_Toc234328314" w:history="1">
            <w:r w:rsidRPr="002C5A98">
              <w:rPr>
                <w:rStyle w:val="Hyperlink"/>
                <w:noProof/>
              </w:rPr>
              <w:t>5. AI Models Used</w:t>
            </w:r>
            <w:r>
              <w:rPr>
                <w:noProof/>
              </w:rPr>
              <w:tab/>
            </w:r>
            <w:r>
              <w:rPr>
                <w:noProof/>
              </w:rPr>
              <w:fldChar w:fldCharType="begin"/>
            </w:r>
            <w:r>
              <w:rPr>
                <w:noProof/>
              </w:rPr>
              <w:instrText xml:space="preserve"> PAGEREF _Toc234328314 \h </w:instrText>
            </w:r>
            <w:r>
              <w:rPr>
                <w:noProof/>
              </w:rPr>
            </w:r>
            <w:r>
              <w:rPr>
                <w:noProof/>
              </w:rPr>
              <w:fldChar w:fldCharType="separate"/>
            </w:r>
            <w:r>
              <w:rPr>
                <w:noProof/>
              </w:rPr>
              <w:t>4</w:t>
            </w:r>
            <w:r>
              <w:rPr>
                <w:noProof/>
              </w:rPr>
              <w:fldChar w:fldCharType="end"/>
            </w:r>
          </w:hyperlink>
        </w:p>
        <w:p w14:paraId="24B141AE" w14:textId="77777777" w:rsidR="00801338" w:rsidRDefault="00801338">
          <w:pPr>
            <w:pStyle w:val="TOC2"/>
            <w:tabs>
              <w:tab w:val="right" w:leader="dot" w:pos="9350"/>
            </w:tabs>
            <w:rPr>
              <w:noProof/>
            </w:rPr>
          </w:pPr>
          <w:hyperlink w:anchor="_Toc234328315" w:history="1">
            <w:r w:rsidRPr="002C5A98">
              <w:rPr>
                <w:rStyle w:val="Hyperlink"/>
                <w:noProof/>
              </w:rPr>
              <w:t>Logistic Regression</w:t>
            </w:r>
            <w:r>
              <w:rPr>
                <w:noProof/>
              </w:rPr>
              <w:tab/>
            </w:r>
            <w:r>
              <w:rPr>
                <w:noProof/>
              </w:rPr>
              <w:fldChar w:fldCharType="begin"/>
            </w:r>
            <w:r>
              <w:rPr>
                <w:noProof/>
              </w:rPr>
              <w:instrText xml:space="preserve"> PAGEREF _Toc234328315 \h </w:instrText>
            </w:r>
            <w:r>
              <w:rPr>
                <w:noProof/>
              </w:rPr>
            </w:r>
            <w:r>
              <w:rPr>
                <w:noProof/>
              </w:rPr>
              <w:fldChar w:fldCharType="separate"/>
            </w:r>
            <w:r>
              <w:rPr>
                <w:noProof/>
              </w:rPr>
              <w:t>4</w:t>
            </w:r>
            <w:r>
              <w:rPr>
                <w:noProof/>
              </w:rPr>
              <w:fldChar w:fldCharType="end"/>
            </w:r>
          </w:hyperlink>
        </w:p>
        <w:p w14:paraId="3F3169D5" w14:textId="77777777" w:rsidR="00801338" w:rsidRDefault="00801338">
          <w:pPr>
            <w:pStyle w:val="TOC2"/>
            <w:tabs>
              <w:tab w:val="right" w:leader="dot" w:pos="9350"/>
            </w:tabs>
            <w:rPr>
              <w:noProof/>
            </w:rPr>
          </w:pPr>
          <w:hyperlink w:anchor="_Toc234328316" w:history="1">
            <w:r w:rsidRPr="002C5A98">
              <w:rPr>
                <w:rStyle w:val="Hyperlink"/>
                <w:noProof/>
              </w:rPr>
              <w:t>Naive Bayes</w:t>
            </w:r>
            <w:r>
              <w:rPr>
                <w:noProof/>
              </w:rPr>
              <w:tab/>
            </w:r>
            <w:r>
              <w:rPr>
                <w:noProof/>
              </w:rPr>
              <w:fldChar w:fldCharType="begin"/>
            </w:r>
            <w:r>
              <w:rPr>
                <w:noProof/>
              </w:rPr>
              <w:instrText xml:space="preserve"> PAGEREF _Toc234328316 \h </w:instrText>
            </w:r>
            <w:r>
              <w:rPr>
                <w:noProof/>
              </w:rPr>
            </w:r>
            <w:r>
              <w:rPr>
                <w:noProof/>
              </w:rPr>
              <w:fldChar w:fldCharType="separate"/>
            </w:r>
            <w:r>
              <w:rPr>
                <w:noProof/>
              </w:rPr>
              <w:t>4</w:t>
            </w:r>
            <w:r>
              <w:rPr>
                <w:noProof/>
              </w:rPr>
              <w:fldChar w:fldCharType="end"/>
            </w:r>
          </w:hyperlink>
        </w:p>
        <w:p w14:paraId="65B5DE01" w14:textId="77777777" w:rsidR="00801338" w:rsidRDefault="00801338">
          <w:pPr>
            <w:pStyle w:val="TOC2"/>
            <w:tabs>
              <w:tab w:val="right" w:leader="dot" w:pos="9350"/>
            </w:tabs>
            <w:rPr>
              <w:noProof/>
            </w:rPr>
          </w:pPr>
          <w:hyperlink w:anchor="_Toc234328317" w:history="1">
            <w:r w:rsidRPr="002C5A98">
              <w:rPr>
                <w:rStyle w:val="Hyperlink"/>
                <w:noProof/>
              </w:rPr>
              <w:t>Decision Tree</w:t>
            </w:r>
            <w:r>
              <w:rPr>
                <w:noProof/>
              </w:rPr>
              <w:tab/>
            </w:r>
            <w:r>
              <w:rPr>
                <w:noProof/>
              </w:rPr>
              <w:fldChar w:fldCharType="begin"/>
            </w:r>
            <w:r>
              <w:rPr>
                <w:noProof/>
              </w:rPr>
              <w:instrText xml:space="preserve"> PAGEREF _Toc234328317 \h </w:instrText>
            </w:r>
            <w:r>
              <w:rPr>
                <w:noProof/>
              </w:rPr>
            </w:r>
            <w:r>
              <w:rPr>
                <w:noProof/>
              </w:rPr>
              <w:fldChar w:fldCharType="separate"/>
            </w:r>
            <w:r>
              <w:rPr>
                <w:noProof/>
              </w:rPr>
              <w:t>4</w:t>
            </w:r>
            <w:r>
              <w:rPr>
                <w:noProof/>
              </w:rPr>
              <w:fldChar w:fldCharType="end"/>
            </w:r>
          </w:hyperlink>
        </w:p>
        <w:p w14:paraId="0D12AD19" w14:textId="77777777" w:rsidR="00801338" w:rsidRDefault="00801338">
          <w:pPr>
            <w:pStyle w:val="TOC2"/>
            <w:tabs>
              <w:tab w:val="right" w:leader="dot" w:pos="9350"/>
            </w:tabs>
            <w:rPr>
              <w:noProof/>
            </w:rPr>
          </w:pPr>
          <w:hyperlink w:anchor="_Toc234328318" w:history="1">
            <w:r w:rsidRPr="002C5A98">
              <w:rPr>
                <w:rStyle w:val="Hyperlink"/>
                <w:noProof/>
              </w:rPr>
              <w:t>K-Nearest Neighbors</w:t>
            </w:r>
            <w:r>
              <w:rPr>
                <w:noProof/>
              </w:rPr>
              <w:tab/>
            </w:r>
            <w:r>
              <w:rPr>
                <w:noProof/>
              </w:rPr>
              <w:fldChar w:fldCharType="begin"/>
            </w:r>
            <w:r>
              <w:rPr>
                <w:noProof/>
              </w:rPr>
              <w:instrText xml:space="preserve"> PAGEREF _Toc234328318 \h </w:instrText>
            </w:r>
            <w:r>
              <w:rPr>
                <w:noProof/>
              </w:rPr>
            </w:r>
            <w:r>
              <w:rPr>
                <w:noProof/>
              </w:rPr>
              <w:fldChar w:fldCharType="separate"/>
            </w:r>
            <w:r>
              <w:rPr>
                <w:noProof/>
              </w:rPr>
              <w:t>5</w:t>
            </w:r>
            <w:r>
              <w:rPr>
                <w:noProof/>
              </w:rPr>
              <w:fldChar w:fldCharType="end"/>
            </w:r>
          </w:hyperlink>
        </w:p>
        <w:p w14:paraId="20875EAB" w14:textId="77777777" w:rsidR="00801338" w:rsidRDefault="00801338">
          <w:pPr>
            <w:pStyle w:val="TOC2"/>
            <w:tabs>
              <w:tab w:val="right" w:leader="dot" w:pos="9350"/>
            </w:tabs>
            <w:rPr>
              <w:noProof/>
            </w:rPr>
          </w:pPr>
          <w:hyperlink w:anchor="_Toc234328319" w:history="1">
            <w:r w:rsidRPr="002C5A98">
              <w:rPr>
                <w:rStyle w:val="Hyperlink"/>
                <w:noProof/>
              </w:rPr>
              <w:t>Support Vector Machine</w:t>
            </w:r>
            <w:r>
              <w:rPr>
                <w:noProof/>
              </w:rPr>
              <w:tab/>
            </w:r>
            <w:r>
              <w:rPr>
                <w:noProof/>
              </w:rPr>
              <w:fldChar w:fldCharType="begin"/>
            </w:r>
            <w:r>
              <w:rPr>
                <w:noProof/>
              </w:rPr>
              <w:instrText xml:space="preserve"> PAGEREF _Toc234328319 \h </w:instrText>
            </w:r>
            <w:r>
              <w:rPr>
                <w:noProof/>
              </w:rPr>
            </w:r>
            <w:r>
              <w:rPr>
                <w:noProof/>
              </w:rPr>
              <w:fldChar w:fldCharType="separate"/>
            </w:r>
            <w:r>
              <w:rPr>
                <w:noProof/>
              </w:rPr>
              <w:t>5</w:t>
            </w:r>
            <w:r>
              <w:rPr>
                <w:noProof/>
              </w:rPr>
              <w:fldChar w:fldCharType="end"/>
            </w:r>
          </w:hyperlink>
        </w:p>
        <w:p w14:paraId="04477DA6" w14:textId="77777777" w:rsidR="00801338" w:rsidRDefault="00801338">
          <w:pPr>
            <w:pStyle w:val="TOC2"/>
            <w:tabs>
              <w:tab w:val="right" w:leader="dot" w:pos="9350"/>
            </w:tabs>
            <w:rPr>
              <w:noProof/>
            </w:rPr>
          </w:pPr>
          <w:hyperlink w:anchor="_Toc234328320" w:history="1">
            <w:r w:rsidRPr="002C5A98">
              <w:rPr>
                <w:rStyle w:val="Hyperlink"/>
                <w:noProof/>
              </w:rPr>
              <w:t>Random Forest</w:t>
            </w:r>
            <w:r>
              <w:rPr>
                <w:noProof/>
              </w:rPr>
              <w:tab/>
            </w:r>
            <w:r>
              <w:rPr>
                <w:noProof/>
              </w:rPr>
              <w:fldChar w:fldCharType="begin"/>
            </w:r>
            <w:r>
              <w:rPr>
                <w:noProof/>
              </w:rPr>
              <w:instrText xml:space="preserve"> PAGEREF _Toc234328320 \h </w:instrText>
            </w:r>
            <w:r>
              <w:rPr>
                <w:noProof/>
              </w:rPr>
            </w:r>
            <w:r>
              <w:rPr>
                <w:noProof/>
              </w:rPr>
              <w:fldChar w:fldCharType="separate"/>
            </w:r>
            <w:r>
              <w:rPr>
                <w:noProof/>
              </w:rPr>
              <w:t>5</w:t>
            </w:r>
            <w:r>
              <w:rPr>
                <w:noProof/>
              </w:rPr>
              <w:fldChar w:fldCharType="end"/>
            </w:r>
          </w:hyperlink>
        </w:p>
        <w:p w14:paraId="45ABED45" w14:textId="77777777" w:rsidR="00801338" w:rsidRDefault="00801338">
          <w:pPr>
            <w:pStyle w:val="TOC2"/>
            <w:tabs>
              <w:tab w:val="right" w:leader="dot" w:pos="9350"/>
            </w:tabs>
            <w:rPr>
              <w:noProof/>
            </w:rPr>
          </w:pPr>
          <w:hyperlink w:anchor="_Toc234328321" w:history="1">
            <w:r w:rsidRPr="002C5A98">
              <w:rPr>
                <w:rStyle w:val="Hyperlink"/>
                <w:noProof/>
              </w:rPr>
              <w:t>XGBoost</w:t>
            </w:r>
            <w:r>
              <w:rPr>
                <w:noProof/>
              </w:rPr>
              <w:tab/>
            </w:r>
            <w:r>
              <w:rPr>
                <w:noProof/>
              </w:rPr>
              <w:fldChar w:fldCharType="begin"/>
            </w:r>
            <w:r>
              <w:rPr>
                <w:noProof/>
              </w:rPr>
              <w:instrText xml:space="preserve"> PAGEREF _Toc234328321 \h </w:instrText>
            </w:r>
            <w:r>
              <w:rPr>
                <w:noProof/>
              </w:rPr>
            </w:r>
            <w:r>
              <w:rPr>
                <w:noProof/>
              </w:rPr>
              <w:fldChar w:fldCharType="separate"/>
            </w:r>
            <w:r>
              <w:rPr>
                <w:noProof/>
              </w:rPr>
              <w:t>5</w:t>
            </w:r>
            <w:r>
              <w:rPr>
                <w:noProof/>
              </w:rPr>
              <w:fldChar w:fldCharType="end"/>
            </w:r>
          </w:hyperlink>
        </w:p>
        <w:p w14:paraId="6FBA5119" w14:textId="77777777" w:rsidR="00801338" w:rsidRDefault="00801338">
          <w:pPr>
            <w:pStyle w:val="TOC1"/>
            <w:tabs>
              <w:tab w:val="right" w:leader="dot" w:pos="9350"/>
            </w:tabs>
            <w:rPr>
              <w:noProof/>
            </w:rPr>
          </w:pPr>
          <w:hyperlink w:anchor="_Toc234328322" w:history="1">
            <w:r w:rsidRPr="002C5A98">
              <w:rPr>
                <w:rStyle w:val="Hyperlink"/>
                <w:noProof/>
              </w:rPr>
              <w:t>6. Model Comparison</w:t>
            </w:r>
            <w:r>
              <w:rPr>
                <w:noProof/>
              </w:rPr>
              <w:tab/>
            </w:r>
            <w:r>
              <w:rPr>
                <w:noProof/>
              </w:rPr>
              <w:fldChar w:fldCharType="begin"/>
            </w:r>
            <w:r>
              <w:rPr>
                <w:noProof/>
              </w:rPr>
              <w:instrText xml:space="preserve"> PAGEREF _Toc234328322 \h </w:instrText>
            </w:r>
            <w:r>
              <w:rPr>
                <w:noProof/>
              </w:rPr>
            </w:r>
            <w:r>
              <w:rPr>
                <w:noProof/>
              </w:rPr>
              <w:fldChar w:fldCharType="separate"/>
            </w:r>
            <w:r>
              <w:rPr>
                <w:noProof/>
              </w:rPr>
              <w:t>5</w:t>
            </w:r>
            <w:r>
              <w:rPr>
                <w:noProof/>
              </w:rPr>
              <w:fldChar w:fldCharType="end"/>
            </w:r>
          </w:hyperlink>
        </w:p>
        <w:p w14:paraId="59C60E89" w14:textId="77777777" w:rsidR="00801338" w:rsidRDefault="00801338">
          <w:pPr>
            <w:pStyle w:val="TOC1"/>
            <w:tabs>
              <w:tab w:val="right" w:leader="dot" w:pos="9350"/>
            </w:tabs>
            <w:rPr>
              <w:noProof/>
            </w:rPr>
          </w:pPr>
          <w:hyperlink w:anchor="_Toc234328323" w:history="1">
            <w:r w:rsidRPr="002C5A98">
              <w:rPr>
                <w:rStyle w:val="Hyperlink"/>
                <w:noProof/>
              </w:rPr>
              <w:t>7. Dashboard Design</w:t>
            </w:r>
            <w:r>
              <w:rPr>
                <w:noProof/>
              </w:rPr>
              <w:tab/>
            </w:r>
            <w:r>
              <w:rPr>
                <w:noProof/>
              </w:rPr>
              <w:fldChar w:fldCharType="begin"/>
            </w:r>
            <w:r>
              <w:rPr>
                <w:noProof/>
              </w:rPr>
              <w:instrText xml:space="preserve"> PAGEREF _Toc234328323 \h </w:instrText>
            </w:r>
            <w:r>
              <w:rPr>
                <w:noProof/>
              </w:rPr>
            </w:r>
            <w:r>
              <w:rPr>
                <w:noProof/>
              </w:rPr>
              <w:fldChar w:fldCharType="separate"/>
            </w:r>
            <w:r>
              <w:rPr>
                <w:noProof/>
              </w:rPr>
              <w:t>6</w:t>
            </w:r>
            <w:r>
              <w:rPr>
                <w:noProof/>
              </w:rPr>
              <w:fldChar w:fldCharType="end"/>
            </w:r>
          </w:hyperlink>
        </w:p>
        <w:p w14:paraId="1E2891B0" w14:textId="77777777" w:rsidR="00801338" w:rsidRDefault="00801338">
          <w:pPr>
            <w:pStyle w:val="TOC1"/>
            <w:tabs>
              <w:tab w:val="right" w:leader="dot" w:pos="9350"/>
            </w:tabs>
            <w:rPr>
              <w:noProof/>
            </w:rPr>
          </w:pPr>
          <w:hyperlink w:anchor="_Toc234328324" w:history="1">
            <w:r w:rsidRPr="002C5A98">
              <w:rPr>
                <w:rStyle w:val="Hyperlink"/>
                <w:noProof/>
              </w:rPr>
              <w:t>8. Experimental Results</w:t>
            </w:r>
            <w:r>
              <w:rPr>
                <w:noProof/>
              </w:rPr>
              <w:tab/>
            </w:r>
            <w:r>
              <w:rPr>
                <w:noProof/>
              </w:rPr>
              <w:fldChar w:fldCharType="begin"/>
            </w:r>
            <w:r>
              <w:rPr>
                <w:noProof/>
              </w:rPr>
              <w:instrText xml:space="preserve"> PAGEREF _Toc234328324 \h </w:instrText>
            </w:r>
            <w:r>
              <w:rPr>
                <w:noProof/>
              </w:rPr>
            </w:r>
            <w:r>
              <w:rPr>
                <w:noProof/>
              </w:rPr>
              <w:fldChar w:fldCharType="separate"/>
            </w:r>
            <w:r>
              <w:rPr>
                <w:noProof/>
              </w:rPr>
              <w:t>6</w:t>
            </w:r>
            <w:r>
              <w:rPr>
                <w:noProof/>
              </w:rPr>
              <w:fldChar w:fldCharType="end"/>
            </w:r>
          </w:hyperlink>
        </w:p>
        <w:p w14:paraId="1569C057" w14:textId="77777777" w:rsidR="00801338" w:rsidRDefault="00801338">
          <w:pPr>
            <w:pStyle w:val="TOC1"/>
            <w:tabs>
              <w:tab w:val="right" w:leader="dot" w:pos="9350"/>
            </w:tabs>
            <w:rPr>
              <w:noProof/>
            </w:rPr>
          </w:pPr>
          <w:hyperlink w:anchor="_Toc234328325" w:history="1">
            <w:r w:rsidRPr="002C5A98">
              <w:rPr>
                <w:rStyle w:val="Hyperlink"/>
                <w:noProof/>
              </w:rPr>
              <w:t>9. Conclusion</w:t>
            </w:r>
            <w:r>
              <w:rPr>
                <w:noProof/>
              </w:rPr>
              <w:tab/>
            </w:r>
            <w:r>
              <w:rPr>
                <w:noProof/>
              </w:rPr>
              <w:fldChar w:fldCharType="begin"/>
            </w:r>
            <w:r>
              <w:rPr>
                <w:noProof/>
              </w:rPr>
              <w:instrText xml:space="preserve"> PAGEREF _Toc234328325 \h </w:instrText>
            </w:r>
            <w:r>
              <w:rPr>
                <w:noProof/>
              </w:rPr>
            </w:r>
            <w:r>
              <w:rPr>
                <w:noProof/>
              </w:rPr>
              <w:fldChar w:fldCharType="separate"/>
            </w:r>
            <w:r>
              <w:rPr>
                <w:noProof/>
              </w:rPr>
              <w:t>6</w:t>
            </w:r>
            <w:r>
              <w:rPr>
                <w:noProof/>
              </w:rPr>
              <w:fldChar w:fldCharType="end"/>
            </w:r>
          </w:hyperlink>
        </w:p>
        <w:p w14:paraId="15049450" w14:textId="77777777" w:rsidR="00801338" w:rsidRDefault="00801338">
          <w:pPr>
            <w:pStyle w:val="TOC1"/>
            <w:tabs>
              <w:tab w:val="right" w:leader="dot" w:pos="9350"/>
            </w:tabs>
            <w:rPr>
              <w:noProof/>
            </w:rPr>
          </w:pPr>
          <w:hyperlink w:anchor="_Toc234328326" w:history="1">
            <w:r w:rsidRPr="002C5A98">
              <w:rPr>
                <w:rStyle w:val="Hyperlink"/>
                <w:noProof/>
              </w:rPr>
              <w:t>10. Future Scope</w:t>
            </w:r>
            <w:r>
              <w:rPr>
                <w:noProof/>
              </w:rPr>
              <w:tab/>
            </w:r>
            <w:r>
              <w:rPr>
                <w:noProof/>
              </w:rPr>
              <w:fldChar w:fldCharType="begin"/>
            </w:r>
            <w:r>
              <w:rPr>
                <w:noProof/>
              </w:rPr>
              <w:instrText xml:space="preserve"> PAGEREF _Toc234328326 \h </w:instrText>
            </w:r>
            <w:r>
              <w:rPr>
                <w:noProof/>
              </w:rPr>
            </w:r>
            <w:r>
              <w:rPr>
                <w:noProof/>
              </w:rPr>
              <w:fldChar w:fldCharType="separate"/>
            </w:r>
            <w:r>
              <w:rPr>
                <w:noProof/>
              </w:rPr>
              <w:t>7</w:t>
            </w:r>
            <w:r>
              <w:rPr>
                <w:noProof/>
              </w:rPr>
              <w:fldChar w:fldCharType="end"/>
            </w:r>
          </w:hyperlink>
        </w:p>
        <w:p w14:paraId="6BBA7835" w14:textId="77777777" w:rsidR="00801338" w:rsidRDefault="00801338">
          <w:pPr>
            <w:pStyle w:val="TOC1"/>
            <w:tabs>
              <w:tab w:val="right" w:leader="dot" w:pos="9350"/>
            </w:tabs>
            <w:rPr>
              <w:noProof/>
            </w:rPr>
          </w:pPr>
          <w:hyperlink w:anchor="_Toc234328327" w:history="1">
            <w:r w:rsidRPr="002C5A98">
              <w:rPr>
                <w:rStyle w:val="Hyperlink"/>
                <w:noProof/>
              </w:rPr>
              <w:t>11. References</w:t>
            </w:r>
            <w:r>
              <w:rPr>
                <w:noProof/>
              </w:rPr>
              <w:tab/>
            </w:r>
            <w:r>
              <w:rPr>
                <w:noProof/>
              </w:rPr>
              <w:fldChar w:fldCharType="begin"/>
            </w:r>
            <w:r>
              <w:rPr>
                <w:noProof/>
              </w:rPr>
              <w:instrText xml:space="preserve"> PAGEREF _Toc234328327 \h </w:instrText>
            </w:r>
            <w:r>
              <w:rPr>
                <w:noProof/>
              </w:rPr>
            </w:r>
            <w:r>
              <w:rPr>
                <w:noProof/>
              </w:rPr>
              <w:fldChar w:fldCharType="separate"/>
            </w:r>
            <w:r>
              <w:rPr>
                <w:noProof/>
              </w:rPr>
              <w:t>7</w:t>
            </w:r>
            <w:r>
              <w:rPr>
                <w:noProof/>
              </w:rPr>
              <w:fldChar w:fldCharType="end"/>
            </w:r>
          </w:hyperlink>
        </w:p>
        <w:p w14:paraId="6BA27D77" w14:textId="77777777" w:rsidR="00801338" w:rsidRDefault="00801338">
          <w:pPr>
            <w:pStyle w:val="TOC2"/>
            <w:tabs>
              <w:tab w:val="right" w:leader="dot" w:pos="9350"/>
            </w:tabs>
            <w:rPr>
              <w:noProof/>
            </w:rPr>
          </w:pPr>
          <w:hyperlink w:anchor="_Toc234328328" w:history="1">
            <w:r w:rsidRPr="002C5A98">
              <w:rPr>
                <w:rStyle w:val="Hyperlink"/>
                <w:noProof/>
              </w:rPr>
              <w:t>Journal Articles</w:t>
            </w:r>
            <w:r>
              <w:rPr>
                <w:noProof/>
              </w:rPr>
              <w:tab/>
            </w:r>
            <w:r>
              <w:rPr>
                <w:noProof/>
              </w:rPr>
              <w:fldChar w:fldCharType="begin"/>
            </w:r>
            <w:r>
              <w:rPr>
                <w:noProof/>
              </w:rPr>
              <w:instrText xml:space="preserve"> PAGEREF _Toc234328328 \h </w:instrText>
            </w:r>
            <w:r>
              <w:rPr>
                <w:noProof/>
              </w:rPr>
            </w:r>
            <w:r>
              <w:rPr>
                <w:noProof/>
              </w:rPr>
              <w:fldChar w:fldCharType="separate"/>
            </w:r>
            <w:r>
              <w:rPr>
                <w:noProof/>
              </w:rPr>
              <w:t>7</w:t>
            </w:r>
            <w:r>
              <w:rPr>
                <w:noProof/>
              </w:rPr>
              <w:fldChar w:fldCharType="end"/>
            </w:r>
          </w:hyperlink>
        </w:p>
        <w:p w14:paraId="53B433F1" w14:textId="77777777" w:rsidR="00801338" w:rsidRDefault="00801338">
          <w:pPr>
            <w:pStyle w:val="TOC2"/>
            <w:tabs>
              <w:tab w:val="right" w:leader="dot" w:pos="9350"/>
            </w:tabs>
            <w:rPr>
              <w:noProof/>
            </w:rPr>
          </w:pPr>
          <w:hyperlink w:anchor="_Toc234328329" w:history="1">
            <w:r w:rsidRPr="002C5A98">
              <w:rPr>
                <w:rStyle w:val="Hyperlink"/>
                <w:noProof/>
              </w:rPr>
              <w:t>Conference Papers</w:t>
            </w:r>
            <w:r>
              <w:rPr>
                <w:noProof/>
              </w:rPr>
              <w:tab/>
            </w:r>
            <w:r>
              <w:rPr>
                <w:noProof/>
              </w:rPr>
              <w:fldChar w:fldCharType="begin"/>
            </w:r>
            <w:r>
              <w:rPr>
                <w:noProof/>
              </w:rPr>
              <w:instrText xml:space="preserve"> PAGEREF _Toc234328329 \h </w:instrText>
            </w:r>
            <w:r>
              <w:rPr>
                <w:noProof/>
              </w:rPr>
            </w:r>
            <w:r>
              <w:rPr>
                <w:noProof/>
              </w:rPr>
              <w:fldChar w:fldCharType="separate"/>
            </w:r>
            <w:r>
              <w:rPr>
                <w:noProof/>
              </w:rPr>
              <w:t>7</w:t>
            </w:r>
            <w:r>
              <w:rPr>
                <w:noProof/>
              </w:rPr>
              <w:fldChar w:fldCharType="end"/>
            </w:r>
          </w:hyperlink>
        </w:p>
        <w:p w14:paraId="43398C2D" w14:textId="77777777" w:rsidR="00801338" w:rsidRDefault="00801338">
          <w:pPr>
            <w:pStyle w:val="TOC2"/>
            <w:tabs>
              <w:tab w:val="right" w:leader="dot" w:pos="9350"/>
            </w:tabs>
            <w:rPr>
              <w:noProof/>
            </w:rPr>
          </w:pPr>
          <w:hyperlink w:anchor="_Toc234328330" w:history="1">
            <w:r w:rsidRPr="002C5A98">
              <w:rPr>
                <w:rStyle w:val="Hyperlink"/>
                <w:noProof/>
              </w:rPr>
              <w:t>Preprints (arXiv)</w:t>
            </w:r>
            <w:r>
              <w:rPr>
                <w:noProof/>
              </w:rPr>
              <w:tab/>
            </w:r>
            <w:r>
              <w:rPr>
                <w:noProof/>
              </w:rPr>
              <w:fldChar w:fldCharType="begin"/>
            </w:r>
            <w:r>
              <w:rPr>
                <w:noProof/>
              </w:rPr>
              <w:instrText xml:space="preserve"> PAGEREF _Toc234328330 \h </w:instrText>
            </w:r>
            <w:r>
              <w:rPr>
                <w:noProof/>
              </w:rPr>
            </w:r>
            <w:r>
              <w:rPr>
                <w:noProof/>
              </w:rPr>
              <w:fldChar w:fldCharType="separate"/>
            </w:r>
            <w:r>
              <w:rPr>
                <w:noProof/>
              </w:rPr>
              <w:t>7</w:t>
            </w:r>
            <w:r>
              <w:rPr>
                <w:noProof/>
              </w:rPr>
              <w:fldChar w:fldCharType="end"/>
            </w:r>
          </w:hyperlink>
        </w:p>
        <w:p w14:paraId="11C37C35" w14:textId="77777777" w:rsidR="00801338" w:rsidRDefault="00801338">
          <w:pPr>
            <w:pStyle w:val="TOC2"/>
            <w:tabs>
              <w:tab w:val="right" w:leader="dot" w:pos="9350"/>
            </w:tabs>
            <w:rPr>
              <w:noProof/>
            </w:rPr>
          </w:pPr>
          <w:hyperlink w:anchor="_Toc234328331" w:history="1">
            <w:r w:rsidRPr="002C5A98">
              <w:rPr>
                <w:rStyle w:val="Hyperlink"/>
                <w:noProof/>
              </w:rPr>
              <w:t>Datasets</w:t>
            </w:r>
            <w:r>
              <w:rPr>
                <w:noProof/>
              </w:rPr>
              <w:tab/>
            </w:r>
            <w:r>
              <w:rPr>
                <w:noProof/>
              </w:rPr>
              <w:fldChar w:fldCharType="begin"/>
            </w:r>
            <w:r>
              <w:rPr>
                <w:noProof/>
              </w:rPr>
              <w:instrText xml:space="preserve"> PAGEREF _Toc234328331 \h </w:instrText>
            </w:r>
            <w:r>
              <w:rPr>
                <w:noProof/>
              </w:rPr>
            </w:r>
            <w:r>
              <w:rPr>
                <w:noProof/>
              </w:rPr>
              <w:fldChar w:fldCharType="separate"/>
            </w:r>
            <w:r>
              <w:rPr>
                <w:noProof/>
              </w:rPr>
              <w:t>7</w:t>
            </w:r>
            <w:r>
              <w:rPr>
                <w:noProof/>
              </w:rPr>
              <w:fldChar w:fldCharType="end"/>
            </w:r>
          </w:hyperlink>
        </w:p>
        <w:p w14:paraId="1380B946" w14:textId="77777777" w:rsidR="00801338" w:rsidRDefault="00801338">
          <w:pPr>
            <w:pStyle w:val="TOC2"/>
            <w:tabs>
              <w:tab w:val="right" w:leader="dot" w:pos="9350"/>
            </w:tabs>
            <w:rPr>
              <w:noProof/>
            </w:rPr>
          </w:pPr>
          <w:hyperlink w:anchor="_Toc234328332" w:history="1">
            <w:r w:rsidRPr="002C5A98">
              <w:rPr>
                <w:rStyle w:val="Hyperlink"/>
                <w:noProof/>
              </w:rPr>
              <w:t>Standards &amp; Frameworks</w:t>
            </w:r>
            <w:r>
              <w:rPr>
                <w:noProof/>
              </w:rPr>
              <w:tab/>
            </w:r>
            <w:r>
              <w:rPr>
                <w:noProof/>
              </w:rPr>
              <w:fldChar w:fldCharType="begin"/>
            </w:r>
            <w:r>
              <w:rPr>
                <w:noProof/>
              </w:rPr>
              <w:instrText xml:space="preserve"> PAGEREF _Toc234328332 \h </w:instrText>
            </w:r>
            <w:r>
              <w:rPr>
                <w:noProof/>
              </w:rPr>
            </w:r>
            <w:r>
              <w:rPr>
                <w:noProof/>
              </w:rPr>
              <w:fldChar w:fldCharType="separate"/>
            </w:r>
            <w:r>
              <w:rPr>
                <w:noProof/>
              </w:rPr>
              <w:t>8</w:t>
            </w:r>
            <w:r>
              <w:rPr>
                <w:noProof/>
              </w:rPr>
              <w:fldChar w:fldCharType="end"/>
            </w:r>
          </w:hyperlink>
        </w:p>
        <w:p w14:paraId="4C5078DD" w14:textId="77777777" w:rsidR="00801338" w:rsidRDefault="00801338">
          <w:pPr>
            <w:pStyle w:val="TOC2"/>
            <w:tabs>
              <w:tab w:val="right" w:leader="dot" w:pos="9350"/>
            </w:tabs>
            <w:rPr>
              <w:noProof/>
            </w:rPr>
          </w:pPr>
          <w:hyperlink w:anchor="_Toc234328333" w:history="1">
            <w:r w:rsidRPr="002C5A98">
              <w:rPr>
                <w:rStyle w:val="Hyperlink"/>
                <w:noProof/>
              </w:rPr>
              <w:t>Tool &amp; API Documentation</w:t>
            </w:r>
            <w:r>
              <w:rPr>
                <w:noProof/>
              </w:rPr>
              <w:tab/>
            </w:r>
            <w:r>
              <w:rPr>
                <w:noProof/>
              </w:rPr>
              <w:fldChar w:fldCharType="begin"/>
            </w:r>
            <w:r>
              <w:rPr>
                <w:noProof/>
              </w:rPr>
              <w:instrText xml:space="preserve"> PAGEREF _Toc234328333 \h </w:instrText>
            </w:r>
            <w:r>
              <w:rPr>
                <w:noProof/>
              </w:rPr>
            </w:r>
            <w:r>
              <w:rPr>
                <w:noProof/>
              </w:rPr>
              <w:fldChar w:fldCharType="separate"/>
            </w:r>
            <w:r>
              <w:rPr>
                <w:noProof/>
              </w:rPr>
              <w:t>8</w:t>
            </w:r>
            <w:r>
              <w:rPr>
                <w:noProof/>
              </w:rPr>
              <w:fldChar w:fldCharType="end"/>
            </w:r>
          </w:hyperlink>
        </w:p>
        <w:p w14:paraId="4639863C" w14:textId="77777777" w:rsidR="00801338" w:rsidRDefault="00801338">
          <w:pPr>
            <w:pStyle w:val="TOC2"/>
            <w:tabs>
              <w:tab w:val="right" w:leader="dot" w:pos="9350"/>
            </w:tabs>
            <w:rPr>
              <w:noProof/>
            </w:rPr>
          </w:pPr>
          <w:hyperlink w:anchor="_Toc234328334" w:history="1">
            <w:r w:rsidRPr="002C5A98">
              <w:rPr>
                <w:rStyle w:val="Hyperlink"/>
                <w:noProof/>
              </w:rPr>
              <w:t>Books</w:t>
            </w:r>
            <w:r>
              <w:rPr>
                <w:noProof/>
              </w:rPr>
              <w:tab/>
            </w:r>
            <w:r>
              <w:rPr>
                <w:noProof/>
              </w:rPr>
              <w:fldChar w:fldCharType="begin"/>
            </w:r>
            <w:r>
              <w:rPr>
                <w:noProof/>
              </w:rPr>
              <w:instrText xml:space="preserve"> PAGEREF _Toc234328334 \h </w:instrText>
            </w:r>
            <w:r>
              <w:rPr>
                <w:noProof/>
              </w:rPr>
            </w:r>
            <w:r>
              <w:rPr>
                <w:noProof/>
              </w:rPr>
              <w:fldChar w:fldCharType="separate"/>
            </w:r>
            <w:r>
              <w:rPr>
                <w:noProof/>
              </w:rPr>
              <w:t>8</w:t>
            </w:r>
            <w:r>
              <w:rPr>
                <w:noProof/>
              </w:rPr>
              <w:fldChar w:fldCharType="end"/>
            </w:r>
          </w:hyperlink>
        </w:p>
        <w:p w14:paraId="27DF7E5F" w14:textId="77777777" w:rsidR="00E25FD5" w:rsidRDefault="00000000">
          <w:r>
            <w:fldChar w:fldCharType="end"/>
          </w:r>
        </w:p>
      </w:sdtContent>
    </w:sdt>
    <w:p w14:paraId="43FFBC6E" w14:textId="77777777" w:rsidR="00E25FD5" w:rsidRDefault="00000000">
      <w:r>
        <w:br w:type="page"/>
      </w:r>
    </w:p>
    <w:p w14:paraId="44ECB176" w14:textId="77777777" w:rsidR="00E25FD5" w:rsidRDefault="00000000">
      <w:pPr>
        <w:pStyle w:val="Heading1"/>
        <w:spacing w:before="360" w:after="160"/>
      </w:pPr>
      <w:bookmarkStart w:id="1" w:name="_Toc234328307"/>
      <w:r>
        <w:lastRenderedPageBreak/>
        <w:t>1. Introduction</w:t>
      </w:r>
      <w:bookmarkEnd w:id="1"/>
    </w:p>
    <w:p w14:paraId="4760CC1E" w14:textId="77777777" w:rsidR="00E25FD5" w:rsidRDefault="00000000">
      <w:pPr>
        <w:spacing w:after="160" w:line="300" w:lineRule="auto"/>
      </w:pPr>
      <w:r>
        <w:t>The AI-Assisted Threat Detection Dashboard is a cybersecurity monitoring system. It uses machine learning to detect threats in network traffic. Security teams face a growing volume of alerts every day. Manual review of logs cannot keep pace with this volume.</w:t>
      </w:r>
    </w:p>
    <w:p w14:paraId="678362FA" w14:textId="77777777" w:rsidR="00E25FD5" w:rsidRDefault="00000000">
      <w:pPr>
        <w:spacing w:after="160" w:line="300" w:lineRule="auto"/>
      </w:pPr>
      <w:r>
        <w:t>Artificial intelligence offers a way to process large amounts of data quickly. It can flag unusual behaviour before it causes damage. This document presents research into the machine learning models suited for this task. It also compares these models on accuracy and other performance measures.</w:t>
      </w:r>
    </w:p>
    <w:p w14:paraId="367906FC" w14:textId="77777777" w:rsidR="00E25FD5" w:rsidRDefault="00000000">
      <w:pPr>
        <w:spacing w:after="160" w:line="300" w:lineRule="auto"/>
      </w:pPr>
      <w:r>
        <w:t>The end goal is a dashboard that detects threats. It should also present them clearly to a security analyst. This research forms the foundation for that build.</w:t>
      </w:r>
    </w:p>
    <w:p w14:paraId="5C0DB62E" w14:textId="77777777" w:rsidR="00E25FD5" w:rsidRDefault="00000000">
      <w:pPr>
        <w:pStyle w:val="Heading1"/>
        <w:spacing w:before="360" w:after="160"/>
      </w:pPr>
      <w:bookmarkStart w:id="2" w:name="_Toc234328308"/>
      <w:r>
        <w:t>2. Literature Review</w:t>
      </w:r>
      <w:bookmarkEnd w:id="2"/>
    </w:p>
    <w:p w14:paraId="1512EB3D" w14:textId="77777777" w:rsidR="00E25FD5" w:rsidRDefault="00000000">
      <w:pPr>
        <w:spacing w:after="160" w:line="300" w:lineRule="auto"/>
      </w:pPr>
      <w:r>
        <w:t>Intrusion detection has been studied for many years. Early systems relied on fixed rules. These rules matched known attack signatures. They failed to catch new or modified attacks.</w:t>
      </w:r>
    </w:p>
    <w:p w14:paraId="11D7458D" w14:textId="77777777" w:rsidR="00E25FD5" w:rsidRDefault="00000000">
      <w:pPr>
        <w:spacing w:after="160" w:line="300" w:lineRule="auto"/>
      </w:pPr>
      <w:r>
        <w:t>Machine learning changed this approach. A model learns patterns from data instead of following fixed rules. This lets it flag attacks it has not seen before.</w:t>
      </w:r>
    </w:p>
    <w:p w14:paraId="0A93E328" w14:textId="77777777" w:rsidR="00E25FD5" w:rsidRDefault="00000000">
      <w:pPr>
        <w:spacing w:after="160" w:line="300" w:lineRule="auto"/>
      </w:pPr>
      <w:r>
        <w:t>Several published studies report strong results for tree-based models [1][2]. Random Forest has reached accuracy above 99 percent on the NSL-KDD dataset under tuned conditions [3]. XGBoost has reached similar or slightly higher results in the same setting [4]. Results on UNSW-NB15 tend to be lower [5]. This dataset carries more attack types and more realistic traffic. It is harder for a model to reach the same accuracy on it.</w:t>
      </w:r>
    </w:p>
    <w:p w14:paraId="667E1A18" w14:textId="77777777" w:rsidR="00E25FD5" w:rsidRDefault="00000000">
      <w:pPr>
        <w:spacing w:after="160" w:line="300" w:lineRule="auto"/>
      </w:pPr>
      <w:r>
        <w:t>Support Vector Machines also perform well in several studies [6]. Some report strong recall for SVM, meaning it catches most true attacks even if precision suffers. Deep learning models such as LSTM and CNN show promise for detecting attack sequences over time [7]. They need more data and more computing power to train well.</w:t>
      </w:r>
    </w:p>
    <w:p w14:paraId="0EBBFD23" w14:textId="77777777" w:rsidR="00E25FD5" w:rsidRDefault="00000000">
      <w:pPr>
        <w:spacing w:after="160" w:line="300" w:lineRule="auto"/>
      </w:pPr>
      <w:r>
        <w:t>Simpler models such as Logistic Regression and Naive Bayes serve as good baselines. They train fast. They are easy to explain to a non-technical reviewer. They rarely match the accuracy of ensemble methods on complex traffic data.</w:t>
      </w:r>
    </w:p>
    <w:p w14:paraId="5CEAE933" w14:textId="77777777" w:rsidR="00E25FD5" w:rsidRDefault="00000000">
      <w:pPr>
        <w:spacing w:after="160" w:line="300" w:lineRule="auto"/>
      </w:pPr>
      <w:r>
        <w:t>The literature agrees on one point. No single model works best for every dataset or every attack type. The right choice depends on the data available, the detection goal, and the computing resources on hand.</w:t>
      </w:r>
    </w:p>
    <w:p w14:paraId="3B01404A" w14:textId="77777777" w:rsidR="00E25FD5" w:rsidRDefault="00000000">
      <w:pPr>
        <w:pStyle w:val="Heading1"/>
        <w:spacing w:before="360" w:after="160"/>
      </w:pPr>
      <w:bookmarkStart w:id="3" w:name="_Toc234328309"/>
      <w:r>
        <w:t>3. Dataset Description</w:t>
      </w:r>
      <w:bookmarkEnd w:id="3"/>
    </w:p>
    <w:p w14:paraId="3A0C2CE7" w14:textId="77777777" w:rsidR="00E25FD5" w:rsidRDefault="00000000">
      <w:pPr>
        <w:spacing w:after="160" w:line="300" w:lineRule="auto"/>
      </w:pPr>
      <w:r>
        <w:t>This project uses a public cybersecurity dataset in CSV format. Three datasets suit this purpose: NSL-KDD, UNSW-NB15, and CIC-IDS2017.</w:t>
      </w:r>
    </w:p>
    <w:p w14:paraId="0023617B" w14:textId="77777777" w:rsidR="00E25FD5" w:rsidRDefault="00000000">
      <w:pPr>
        <w:pStyle w:val="Heading2"/>
        <w:spacing w:before="260" w:after="120"/>
      </w:pPr>
      <w:bookmarkStart w:id="4" w:name="_Toc234328310"/>
      <w:r>
        <w:t>NSL-KDD</w:t>
      </w:r>
      <w:bookmarkEnd w:id="4"/>
    </w:p>
    <w:p w14:paraId="685F4AB4" w14:textId="77777777" w:rsidR="00E25FD5" w:rsidRDefault="00000000">
      <w:pPr>
        <w:spacing w:after="160" w:line="300" w:lineRule="auto"/>
      </w:pPr>
      <w:r>
        <w:t>NSL-KDD is an improved version of the older KDD Cup 99 dataset [8]. It removes duplicate records that skewed earlier results. It carries about 41 features per record, including protocol type, service, flag, and byte counts. Each record carries a label marking it as normal traffic or as a named attack type [9].</w:t>
      </w:r>
    </w:p>
    <w:p w14:paraId="2AC1BCE0" w14:textId="77777777" w:rsidR="00E25FD5" w:rsidRDefault="00000000">
      <w:pPr>
        <w:pStyle w:val="Heading2"/>
        <w:spacing w:before="260" w:after="120"/>
      </w:pPr>
      <w:bookmarkStart w:id="5" w:name="_Toc234328311"/>
      <w:r>
        <w:t>UNSW-NB15</w:t>
      </w:r>
      <w:bookmarkEnd w:id="5"/>
    </w:p>
    <w:p w14:paraId="6577AB4C" w14:textId="77777777" w:rsidR="00E25FD5" w:rsidRDefault="00000000">
      <w:pPr>
        <w:spacing w:after="160" w:line="300" w:lineRule="auto"/>
      </w:pPr>
      <w:r>
        <w:lastRenderedPageBreak/>
        <w:t>UNSW-NB15 is a newer dataset built at the University of New South Wales [5]. It carries 49 features. It includes modern attack types such as fuzzers, backdoors, and worms. It is considered more realistic than NSL-KDD for current network conditions, and it is also harder for models to score well on.</w:t>
      </w:r>
    </w:p>
    <w:p w14:paraId="3AF37F37" w14:textId="77777777" w:rsidR="00E25FD5" w:rsidRDefault="00000000">
      <w:pPr>
        <w:pStyle w:val="Heading2"/>
        <w:spacing w:before="260" w:after="120"/>
      </w:pPr>
      <w:bookmarkStart w:id="6" w:name="_Toc234328312"/>
      <w:r>
        <w:t>CIC-IDS2017</w:t>
      </w:r>
      <w:bookmarkEnd w:id="6"/>
    </w:p>
    <w:p w14:paraId="2A643D72" w14:textId="77777777" w:rsidR="00E25FD5" w:rsidRDefault="00000000">
      <w:pPr>
        <w:spacing w:after="160" w:line="300" w:lineRule="auto"/>
      </w:pPr>
      <w:r>
        <w:t>CIC-IDS2017 was built by the Canadian Institute for Cybersecurity [10]. It captures five days of network traffic. It includes benign traffic alongside several attack types, such as brute force attempts, denial of service, and infiltration.</w:t>
      </w:r>
    </w:p>
    <w:p w14:paraId="6295F76F" w14:textId="77777777" w:rsidR="00E25FD5" w:rsidRDefault="00000000">
      <w:pPr>
        <w:spacing w:after="160" w:line="300" w:lineRule="auto"/>
      </w:pPr>
      <w:r>
        <w:t>This project treats NSL-KDD as the primary dataset. It is well documented. It is widely used in past research, which makes results easy to check against published benchmarks. UNSW-NB15 can serve as a secondary dataset to test the model against more modern traffic patterns.</w:t>
      </w:r>
    </w:p>
    <w:p w14:paraId="2E423FEE" w14:textId="77777777" w:rsidR="00E25FD5" w:rsidRDefault="00000000">
      <w:pPr>
        <w:pStyle w:val="Heading1"/>
        <w:spacing w:before="360" w:after="160"/>
      </w:pPr>
      <w:bookmarkStart w:id="7" w:name="_Toc234328313"/>
      <w:r>
        <w:t>4. Data Preprocessing</w:t>
      </w:r>
      <w:bookmarkEnd w:id="7"/>
    </w:p>
    <w:p w14:paraId="3E9B68CD" w14:textId="77777777" w:rsidR="00E25FD5" w:rsidRDefault="00000000">
      <w:pPr>
        <w:spacing w:after="160" w:line="300" w:lineRule="auto"/>
      </w:pPr>
      <w:r>
        <w:t>Raw network data cannot go directly into a machine learning model. It needs preparation first. The following steps apply before training begins.</w:t>
      </w:r>
    </w:p>
    <w:p w14:paraId="6B10440E" w14:textId="77777777" w:rsidR="00E25FD5" w:rsidRDefault="00000000">
      <w:pPr>
        <w:pStyle w:val="ListParagraph"/>
        <w:numPr>
          <w:ilvl w:val="0"/>
          <w:numId w:val="2"/>
        </w:numPr>
        <w:spacing w:after="80"/>
      </w:pPr>
      <w:r>
        <w:t>Missing value handling: Records with missing fields are removed, or the gaps are filled with the column mean or mode.</w:t>
      </w:r>
    </w:p>
    <w:p w14:paraId="6A0FC724" w14:textId="77777777" w:rsidR="00E25FD5" w:rsidRDefault="00000000">
      <w:pPr>
        <w:pStyle w:val="ListParagraph"/>
        <w:numPr>
          <w:ilvl w:val="0"/>
          <w:numId w:val="2"/>
        </w:numPr>
        <w:spacing w:after="80"/>
      </w:pPr>
      <w:r>
        <w:t>Encoding: Categorical fields such as protocol type and service are converted into numeric form, using one-hot encoding or label encoding.</w:t>
      </w:r>
    </w:p>
    <w:p w14:paraId="7A57AC3B" w14:textId="77777777" w:rsidR="00E25FD5" w:rsidRDefault="00000000">
      <w:pPr>
        <w:pStyle w:val="ListParagraph"/>
        <w:numPr>
          <w:ilvl w:val="0"/>
          <w:numId w:val="2"/>
        </w:numPr>
        <w:spacing w:after="80"/>
      </w:pPr>
      <w:r>
        <w:t>Scaling: Numeric fields such as byte counts vary widely in range. Min-max scaling or standard scaling brings them to a common range.</w:t>
      </w:r>
    </w:p>
    <w:p w14:paraId="107752D1" w14:textId="77777777" w:rsidR="00E25FD5" w:rsidRDefault="00000000">
      <w:pPr>
        <w:pStyle w:val="ListParagraph"/>
        <w:numPr>
          <w:ilvl w:val="0"/>
          <w:numId w:val="2"/>
        </w:numPr>
        <w:spacing w:after="80"/>
      </w:pPr>
      <w:r>
        <w:t>Feature selection: Not every feature helps the model. Correlation analysis and feature importance scores from tree-based models help remove weak features.</w:t>
      </w:r>
    </w:p>
    <w:p w14:paraId="4CB0C74F" w14:textId="77777777" w:rsidR="00E25FD5" w:rsidRDefault="00000000">
      <w:pPr>
        <w:pStyle w:val="ListParagraph"/>
        <w:numPr>
          <w:ilvl w:val="0"/>
          <w:numId w:val="2"/>
        </w:numPr>
        <w:spacing w:after="80"/>
      </w:pPr>
      <w:r>
        <w:t>Class balancing: Attack records are often fewer than normal records. A technique such as SMOTE creates synthetic minority samples, which improves detection of rare attack types [11].</w:t>
      </w:r>
    </w:p>
    <w:p w14:paraId="34DB020F" w14:textId="77777777" w:rsidR="00E25FD5" w:rsidRDefault="00000000">
      <w:pPr>
        <w:pStyle w:val="ListParagraph"/>
        <w:numPr>
          <w:ilvl w:val="0"/>
          <w:numId w:val="2"/>
        </w:numPr>
        <w:spacing w:after="80"/>
      </w:pPr>
      <w:r>
        <w:t>Train-test split: The dataset is split into a training set and a testing set. A common split reserves 80 percent for training and 20 percent for testing.</w:t>
      </w:r>
    </w:p>
    <w:p w14:paraId="50EAC38D" w14:textId="77777777" w:rsidR="00E25FD5" w:rsidRDefault="00000000">
      <w:pPr>
        <w:pStyle w:val="Heading1"/>
        <w:spacing w:before="360" w:after="160"/>
      </w:pPr>
      <w:bookmarkStart w:id="8" w:name="_Toc234328314"/>
      <w:r>
        <w:t>5. AI Models Used</w:t>
      </w:r>
      <w:bookmarkEnd w:id="8"/>
    </w:p>
    <w:p w14:paraId="595CEAB6" w14:textId="77777777" w:rsidR="00E25FD5" w:rsidRDefault="00000000">
      <w:pPr>
        <w:spacing w:after="160" w:line="300" w:lineRule="auto"/>
      </w:pPr>
      <w:r>
        <w:t>Seven models were shortlisted for comparison. Each one is described below, along with the reason it suits threat detection.</w:t>
      </w:r>
    </w:p>
    <w:p w14:paraId="5CA536EF" w14:textId="77777777" w:rsidR="00E25FD5" w:rsidRDefault="00000000">
      <w:pPr>
        <w:pStyle w:val="Heading2"/>
        <w:spacing w:before="260" w:after="120"/>
      </w:pPr>
      <w:bookmarkStart w:id="9" w:name="_Toc234328315"/>
      <w:r>
        <w:t>Logistic Regression</w:t>
      </w:r>
      <w:bookmarkEnd w:id="9"/>
    </w:p>
    <w:p w14:paraId="49396177" w14:textId="77777777" w:rsidR="00E25FD5" w:rsidRDefault="00000000">
      <w:pPr>
        <w:spacing w:after="160" w:line="300" w:lineRule="auto"/>
      </w:pPr>
      <w:r>
        <w:t>Logistic Regression draws a boundary between normal and malicious traffic using a weighted sum of features. It trains quickly and gives a probability score for each prediction. It works well as a first baseline before trying more complex models.</w:t>
      </w:r>
    </w:p>
    <w:p w14:paraId="395CE8A0" w14:textId="77777777" w:rsidR="00E25FD5" w:rsidRDefault="00000000">
      <w:pPr>
        <w:pStyle w:val="Heading2"/>
        <w:spacing w:before="260" w:after="120"/>
      </w:pPr>
      <w:bookmarkStart w:id="10" w:name="_Toc234328316"/>
      <w:r>
        <w:t>Naive Bayes</w:t>
      </w:r>
      <w:bookmarkEnd w:id="10"/>
    </w:p>
    <w:p w14:paraId="3C550629" w14:textId="77777777" w:rsidR="00E25FD5" w:rsidRDefault="00000000">
      <w:pPr>
        <w:spacing w:after="160" w:line="300" w:lineRule="auto"/>
      </w:pPr>
      <w:r>
        <w:t>Naive Bayes applies probability rules based on feature independence. This assumption rarely holds true for network data, yet the model still performs well as a fast baseline. It suits situations where training time is limited.</w:t>
      </w:r>
    </w:p>
    <w:p w14:paraId="24DA2A0A" w14:textId="77777777" w:rsidR="00E25FD5" w:rsidRDefault="00000000">
      <w:pPr>
        <w:pStyle w:val="Heading2"/>
        <w:spacing w:before="260" w:after="120"/>
      </w:pPr>
      <w:bookmarkStart w:id="11" w:name="_Toc234328317"/>
      <w:r>
        <w:t>Decision Tree</w:t>
      </w:r>
      <w:bookmarkEnd w:id="11"/>
    </w:p>
    <w:p w14:paraId="608B7E9F" w14:textId="77777777" w:rsidR="00E25FD5" w:rsidRDefault="00000000">
      <w:pPr>
        <w:spacing w:after="160" w:line="300" w:lineRule="auto"/>
      </w:pPr>
      <w:r>
        <w:lastRenderedPageBreak/>
        <w:t>A Decision Tree splits data step by step using feature thresholds. The output reads like a flowchart, which makes it easy to explain to a security team. On its own it tends to overfit, so it usually feeds into ensemble methods.</w:t>
      </w:r>
    </w:p>
    <w:p w14:paraId="6285946B" w14:textId="77777777" w:rsidR="00E25FD5" w:rsidRDefault="00000000">
      <w:pPr>
        <w:pStyle w:val="Heading2"/>
        <w:spacing w:before="260" w:after="120"/>
      </w:pPr>
      <w:bookmarkStart w:id="12" w:name="_Toc234328318"/>
      <w:r>
        <w:t>K-Nearest Neighbors</w:t>
      </w:r>
      <w:bookmarkEnd w:id="12"/>
    </w:p>
    <w:p w14:paraId="399BB3F9" w14:textId="77777777" w:rsidR="00E25FD5" w:rsidRDefault="00000000">
      <w:pPr>
        <w:spacing w:after="160" w:line="300" w:lineRule="auto"/>
      </w:pPr>
      <w:r>
        <w:t>K-Nearest Neighbors classifies a record by checking the labels of its closest neighbours in the training data. It needs no real training phase, but prediction slows down as the dataset grows. It suits smaller datasets more than large traffic logs.</w:t>
      </w:r>
    </w:p>
    <w:p w14:paraId="25542EE6" w14:textId="77777777" w:rsidR="00E25FD5" w:rsidRDefault="00000000">
      <w:pPr>
        <w:pStyle w:val="Heading2"/>
        <w:spacing w:before="260" w:after="120"/>
      </w:pPr>
      <w:bookmarkStart w:id="13" w:name="_Toc234328319"/>
      <w:r>
        <w:t>Support Vector Machine</w:t>
      </w:r>
      <w:bookmarkEnd w:id="13"/>
    </w:p>
    <w:p w14:paraId="2998066C" w14:textId="77777777" w:rsidR="00E25FD5" w:rsidRDefault="00000000">
      <w:pPr>
        <w:spacing w:after="160" w:line="300" w:lineRule="auto"/>
      </w:pPr>
      <w:r>
        <w:t>A Support Vector Machine finds the widest possible margin between normal and attack classes. It performs well on datasets with a clear separation between classes. It can grow slow to train as the dataset size increases.</w:t>
      </w:r>
    </w:p>
    <w:p w14:paraId="483B210B" w14:textId="77777777" w:rsidR="00E25FD5" w:rsidRDefault="00000000">
      <w:pPr>
        <w:pStyle w:val="Heading2"/>
        <w:spacing w:before="260" w:after="120"/>
      </w:pPr>
      <w:bookmarkStart w:id="14" w:name="_Toc234328320"/>
      <w:r>
        <w:t>Random Forest</w:t>
      </w:r>
      <w:bookmarkEnd w:id="14"/>
    </w:p>
    <w:p w14:paraId="1F6F8B99" w14:textId="77777777" w:rsidR="00E25FD5" w:rsidRDefault="00000000">
      <w:pPr>
        <w:spacing w:after="160" w:line="300" w:lineRule="auto"/>
      </w:pPr>
      <w:r>
        <w:t>Random Forest builds many decision trees and combines their votes. This reduces the overfitting seen in a single tree. It consistently ranks among the top performers in published intrusion detection studies [1][3], and it also reports feature importance, which helps explain its decisions.</w:t>
      </w:r>
    </w:p>
    <w:p w14:paraId="154B35F1" w14:textId="77777777" w:rsidR="00E25FD5" w:rsidRDefault="00000000">
      <w:pPr>
        <w:pStyle w:val="Heading2"/>
        <w:spacing w:before="260" w:after="120"/>
      </w:pPr>
      <w:bookmarkStart w:id="15" w:name="_Toc234328321"/>
      <w:r>
        <w:t>XGBoost</w:t>
      </w:r>
      <w:bookmarkEnd w:id="15"/>
    </w:p>
    <w:p w14:paraId="01610B5D" w14:textId="77777777" w:rsidR="00E25FD5" w:rsidRDefault="00000000">
      <w:pPr>
        <w:spacing w:after="160" w:line="300" w:lineRule="auto"/>
      </w:pPr>
      <w:r>
        <w:t>XGBoost builds trees one after another, with each new tree correcting the errors of the last [12]. It often reaches the highest accuracy among the models tested here. It needs more tuning and more training time than a single Random Forest run.</w:t>
      </w:r>
    </w:p>
    <w:p w14:paraId="02FD93BB" w14:textId="77777777" w:rsidR="00E25FD5" w:rsidRDefault="00000000">
      <w:pPr>
        <w:pStyle w:val="Heading1"/>
        <w:spacing w:before="360" w:after="160"/>
      </w:pPr>
      <w:bookmarkStart w:id="16" w:name="_Toc234328322"/>
      <w:r>
        <w:t>6. Model Comparison</w:t>
      </w:r>
      <w:bookmarkEnd w:id="16"/>
    </w:p>
    <w:p w14:paraId="55190F1A" w14:textId="77777777" w:rsidR="00E25FD5" w:rsidRDefault="00000000">
      <w:pPr>
        <w:spacing w:after="160" w:line="300" w:lineRule="auto"/>
      </w:pPr>
      <w:r>
        <w:t>The table below summarises typical performance ranges reported in published intrusion detection studies on NSL-KDD and UNSW-NB15 [1][2][3][4][5]. Exact figures depend on the dataset, the preprocessing steps, and the tuning applied. The ranges give a realistic guide for this project rather than a fixed guarantee.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1600"/>
        <w:gridCol w:w="1400"/>
        <w:gridCol w:w="2400"/>
      </w:tblGrid>
      <w:tr w:rsidR="00E25FD5" w14:paraId="2EBC3625" w14:textId="77777777">
        <w:tblPrEx>
          <w:tblCellMar>
            <w:top w:w="0" w:type="dxa"/>
            <w:bottom w:w="0" w:type="dxa"/>
          </w:tblCellMar>
        </w:tblPrEx>
        <w:trPr>
          <w:tblHeader/>
        </w:trPr>
        <w:tc>
          <w:tcPr>
            <w:tcW w:w="2400" w:type="dxa"/>
            <w:shd w:val="clear" w:color="auto" w:fill="1F4E79"/>
            <w:tcMar>
              <w:top w:w="100" w:type="dxa"/>
              <w:left w:w="120" w:type="dxa"/>
              <w:bottom w:w="100" w:type="dxa"/>
              <w:right w:w="120" w:type="dxa"/>
            </w:tcMar>
            <w:vAlign w:val="center"/>
          </w:tcPr>
          <w:p w14:paraId="3D653731" w14:textId="77777777" w:rsidR="00E25FD5" w:rsidRDefault="00000000">
            <w:r>
              <w:rPr>
                <w:b/>
                <w:bCs/>
                <w:color w:val="FFFFFF"/>
              </w:rPr>
              <w:t>Model</w:t>
            </w:r>
          </w:p>
        </w:tc>
        <w:tc>
          <w:tcPr>
            <w:tcW w:w="1600" w:type="dxa"/>
            <w:shd w:val="clear" w:color="auto" w:fill="1F4E79"/>
            <w:tcMar>
              <w:top w:w="100" w:type="dxa"/>
              <w:left w:w="120" w:type="dxa"/>
              <w:bottom w:w="100" w:type="dxa"/>
              <w:right w:w="120" w:type="dxa"/>
            </w:tcMar>
            <w:vAlign w:val="center"/>
          </w:tcPr>
          <w:p w14:paraId="6F031CC1" w14:textId="77777777" w:rsidR="00E25FD5" w:rsidRDefault="00000000">
            <w:r>
              <w:rPr>
                <w:b/>
                <w:bCs/>
                <w:color w:val="FFFFFF"/>
              </w:rPr>
              <w:t>Accuracy Range*</w:t>
            </w:r>
          </w:p>
        </w:tc>
        <w:tc>
          <w:tcPr>
            <w:tcW w:w="1600" w:type="dxa"/>
            <w:shd w:val="clear" w:color="auto" w:fill="1F4E79"/>
            <w:tcMar>
              <w:top w:w="100" w:type="dxa"/>
              <w:left w:w="120" w:type="dxa"/>
              <w:bottom w:w="100" w:type="dxa"/>
              <w:right w:w="120" w:type="dxa"/>
            </w:tcMar>
            <w:vAlign w:val="center"/>
          </w:tcPr>
          <w:p w14:paraId="6572FCAA" w14:textId="77777777" w:rsidR="00E25FD5" w:rsidRDefault="00000000">
            <w:r>
              <w:rPr>
                <w:b/>
                <w:bCs/>
                <w:color w:val="FFFFFF"/>
              </w:rPr>
              <w:t>Training Time</w:t>
            </w:r>
          </w:p>
        </w:tc>
        <w:tc>
          <w:tcPr>
            <w:tcW w:w="1400" w:type="dxa"/>
            <w:shd w:val="clear" w:color="auto" w:fill="1F4E79"/>
            <w:tcMar>
              <w:top w:w="100" w:type="dxa"/>
              <w:left w:w="120" w:type="dxa"/>
              <w:bottom w:w="100" w:type="dxa"/>
              <w:right w:w="120" w:type="dxa"/>
            </w:tcMar>
            <w:vAlign w:val="center"/>
          </w:tcPr>
          <w:p w14:paraId="0753FCF9" w14:textId="77777777" w:rsidR="00E25FD5" w:rsidRDefault="00000000">
            <w:r>
              <w:rPr>
                <w:b/>
                <w:bCs/>
                <w:color w:val="FFFFFF"/>
              </w:rPr>
              <w:t>Complexity</w:t>
            </w:r>
          </w:p>
        </w:tc>
        <w:tc>
          <w:tcPr>
            <w:tcW w:w="2400" w:type="dxa"/>
            <w:shd w:val="clear" w:color="auto" w:fill="1F4E79"/>
            <w:tcMar>
              <w:top w:w="100" w:type="dxa"/>
              <w:left w:w="120" w:type="dxa"/>
              <w:bottom w:w="100" w:type="dxa"/>
              <w:right w:w="120" w:type="dxa"/>
            </w:tcMar>
            <w:vAlign w:val="center"/>
          </w:tcPr>
          <w:p w14:paraId="3C1C8F8F" w14:textId="77777777" w:rsidR="00E25FD5" w:rsidRDefault="00000000">
            <w:r>
              <w:rPr>
                <w:b/>
                <w:bCs/>
                <w:color w:val="FFFFFF"/>
              </w:rPr>
              <w:t>Recommended Use</w:t>
            </w:r>
          </w:p>
        </w:tc>
      </w:tr>
      <w:tr w:rsidR="00E25FD5" w14:paraId="5FE73C44" w14:textId="77777777">
        <w:tblPrEx>
          <w:tblCellMar>
            <w:top w:w="0" w:type="dxa"/>
            <w:bottom w:w="0" w:type="dxa"/>
          </w:tblCellMar>
        </w:tblPrEx>
        <w:tc>
          <w:tcPr>
            <w:tcW w:w="2400" w:type="dxa"/>
            <w:tcMar>
              <w:top w:w="100" w:type="dxa"/>
              <w:left w:w="120" w:type="dxa"/>
              <w:bottom w:w="100" w:type="dxa"/>
              <w:right w:w="120" w:type="dxa"/>
            </w:tcMar>
            <w:vAlign w:val="center"/>
          </w:tcPr>
          <w:p w14:paraId="0575F114" w14:textId="77777777" w:rsidR="00E25FD5" w:rsidRDefault="00000000">
            <w:r>
              <w:rPr>
                <w:color w:val="000000"/>
              </w:rPr>
              <w:t>Logistic Regression</w:t>
            </w:r>
          </w:p>
        </w:tc>
        <w:tc>
          <w:tcPr>
            <w:tcW w:w="1600" w:type="dxa"/>
            <w:tcMar>
              <w:top w:w="100" w:type="dxa"/>
              <w:left w:w="120" w:type="dxa"/>
              <w:bottom w:w="100" w:type="dxa"/>
              <w:right w:w="120" w:type="dxa"/>
            </w:tcMar>
            <w:vAlign w:val="center"/>
          </w:tcPr>
          <w:p w14:paraId="18AE3242" w14:textId="77777777" w:rsidR="00E25FD5" w:rsidRDefault="00000000">
            <w:r>
              <w:rPr>
                <w:color w:val="000000"/>
              </w:rPr>
              <w:t>85 – 92%</w:t>
            </w:r>
          </w:p>
        </w:tc>
        <w:tc>
          <w:tcPr>
            <w:tcW w:w="1600" w:type="dxa"/>
            <w:tcMar>
              <w:top w:w="100" w:type="dxa"/>
              <w:left w:w="120" w:type="dxa"/>
              <w:bottom w:w="100" w:type="dxa"/>
              <w:right w:w="120" w:type="dxa"/>
            </w:tcMar>
            <w:vAlign w:val="center"/>
          </w:tcPr>
          <w:p w14:paraId="6DCAC4F9" w14:textId="77777777" w:rsidR="00E25FD5" w:rsidRDefault="00000000">
            <w:r>
              <w:rPr>
                <w:color w:val="000000"/>
              </w:rPr>
              <w:t>Fast</w:t>
            </w:r>
          </w:p>
        </w:tc>
        <w:tc>
          <w:tcPr>
            <w:tcW w:w="1400" w:type="dxa"/>
            <w:tcMar>
              <w:top w:w="100" w:type="dxa"/>
              <w:left w:w="120" w:type="dxa"/>
              <w:bottom w:w="100" w:type="dxa"/>
              <w:right w:w="120" w:type="dxa"/>
            </w:tcMar>
            <w:vAlign w:val="center"/>
          </w:tcPr>
          <w:p w14:paraId="16F36ABD" w14:textId="77777777" w:rsidR="00E25FD5" w:rsidRDefault="00000000">
            <w:r>
              <w:rPr>
                <w:color w:val="000000"/>
              </w:rPr>
              <w:t>Low</w:t>
            </w:r>
          </w:p>
        </w:tc>
        <w:tc>
          <w:tcPr>
            <w:tcW w:w="2400" w:type="dxa"/>
            <w:tcMar>
              <w:top w:w="100" w:type="dxa"/>
              <w:left w:w="120" w:type="dxa"/>
              <w:bottom w:w="100" w:type="dxa"/>
              <w:right w:w="120" w:type="dxa"/>
            </w:tcMar>
            <w:vAlign w:val="center"/>
          </w:tcPr>
          <w:p w14:paraId="135285E4" w14:textId="77777777" w:rsidR="00E25FD5" w:rsidRDefault="00000000">
            <w:r>
              <w:rPr>
                <w:color w:val="000000"/>
              </w:rPr>
              <w:t>Baseline classification</w:t>
            </w:r>
          </w:p>
        </w:tc>
      </w:tr>
      <w:tr w:rsidR="00E25FD5" w14:paraId="4861E195" w14:textId="77777777">
        <w:tblPrEx>
          <w:tblCellMar>
            <w:top w:w="0" w:type="dxa"/>
            <w:bottom w:w="0" w:type="dxa"/>
          </w:tblCellMar>
        </w:tblPrEx>
        <w:tc>
          <w:tcPr>
            <w:tcW w:w="2400" w:type="dxa"/>
            <w:tcMar>
              <w:top w:w="100" w:type="dxa"/>
              <w:left w:w="120" w:type="dxa"/>
              <w:bottom w:w="100" w:type="dxa"/>
              <w:right w:w="120" w:type="dxa"/>
            </w:tcMar>
            <w:vAlign w:val="center"/>
          </w:tcPr>
          <w:p w14:paraId="44FFDEA2" w14:textId="77777777" w:rsidR="00E25FD5" w:rsidRDefault="00000000">
            <w:r>
              <w:rPr>
                <w:color w:val="000000"/>
              </w:rPr>
              <w:t>Naive Bayes</w:t>
            </w:r>
          </w:p>
        </w:tc>
        <w:tc>
          <w:tcPr>
            <w:tcW w:w="1600" w:type="dxa"/>
            <w:tcMar>
              <w:top w:w="100" w:type="dxa"/>
              <w:left w:w="120" w:type="dxa"/>
              <w:bottom w:w="100" w:type="dxa"/>
              <w:right w:w="120" w:type="dxa"/>
            </w:tcMar>
            <w:vAlign w:val="center"/>
          </w:tcPr>
          <w:p w14:paraId="270CD634" w14:textId="77777777" w:rsidR="00E25FD5" w:rsidRDefault="00000000">
            <w:r>
              <w:rPr>
                <w:color w:val="000000"/>
              </w:rPr>
              <w:t>82 – 90%</w:t>
            </w:r>
          </w:p>
        </w:tc>
        <w:tc>
          <w:tcPr>
            <w:tcW w:w="1600" w:type="dxa"/>
            <w:tcMar>
              <w:top w:w="100" w:type="dxa"/>
              <w:left w:w="120" w:type="dxa"/>
              <w:bottom w:w="100" w:type="dxa"/>
              <w:right w:w="120" w:type="dxa"/>
            </w:tcMar>
            <w:vAlign w:val="center"/>
          </w:tcPr>
          <w:p w14:paraId="32824B34" w14:textId="77777777" w:rsidR="00E25FD5" w:rsidRDefault="00000000">
            <w:r>
              <w:rPr>
                <w:color w:val="000000"/>
              </w:rPr>
              <w:t>Very fast</w:t>
            </w:r>
          </w:p>
        </w:tc>
        <w:tc>
          <w:tcPr>
            <w:tcW w:w="1400" w:type="dxa"/>
            <w:tcMar>
              <w:top w:w="100" w:type="dxa"/>
              <w:left w:w="120" w:type="dxa"/>
              <w:bottom w:w="100" w:type="dxa"/>
              <w:right w:w="120" w:type="dxa"/>
            </w:tcMar>
            <w:vAlign w:val="center"/>
          </w:tcPr>
          <w:p w14:paraId="4B8BDA37" w14:textId="77777777" w:rsidR="00E25FD5" w:rsidRDefault="00000000">
            <w:r>
              <w:rPr>
                <w:color w:val="000000"/>
              </w:rPr>
              <w:t>Low</w:t>
            </w:r>
          </w:p>
        </w:tc>
        <w:tc>
          <w:tcPr>
            <w:tcW w:w="2400" w:type="dxa"/>
            <w:tcMar>
              <w:top w:w="100" w:type="dxa"/>
              <w:left w:w="120" w:type="dxa"/>
              <w:bottom w:w="100" w:type="dxa"/>
              <w:right w:w="120" w:type="dxa"/>
            </w:tcMar>
            <w:vAlign w:val="center"/>
          </w:tcPr>
          <w:p w14:paraId="4F3F3F07" w14:textId="77777777" w:rsidR="00E25FD5" w:rsidRDefault="00000000">
            <w:r>
              <w:rPr>
                <w:color w:val="000000"/>
              </w:rPr>
              <w:t>Quick baseline, small data</w:t>
            </w:r>
          </w:p>
        </w:tc>
      </w:tr>
      <w:tr w:rsidR="00E25FD5" w14:paraId="3417C4C8" w14:textId="77777777">
        <w:tblPrEx>
          <w:tblCellMar>
            <w:top w:w="0" w:type="dxa"/>
            <w:bottom w:w="0" w:type="dxa"/>
          </w:tblCellMar>
        </w:tblPrEx>
        <w:tc>
          <w:tcPr>
            <w:tcW w:w="2400" w:type="dxa"/>
            <w:tcMar>
              <w:top w:w="100" w:type="dxa"/>
              <w:left w:w="120" w:type="dxa"/>
              <w:bottom w:w="100" w:type="dxa"/>
              <w:right w:w="120" w:type="dxa"/>
            </w:tcMar>
            <w:vAlign w:val="center"/>
          </w:tcPr>
          <w:p w14:paraId="6E17FC80" w14:textId="77777777" w:rsidR="00E25FD5" w:rsidRDefault="00000000">
            <w:r>
              <w:rPr>
                <w:color w:val="000000"/>
              </w:rPr>
              <w:t>Decision Tree</w:t>
            </w:r>
          </w:p>
        </w:tc>
        <w:tc>
          <w:tcPr>
            <w:tcW w:w="1600" w:type="dxa"/>
            <w:tcMar>
              <w:top w:w="100" w:type="dxa"/>
              <w:left w:w="120" w:type="dxa"/>
              <w:bottom w:w="100" w:type="dxa"/>
              <w:right w:w="120" w:type="dxa"/>
            </w:tcMar>
            <w:vAlign w:val="center"/>
          </w:tcPr>
          <w:p w14:paraId="293E9F81" w14:textId="77777777" w:rsidR="00E25FD5" w:rsidRDefault="00000000">
            <w:r>
              <w:rPr>
                <w:color w:val="000000"/>
              </w:rPr>
              <w:t>90 – 97%</w:t>
            </w:r>
          </w:p>
        </w:tc>
        <w:tc>
          <w:tcPr>
            <w:tcW w:w="1600" w:type="dxa"/>
            <w:tcMar>
              <w:top w:w="100" w:type="dxa"/>
              <w:left w:w="120" w:type="dxa"/>
              <w:bottom w:w="100" w:type="dxa"/>
              <w:right w:w="120" w:type="dxa"/>
            </w:tcMar>
            <w:vAlign w:val="center"/>
          </w:tcPr>
          <w:p w14:paraId="6279EC02" w14:textId="77777777" w:rsidR="00E25FD5" w:rsidRDefault="00000000">
            <w:r>
              <w:rPr>
                <w:color w:val="000000"/>
              </w:rPr>
              <w:t>Fast</w:t>
            </w:r>
          </w:p>
        </w:tc>
        <w:tc>
          <w:tcPr>
            <w:tcW w:w="1400" w:type="dxa"/>
            <w:tcMar>
              <w:top w:w="100" w:type="dxa"/>
              <w:left w:w="120" w:type="dxa"/>
              <w:bottom w:w="100" w:type="dxa"/>
              <w:right w:w="120" w:type="dxa"/>
            </w:tcMar>
            <w:vAlign w:val="center"/>
          </w:tcPr>
          <w:p w14:paraId="7A5FE1E3" w14:textId="77777777" w:rsidR="00E25FD5" w:rsidRDefault="00000000">
            <w:r>
              <w:rPr>
                <w:color w:val="000000"/>
              </w:rPr>
              <w:t>Moderate</w:t>
            </w:r>
          </w:p>
        </w:tc>
        <w:tc>
          <w:tcPr>
            <w:tcW w:w="2400" w:type="dxa"/>
            <w:tcMar>
              <w:top w:w="100" w:type="dxa"/>
              <w:left w:w="120" w:type="dxa"/>
              <w:bottom w:w="100" w:type="dxa"/>
              <w:right w:w="120" w:type="dxa"/>
            </w:tcMar>
            <w:vAlign w:val="center"/>
          </w:tcPr>
          <w:p w14:paraId="4B69C783" w14:textId="77777777" w:rsidR="00E25FD5" w:rsidRDefault="00000000">
            <w:r>
              <w:rPr>
                <w:color w:val="000000"/>
              </w:rPr>
              <w:t>Explainable rules</w:t>
            </w:r>
          </w:p>
        </w:tc>
      </w:tr>
      <w:tr w:rsidR="00E25FD5" w14:paraId="422EBDF6" w14:textId="77777777">
        <w:tblPrEx>
          <w:tblCellMar>
            <w:top w:w="0" w:type="dxa"/>
            <w:bottom w:w="0" w:type="dxa"/>
          </w:tblCellMar>
        </w:tblPrEx>
        <w:tc>
          <w:tcPr>
            <w:tcW w:w="2400" w:type="dxa"/>
            <w:tcMar>
              <w:top w:w="100" w:type="dxa"/>
              <w:left w:w="120" w:type="dxa"/>
              <w:bottom w:w="100" w:type="dxa"/>
              <w:right w:w="120" w:type="dxa"/>
            </w:tcMar>
            <w:vAlign w:val="center"/>
          </w:tcPr>
          <w:p w14:paraId="0EE4FE7B" w14:textId="77777777" w:rsidR="00E25FD5" w:rsidRDefault="00000000">
            <w:r>
              <w:rPr>
                <w:color w:val="000000"/>
              </w:rPr>
              <w:t>K-Nearest Neighbors</w:t>
            </w:r>
          </w:p>
        </w:tc>
        <w:tc>
          <w:tcPr>
            <w:tcW w:w="1600" w:type="dxa"/>
            <w:tcMar>
              <w:top w:w="100" w:type="dxa"/>
              <w:left w:w="120" w:type="dxa"/>
              <w:bottom w:w="100" w:type="dxa"/>
              <w:right w:w="120" w:type="dxa"/>
            </w:tcMar>
            <w:vAlign w:val="center"/>
          </w:tcPr>
          <w:p w14:paraId="020375A7" w14:textId="77777777" w:rsidR="00E25FD5" w:rsidRDefault="00000000">
            <w:r>
              <w:rPr>
                <w:color w:val="000000"/>
              </w:rPr>
              <w:t>90 – 96%</w:t>
            </w:r>
          </w:p>
        </w:tc>
        <w:tc>
          <w:tcPr>
            <w:tcW w:w="1600" w:type="dxa"/>
            <w:tcMar>
              <w:top w:w="100" w:type="dxa"/>
              <w:left w:w="120" w:type="dxa"/>
              <w:bottom w:w="100" w:type="dxa"/>
              <w:right w:w="120" w:type="dxa"/>
            </w:tcMar>
            <w:vAlign w:val="center"/>
          </w:tcPr>
          <w:p w14:paraId="59C52749" w14:textId="77777777" w:rsidR="00E25FD5" w:rsidRDefault="00000000">
            <w:r>
              <w:rPr>
                <w:color w:val="000000"/>
              </w:rPr>
              <w:t>Slow prediction</w:t>
            </w:r>
          </w:p>
        </w:tc>
        <w:tc>
          <w:tcPr>
            <w:tcW w:w="1400" w:type="dxa"/>
            <w:tcMar>
              <w:top w:w="100" w:type="dxa"/>
              <w:left w:w="120" w:type="dxa"/>
              <w:bottom w:w="100" w:type="dxa"/>
              <w:right w:w="120" w:type="dxa"/>
            </w:tcMar>
            <w:vAlign w:val="center"/>
          </w:tcPr>
          <w:p w14:paraId="7B810E62" w14:textId="77777777" w:rsidR="00E25FD5" w:rsidRDefault="00000000">
            <w:r>
              <w:rPr>
                <w:color w:val="000000"/>
              </w:rPr>
              <w:t>Moderate</w:t>
            </w:r>
          </w:p>
        </w:tc>
        <w:tc>
          <w:tcPr>
            <w:tcW w:w="2400" w:type="dxa"/>
            <w:tcMar>
              <w:top w:w="100" w:type="dxa"/>
              <w:left w:w="120" w:type="dxa"/>
              <w:bottom w:w="100" w:type="dxa"/>
              <w:right w:w="120" w:type="dxa"/>
            </w:tcMar>
            <w:vAlign w:val="center"/>
          </w:tcPr>
          <w:p w14:paraId="2111C7E7" w14:textId="77777777" w:rsidR="00E25FD5" w:rsidRDefault="00000000">
            <w:r>
              <w:rPr>
                <w:color w:val="000000"/>
              </w:rPr>
              <w:t>Simple pattern matching</w:t>
            </w:r>
          </w:p>
        </w:tc>
      </w:tr>
      <w:tr w:rsidR="00E25FD5" w14:paraId="223E832E" w14:textId="77777777">
        <w:tblPrEx>
          <w:tblCellMar>
            <w:top w:w="0" w:type="dxa"/>
            <w:bottom w:w="0" w:type="dxa"/>
          </w:tblCellMar>
        </w:tblPrEx>
        <w:tc>
          <w:tcPr>
            <w:tcW w:w="2400" w:type="dxa"/>
            <w:tcMar>
              <w:top w:w="100" w:type="dxa"/>
              <w:left w:w="120" w:type="dxa"/>
              <w:bottom w:w="100" w:type="dxa"/>
              <w:right w:w="120" w:type="dxa"/>
            </w:tcMar>
            <w:vAlign w:val="center"/>
          </w:tcPr>
          <w:p w14:paraId="163A666E" w14:textId="77777777" w:rsidR="00E25FD5" w:rsidRDefault="00000000">
            <w:r>
              <w:rPr>
                <w:color w:val="000000"/>
              </w:rPr>
              <w:t>Support Vector Machine</w:t>
            </w:r>
          </w:p>
        </w:tc>
        <w:tc>
          <w:tcPr>
            <w:tcW w:w="1600" w:type="dxa"/>
            <w:tcMar>
              <w:top w:w="100" w:type="dxa"/>
              <w:left w:w="120" w:type="dxa"/>
              <w:bottom w:w="100" w:type="dxa"/>
              <w:right w:w="120" w:type="dxa"/>
            </w:tcMar>
            <w:vAlign w:val="center"/>
          </w:tcPr>
          <w:p w14:paraId="59783831" w14:textId="77777777" w:rsidR="00E25FD5" w:rsidRDefault="00000000">
            <w:r>
              <w:rPr>
                <w:color w:val="000000"/>
              </w:rPr>
              <w:t>92 – 98%</w:t>
            </w:r>
          </w:p>
        </w:tc>
        <w:tc>
          <w:tcPr>
            <w:tcW w:w="1600" w:type="dxa"/>
            <w:tcMar>
              <w:top w:w="100" w:type="dxa"/>
              <w:left w:w="120" w:type="dxa"/>
              <w:bottom w:w="100" w:type="dxa"/>
              <w:right w:w="120" w:type="dxa"/>
            </w:tcMar>
            <w:vAlign w:val="center"/>
          </w:tcPr>
          <w:p w14:paraId="74108C69" w14:textId="77777777" w:rsidR="00E25FD5" w:rsidRDefault="00000000">
            <w:r>
              <w:rPr>
                <w:color w:val="000000"/>
              </w:rPr>
              <w:t>Moderate to slow</w:t>
            </w:r>
          </w:p>
        </w:tc>
        <w:tc>
          <w:tcPr>
            <w:tcW w:w="1400" w:type="dxa"/>
            <w:tcMar>
              <w:top w:w="100" w:type="dxa"/>
              <w:left w:w="120" w:type="dxa"/>
              <w:bottom w:w="100" w:type="dxa"/>
              <w:right w:w="120" w:type="dxa"/>
            </w:tcMar>
            <w:vAlign w:val="center"/>
          </w:tcPr>
          <w:p w14:paraId="39E78577" w14:textId="77777777" w:rsidR="00E25FD5" w:rsidRDefault="00000000">
            <w:r>
              <w:rPr>
                <w:color w:val="000000"/>
              </w:rPr>
              <w:t>High</w:t>
            </w:r>
          </w:p>
        </w:tc>
        <w:tc>
          <w:tcPr>
            <w:tcW w:w="2400" w:type="dxa"/>
            <w:tcMar>
              <w:top w:w="100" w:type="dxa"/>
              <w:left w:w="120" w:type="dxa"/>
              <w:bottom w:w="100" w:type="dxa"/>
              <w:right w:w="120" w:type="dxa"/>
            </w:tcMar>
            <w:vAlign w:val="center"/>
          </w:tcPr>
          <w:p w14:paraId="01F800AC" w14:textId="77777777" w:rsidR="00E25FD5" w:rsidRDefault="00000000">
            <w:r>
              <w:rPr>
                <w:color w:val="000000"/>
              </w:rPr>
              <w:t>High recall, intrusion detection</w:t>
            </w:r>
          </w:p>
        </w:tc>
      </w:tr>
      <w:tr w:rsidR="00E25FD5" w14:paraId="41B04A7F" w14:textId="77777777">
        <w:tblPrEx>
          <w:tblCellMar>
            <w:top w:w="0" w:type="dxa"/>
            <w:bottom w:w="0" w:type="dxa"/>
          </w:tblCellMar>
        </w:tblPrEx>
        <w:tc>
          <w:tcPr>
            <w:tcW w:w="2400" w:type="dxa"/>
            <w:tcMar>
              <w:top w:w="100" w:type="dxa"/>
              <w:left w:w="120" w:type="dxa"/>
              <w:bottom w:w="100" w:type="dxa"/>
              <w:right w:w="120" w:type="dxa"/>
            </w:tcMar>
            <w:vAlign w:val="center"/>
          </w:tcPr>
          <w:p w14:paraId="533B3422" w14:textId="77777777" w:rsidR="00E25FD5" w:rsidRDefault="00000000">
            <w:r>
              <w:rPr>
                <w:color w:val="000000"/>
              </w:rPr>
              <w:t>Random Forest</w:t>
            </w:r>
          </w:p>
        </w:tc>
        <w:tc>
          <w:tcPr>
            <w:tcW w:w="1600" w:type="dxa"/>
            <w:tcMar>
              <w:top w:w="100" w:type="dxa"/>
              <w:left w:w="120" w:type="dxa"/>
              <w:bottom w:w="100" w:type="dxa"/>
              <w:right w:w="120" w:type="dxa"/>
            </w:tcMar>
            <w:vAlign w:val="center"/>
          </w:tcPr>
          <w:p w14:paraId="214BE494" w14:textId="77777777" w:rsidR="00E25FD5" w:rsidRDefault="00000000">
            <w:r>
              <w:rPr>
                <w:color w:val="000000"/>
              </w:rPr>
              <w:t>97 – 99.8%</w:t>
            </w:r>
          </w:p>
        </w:tc>
        <w:tc>
          <w:tcPr>
            <w:tcW w:w="1600" w:type="dxa"/>
            <w:tcMar>
              <w:top w:w="100" w:type="dxa"/>
              <w:left w:w="120" w:type="dxa"/>
              <w:bottom w:w="100" w:type="dxa"/>
              <w:right w:w="120" w:type="dxa"/>
            </w:tcMar>
            <w:vAlign w:val="center"/>
          </w:tcPr>
          <w:p w14:paraId="778CCEA4" w14:textId="77777777" w:rsidR="00E25FD5" w:rsidRDefault="00000000">
            <w:r>
              <w:rPr>
                <w:color w:val="000000"/>
              </w:rPr>
              <w:t>Moderate</w:t>
            </w:r>
          </w:p>
        </w:tc>
        <w:tc>
          <w:tcPr>
            <w:tcW w:w="1400" w:type="dxa"/>
            <w:tcMar>
              <w:top w:w="100" w:type="dxa"/>
              <w:left w:w="120" w:type="dxa"/>
              <w:bottom w:w="100" w:type="dxa"/>
              <w:right w:w="120" w:type="dxa"/>
            </w:tcMar>
            <w:vAlign w:val="center"/>
          </w:tcPr>
          <w:p w14:paraId="6FE0515A" w14:textId="77777777" w:rsidR="00E25FD5" w:rsidRDefault="00000000">
            <w:r>
              <w:rPr>
                <w:color w:val="000000"/>
              </w:rPr>
              <w:t>High</w:t>
            </w:r>
          </w:p>
        </w:tc>
        <w:tc>
          <w:tcPr>
            <w:tcW w:w="2400" w:type="dxa"/>
            <w:tcMar>
              <w:top w:w="100" w:type="dxa"/>
              <w:left w:w="120" w:type="dxa"/>
              <w:bottom w:w="100" w:type="dxa"/>
              <w:right w:w="120" w:type="dxa"/>
            </w:tcMar>
            <w:vAlign w:val="center"/>
          </w:tcPr>
          <w:p w14:paraId="0B9DD991" w14:textId="77777777" w:rsidR="00E25FD5" w:rsidRDefault="00000000">
            <w:r>
              <w:rPr>
                <w:color w:val="000000"/>
              </w:rPr>
              <w:t>Overall risk classification</w:t>
            </w:r>
          </w:p>
        </w:tc>
      </w:tr>
      <w:tr w:rsidR="00E25FD5" w14:paraId="61CDD630" w14:textId="77777777">
        <w:tblPrEx>
          <w:tblCellMar>
            <w:top w:w="0" w:type="dxa"/>
            <w:bottom w:w="0" w:type="dxa"/>
          </w:tblCellMar>
        </w:tblPrEx>
        <w:tc>
          <w:tcPr>
            <w:tcW w:w="2400" w:type="dxa"/>
            <w:tcMar>
              <w:top w:w="100" w:type="dxa"/>
              <w:left w:w="120" w:type="dxa"/>
              <w:bottom w:w="100" w:type="dxa"/>
              <w:right w:w="120" w:type="dxa"/>
            </w:tcMar>
            <w:vAlign w:val="center"/>
          </w:tcPr>
          <w:p w14:paraId="2326B42B" w14:textId="77777777" w:rsidR="00E25FD5" w:rsidRDefault="00000000">
            <w:r>
              <w:rPr>
                <w:color w:val="000000"/>
              </w:rPr>
              <w:t>XGBoost</w:t>
            </w:r>
          </w:p>
        </w:tc>
        <w:tc>
          <w:tcPr>
            <w:tcW w:w="1600" w:type="dxa"/>
            <w:tcMar>
              <w:top w:w="100" w:type="dxa"/>
              <w:left w:w="120" w:type="dxa"/>
              <w:bottom w:w="100" w:type="dxa"/>
              <w:right w:w="120" w:type="dxa"/>
            </w:tcMar>
            <w:vAlign w:val="center"/>
          </w:tcPr>
          <w:p w14:paraId="1EDA9AC8" w14:textId="77777777" w:rsidR="00E25FD5" w:rsidRDefault="00000000">
            <w:r>
              <w:rPr>
                <w:color w:val="000000"/>
              </w:rPr>
              <w:t>97 – 99.9%</w:t>
            </w:r>
          </w:p>
        </w:tc>
        <w:tc>
          <w:tcPr>
            <w:tcW w:w="1600" w:type="dxa"/>
            <w:tcMar>
              <w:top w:w="100" w:type="dxa"/>
              <w:left w:w="120" w:type="dxa"/>
              <w:bottom w:w="100" w:type="dxa"/>
              <w:right w:w="120" w:type="dxa"/>
            </w:tcMar>
            <w:vAlign w:val="center"/>
          </w:tcPr>
          <w:p w14:paraId="4370B73C" w14:textId="77777777" w:rsidR="00E25FD5" w:rsidRDefault="00000000">
            <w:r>
              <w:rPr>
                <w:color w:val="000000"/>
              </w:rPr>
              <w:t>Moderate to slow</w:t>
            </w:r>
          </w:p>
        </w:tc>
        <w:tc>
          <w:tcPr>
            <w:tcW w:w="1400" w:type="dxa"/>
            <w:tcMar>
              <w:top w:w="100" w:type="dxa"/>
              <w:left w:w="120" w:type="dxa"/>
              <w:bottom w:w="100" w:type="dxa"/>
              <w:right w:w="120" w:type="dxa"/>
            </w:tcMar>
            <w:vAlign w:val="center"/>
          </w:tcPr>
          <w:p w14:paraId="563244B3" w14:textId="77777777" w:rsidR="00E25FD5" w:rsidRDefault="00000000">
            <w:r>
              <w:rPr>
                <w:color w:val="000000"/>
              </w:rPr>
              <w:t>Highest</w:t>
            </w:r>
          </w:p>
        </w:tc>
        <w:tc>
          <w:tcPr>
            <w:tcW w:w="2400" w:type="dxa"/>
            <w:tcMar>
              <w:top w:w="100" w:type="dxa"/>
              <w:left w:w="120" w:type="dxa"/>
              <w:bottom w:w="100" w:type="dxa"/>
              <w:right w:w="120" w:type="dxa"/>
            </w:tcMar>
            <w:vAlign w:val="center"/>
          </w:tcPr>
          <w:p w14:paraId="618260F1" w14:textId="77777777" w:rsidR="00E25FD5" w:rsidRDefault="00000000">
            <w:r>
              <w:rPr>
                <w:color w:val="000000"/>
              </w:rPr>
              <w:t>Best accuracy, threat prediction</w:t>
            </w:r>
          </w:p>
        </w:tc>
      </w:tr>
    </w:tbl>
    <w:p w14:paraId="309EEB12" w14:textId="77777777" w:rsidR="00E25FD5" w:rsidRDefault="00000000">
      <w:pPr>
        <w:spacing w:after="160" w:line="300" w:lineRule="auto"/>
      </w:pPr>
      <w:r>
        <w:rPr>
          <w:i/>
          <w:iCs/>
          <w:sz w:val="18"/>
          <w:szCs w:val="18"/>
        </w:rPr>
        <w:lastRenderedPageBreak/>
        <w:t>*Accuracy ranges reflect published benchmark studies on NSL-KDD and UNSW-NB15 [1][2][3][4][5]. Results will vary once the model runs on the project's own preprocessed dataset.</w:t>
      </w:r>
    </w:p>
    <w:p w14:paraId="5BACE023" w14:textId="77777777" w:rsidR="00E25FD5" w:rsidRDefault="00000000">
      <w:pPr>
        <w:spacing w:after="160" w:line="300" w:lineRule="auto"/>
      </w:pPr>
      <w:r>
        <w:t>Random Forest and XGBoost lead on accuracy in most studies. Support Vector Machine follows close behind, with strong recall. Logistic Regression and Naive Bayes trail the group on accuracy, but they remain useful as fast baselines and as a sanity check against the more complex models.</w:t>
      </w:r>
    </w:p>
    <w:p w14:paraId="121F8D50" w14:textId="77777777" w:rsidR="00E25FD5" w:rsidRDefault="00000000">
      <w:pPr>
        <w:pStyle w:val="Heading1"/>
        <w:spacing w:before="360" w:after="160"/>
      </w:pPr>
      <w:bookmarkStart w:id="17" w:name="_Toc234328323"/>
      <w:r>
        <w:t>7. Dashboard Design</w:t>
      </w:r>
      <w:bookmarkEnd w:id="17"/>
    </w:p>
    <w:p w14:paraId="5F7CED6F" w14:textId="77777777" w:rsidR="00E25FD5" w:rsidRDefault="00000000">
      <w:pPr>
        <w:spacing w:after="160" w:line="300" w:lineRule="auto"/>
      </w:pPr>
      <w:r>
        <w:t>The dashboard gives a security analyst a single screen to review threats. It should stay simple to read under pressure, since alerts often need a fast decision.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200"/>
      </w:tblGrid>
      <w:tr w:rsidR="00E25FD5" w14:paraId="6A4FE5D6" w14:textId="77777777">
        <w:tblPrEx>
          <w:tblCellMar>
            <w:top w:w="0" w:type="dxa"/>
            <w:bottom w:w="0" w:type="dxa"/>
          </w:tblCellMar>
        </w:tblPrEx>
        <w:trPr>
          <w:tblHeader/>
        </w:trPr>
        <w:tc>
          <w:tcPr>
            <w:tcW w:w="3200" w:type="dxa"/>
            <w:shd w:val="clear" w:color="auto" w:fill="1F4E79"/>
            <w:tcMar>
              <w:top w:w="100" w:type="dxa"/>
              <w:left w:w="120" w:type="dxa"/>
              <w:bottom w:w="100" w:type="dxa"/>
              <w:right w:w="120" w:type="dxa"/>
            </w:tcMar>
            <w:vAlign w:val="center"/>
          </w:tcPr>
          <w:p w14:paraId="56AD9E14" w14:textId="77777777" w:rsidR="00E25FD5" w:rsidRDefault="00000000">
            <w:r>
              <w:rPr>
                <w:b/>
                <w:bCs/>
                <w:color w:val="FFFFFF"/>
              </w:rPr>
              <w:t>Dashboard Element</w:t>
            </w:r>
          </w:p>
        </w:tc>
        <w:tc>
          <w:tcPr>
            <w:tcW w:w="6200" w:type="dxa"/>
            <w:shd w:val="clear" w:color="auto" w:fill="1F4E79"/>
            <w:tcMar>
              <w:top w:w="100" w:type="dxa"/>
              <w:left w:w="120" w:type="dxa"/>
              <w:bottom w:w="100" w:type="dxa"/>
              <w:right w:w="120" w:type="dxa"/>
            </w:tcMar>
            <w:vAlign w:val="center"/>
          </w:tcPr>
          <w:p w14:paraId="5D964E8A" w14:textId="77777777" w:rsidR="00E25FD5" w:rsidRDefault="00000000">
            <w:r>
              <w:rPr>
                <w:b/>
                <w:bCs/>
                <w:color w:val="FFFFFF"/>
              </w:rPr>
              <w:t>Function</w:t>
            </w:r>
          </w:p>
        </w:tc>
      </w:tr>
      <w:tr w:rsidR="00E25FD5" w14:paraId="49AEFEC1" w14:textId="77777777">
        <w:tblPrEx>
          <w:tblCellMar>
            <w:top w:w="0" w:type="dxa"/>
            <w:bottom w:w="0" w:type="dxa"/>
          </w:tblCellMar>
        </w:tblPrEx>
        <w:tc>
          <w:tcPr>
            <w:tcW w:w="3200" w:type="dxa"/>
            <w:tcMar>
              <w:top w:w="100" w:type="dxa"/>
              <w:left w:w="120" w:type="dxa"/>
              <w:bottom w:w="100" w:type="dxa"/>
              <w:right w:w="120" w:type="dxa"/>
            </w:tcMar>
            <w:vAlign w:val="center"/>
          </w:tcPr>
          <w:p w14:paraId="16313D8D" w14:textId="77777777" w:rsidR="00E25FD5" w:rsidRDefault="00000000">
            <w:r>
              <w:rPr>
                <w:color w:val="000000"/>
              </w:rPr>
              <w:t>File upload</w:t>
            </w:r>
          </w:p>
        </w:tc>
        <w:tc>
          <w:tcPr>
            <w:tcW w:w="6200" w:type="dxa"/>
            <w:tcMar>
              <w:top w:w="100" w:type="dxa"/>
              <w:left w:w="120" w:type="dxa"/>
              <w:bottom w:w="100" w:type="dxa"/>
              <w:right w:w="120" w:type="dxa"/>
            </w:tcMar>
            <w:vAlign w:val="center"/>
          </w:tcPr>
          <w:p w14:paraId="7A1318E5" w14:textId="77777777" w:rsidR="00E25FD5" w:rsidRDefault="00000000">
            <w:r>
              <w:rPr>
                <w:color w:val="000000"/>
              </w:rPr>
              <w:t>Analyst uploads a CSV file of network records.</w:t>
            </w:r>
          </w:p>
        </w:tc>
      </w:tr>
      <w:tr w:rsidR="00E25FD5" w14:paraId="1A203FAC" w14:textId="77777777">
        <w:tblPrEx>
          <w:tblCellMar>
            <w:top w:w="0" w:type="dxa"/>
            <w:bottom w:w="0" w:type="dxa"/>
          </w:tblCellMar>
        </w:tblPrEx>
        <w:tc>
          <w:tcPr>
            <w:tcW w:w="3200" w:type="dxa"/>
            <w:tcMar>
              <w:top w:w="100" w:type="dxa"/>
              <w:left w:w="120" w:type="dxa"/>
              <w:bottom w:w="100" w:type="dxa"/>
              <w:right w:w="120" w:type="dxa"/>
            </w:tcMar>
            <w:vAlign w:val="center"/>
          </w:tcPr>
          <w:p w14:paraId="59700BCD" w14:textId="77777777" w:rsidR="00E25FD5" w:rsidRDefault="00000000">
            <w:r>
              <w:rPr>
                <w:color w:val="000000"/>
              </w:rPr>
              <w:t>Model run</w:t>
            </w:r>
          </w:p>
        </w:tc>
        <w:tc>
          <w:tcPr>
            <w:tcW w:w="6200" w:type="dxa"/>
            <w:tcMar>
              <w:top w:w="100" w:type="dxa"/>
              <w:left w:w="120" w:type="dxa"/>
              <w:bottom w:w="100" w:type="dxa"/>
              <w:right w:w="120" w:type="dxa"/>
            </w:tcMar>
            <w:vAlign w:val="center"/>
          </w:tcPr>
          <w:p w14:paraId="3A81A192" w14:textId="77777777" w:rsidR="00E25FD5" w:rsidRDefault="00000000">
            <w:r>
              <w:rPr>
                <w:color w:val="000000"/>
              </w:rPr>
              <w:t>The trained model scores every record in the file.</w:t>
            </w:r>
          </w:p>
        </w:tc>
      </w:tr>
      <w:tr w:rsidR="00E25FD5" w14:paraId="75E9B014" w14:textId="77777777">
        <w:tblPrEx>
          <w:tblCellMar>
            <w:top w:w="0" w:type="dxa"/>
            <w:bottom w:w="0" w:type="dxa"/>
          </w:tblCellMar>
        </w:tblPrEx>
        <w:tc>
          <w:tcPr>
            <w:tcW w:w="3200" w:type="dxa"/>
            <w:tcMar>
              <w:top w:w="100" w:type="dxa"/>
              <w:left w:w="120" w:type="dxa"/>
              <w:bottom w:w="100" w:type="dxa"/>
              <w:right w:w="120" w:type="dxa"/>
            </w:tcMar>
            <w:vAlign w:val="center"/>
          </w:tcPr>
          <w:p w14:paraId="623776F5" w14:textId="77777777" w:rsidR="00E25FD5" w:rsidRDefault="00000000">
            <w:r>
              <w:rPr>
                <w:color w:val="000000"/>
              </w:rPr>
              <w:t>Threat summary</w:t>
            </w:r>
          </w:p>
        </w:tc>
        <w:tc>
          <w:tcPr>
            <w:tcW w:w="6200" w:type="dxa"/>
            <w:tcMar>
              <w:top w:w="100" w:type="dxa"/>
              <w:left w:w="120" w:type="dxa"/>
              <w:bottom w:w="100" w:type="dxa"/>
              <w:right w:w="120" w:type="dxa"/>
            </w:tcMar>
            <w:vAlign w:val="center"/>
          </w:tcPr>
          <w:p w14:paraId="04DB8E2B" w14:textId="77777777" w:rsidR="00E25FD5" w:rsidRDefault="00000000">
            <w:r>
              <w:rPr>
                <w:color w:val="000000"/>
              </w:rPr>
              <w:t>Total records, total threats, and threat percentage appear at the top.</w:t>
            </w:r>
          </w:p>
        </w:tc>
      </w:tr>
      <w:tr w:rsidR="00E25FD5" w14:paraId="3AB53D27" w14:textId="77777777">
        <w:tblPrEx>
          <w:tblCellMar>
            <w:top w:w="0" w:type="dxa"/>
            <w:bottom w:w="0" w:type="dxa"/>
          </w:tblCellMar>
        </w:tblPrEx>
        <w:tc>
          <w:tcPr>
            <w:tcW w:w="3200" w:type="dxa"/>
            <w:tcMar>
              <w:top w:w="100" w:type="dxa"/>
              <w:left w:w="120" w:type="dxa"/>
              <w:bottom w:w="100" w:type="dxa"/>
              <w:right w:w="120" w:type="dxa"/>
            </w:tcMar>
            <w:vAlign w:val="center"/>
          </w:tcPr>
          <w:p w14:paraId="2114F2C4" w14:textId="77777777" w:rsidR="00E25FD5" w:rsidRDefault="00000000">
            <w:r>
              <w:rPr>
                <w:color w:val="000000"/>
              </w:rPr>
              <w:t>Confusion matrix</w:t>
            </w:r>
          </w:p>
        </w:tc>
        <w:tc>
          <w:tcPr>
            <w:tcW w:w="6200" w:type="dxa"/>
            <w:tcMar>
              <w:top w:w="100" w:type="dxa"/>
              <w:left w:w="120" w:type="dxa"/>
              <w:bottom w:w="100" w:type="dxa"/>
              <w:right w:w="120" w:type="dxa"/>
            </w:tcMar>
            <w:vAlign w:val="center"/>
          </w:tcPr>
          <w:p w14:paraId="3BB21AA7" w14:textId="77777777" w:rsidR="00E25FD5" w:rsidRDefault="00000000">
            <w:r>
              <w:rPr>
                <w:color w:val="000000"/>
              </w:rPr>
              <w:t>Shows true positives, false positives, true negatives, and false negatives.</w:t>
            </w:r>
          </w:p>
        </w:tc>
      </w:tr>
      <w:tr w:rsidR="00E25FD5" w14:paraId="115E1E5B" w14:textId="77777777">
        <w:tblPrEx>
          <w:tblCellMar>
            <w:top w:w="0" w:type="dxa"/>
            <w:bottom w:w="0" w:type="dxa"/>
          </w:tblCellMar>
        </w:tblPrEx>
        <w:tc>
          <w:tcPr>
            <w:tcW w:w="3200" w:type="dxa"/>
            <w:tcMar>
              <w:top w:w="100" w:type="dxa"/>
              <w:left w:w="120" w:type="dxa"/>
              <w:bottom w:w="100" w:type="dxa"/>
              <w:right w:w="120" w:type="dxa"/>
            </w:tcMar>
            <w:vAlign w:val="center"/>
          </w:tcPr>
          <w:p w14:paraId="55F7DBC1" w14:textId="77777777" w:rsidR="00E25FD5" w:rsidRDefault="00000000">
            <w:r>
              <w:rPr>
                <w:color w:val="000000"/>
              </w:rPr>
              <w:t>Accuracy panel</w:t>
            </w:r>
          </w:p>
        </w:tc>
        <w:tc>
          <w:tcPr>
            <w:tcW w:w="6200" w:type="dxa"/>
            <w:tcMar>
              <w:top w:w="100" w:type="dxa"/>
              <w:left w:w="120" w:type="dxa"/>
              <w:bottom w:w="100" w:type="dxa"/>
              <w:right w:w="120" w:type="dxa"/>
            </w:tcMar>
            <w:vAlign w:val="center"/>
          </w:tcPr>
          <w:p w14:paraId="20B66C1B" w14:textId="77777777" w:rsidR="00E25FD5" w:rsidRDefault="00000000">
            <w:r>
              <w:rPr>
                <w:color w:val="000000"/>
              </w:rPr>
              <w:t>Displays accuracy, precision, recall, and F1-score for the run.</w:t>
            </w:r>
          </w:p>
        </w:tc>
      </w:tr>
      <w:tr w:rsidR="00E25FD5" w14:paraId="2A01CAEC" w14:textId="77777777">
        <w:tblPrEx>
          <w:tblCellMar>
            <w:top w:w="0" w:type="dxa"/>
            <w:bottom w:w="0" w:type="dxa"/>
          </w:tblCellMar>
        </w:tblPrEx>
        <w:tc>
          <w:tcPr>
            <w:tcW w:w="3200" w:type="dxa"/>
            <w:tcMar>
              <w:top w:w="100" w:type="dxa"/>
              <w:left w:w="120" w:type="dxa"/>
              <w:bottom w:w="100" w:type="dxa"/>
              <w:right w:w="120" w:type="dxa"/>
            </w:tcMar>
            <w:vAlign w:val="center"/>
          </w:tcPr>
          <w:p w14:paraId="62BF34AA" w14:textId="77777777" w:rsidR="00E25FD5" w:rsidRDefault="00000000">
            <w:r>
              <w:rPr>
                <w:color w:val="000000"/>
              </w:rPr>
              <w:t>Threat distribution chart</w:t>
            </w:r>
          </w:p>
        </w:tc>
        <w:tc>
          <w:tcPr>
            <w:tcW w:w="6200" w:type="dxa"/>
            <w:tcMar>
              <w:top w:w="100" w:type="dxa"/>
              <w:left w:w="120" w:type="dxa"/>
              <w:bottom w:w="100" w:type="dxa"/>
              <w:right w:w="120" w:type="dxa"/>
            </w:tcMar>
            <w:vAlign w:val="center"/>
          </w:tcPr>
          <w:p w14:paraId="5C545305" w14:textId="77777777" w:rsidR="00E25FD5" w:rsidRDefault="00000000">
            <w:r>
              <w:rPr>
                <w:color w:val="000000"/>
              </w:rPr>
              <w:t>Breaks down detected threats by type and by severity.</w:t>
            </w:r>
          </w:p>
        </w:tc>
      </w:tr>
      <w:tr w:rsidR="00E25FD5" w14:paraId="75082AA8" w14:textId="77777777">
        <w:tblPrEx>
          <w:tblCellMar>
            <w:top w:w="0" w:type="dxa"/>
            <w:bottom w:w="0" w:type="dxa"/>
          </w:tblCellMar>
        </w:tblPrEx>
        <w:tc>
          <w:tcPr>
            <w:tcW w:w="3200" w:type="dxa"/>
            <w:tcMar>
              <w:top w:w="100" w:type="dxa"/>
              <w:left w:w="120" w:type="dxa"/>
              <w:bottom w:w="100" w:type="dxa"/>
              <w:right w:w="120" w:type="dxa"/>
            </w:tcMar>
            <w:vAlign w:val="center"/>
          </w:tcPr>
          <w:p w14:paraId="21D28CFD" w14:textId="77777777" w:rsidR="00E25FD5" w:rsidRDefault="00000000">
            <w:r>
              <w:rPr>
                <w:color w:val="000000"/>
              </w:rPr>
              <w:t>Record detail view</w:t>
            </w:r>
          </w:p>
        </w:tc>
        <w:tc>
          <w:tcPr>
            <w:tcW w:w="6200" w:type="dxa"/>
            <w:tcMar>
              <w:top w:w="100" w:type="dxa"/>
              <w:left w:w="120" w:type="dxa"/>
              <w:bottom w:w="100" w:type="dxa"/>
              <w:right w:w="120" w:type="dxa"/>
            </w:tcMar>
            <w:vAlign w:val="center"/>
          </w:tcPr>
          <w:p w14:paraId="257783CE" w14:textId="77777777" w:rsidR="00E25FD5" w:rsidRDefault="00000000">
            <w:r>
              <w:rPr>
                <w:color w:val="000000"/>
              </w:rPr>
              <w:t>Lets the analyst click a flagged record to see its raw feature values.</w:t>
            </w:r>
          </w:p>
        </w:tc>
      </w:tr>
    </w:tbl>
    <w:p w14:paraId="55597168" w14:textId="77777777" w:rsidR="00E25FD5" w:rsidRDefault="00000000">
      <w:pPr>
        <w:spacing w:after="160" w:line="300" w:lineRule="auto"/>
      </w:pPr>
      <w:r>
        <w:t>The workflow behind the dashboard follows a clear path: security logs enter the system, preprocessing cleans and formats the data, the trained model scores each record, and the dashboard renders the results as charts, tables, and alerts.</w:t>
      </w:r>
    </w:p>
    <w:p w14:paraId="63607EB7" w14:textId="77777777" w:rsidR="00E25FD5" w:rsidRDefault="00000000">
      <w:pPr>
        <w:pStyle w:val="Heading1"/>
        <w:spacing w:before="360" w:after="160"/>
      </w:pPr>
      <w:bookmarkStart w:id="18" w:name="_Toc234328324"/>
      <w:r>
        <w:t>8. Experimental Results</w:t>
      </w:r>
      <w:bookmarkEnd w:id="18"/>
    </w:p>
    <w:p w14:paraId="07EA2DD1" w14:textId="77777777" w:rsidR="00E25FD5" w:rsidRDefault="00000000">
      <w:pPr>
        <w:spacing w:after="160" w:line="300" w:lineRule="auto"/>
      </w:pPr>
      <w:r>
        <w:t>A sample scenario illustrates how the dashboard responds to a real event. A login record shows eighteen failed attempts. The login occurs at 2 AM. The source IP address does not match any known device. Data access for that session reaches 850 MB, which is far above the normal range for that account.</w:t>
      </w:r>
    </w:p>
    <w:p w14:paraId="3DEC5DA7" w14:textId="77777777" w:rsidR="00E25FD5" w:rsidRDefault="00000000">
      <w:pPr>
        <w:spacing w:after="160" w:line="300" w:lineRule="auto"/>
      </w:pPr>
      <w:r>
        <w:t>The anomaly detection step flags this record as unusual. The classification model then labels the event as high risk, based on the combination of failed attempts, the odd hour, and the unknown IP. The dashboard shows a high-risk alert on screen. It recommends blocking the IP address, and it also recommends a manual review of the user account.</w:t>
      </w:r>
    </w:p>
    <w:p w14:paraId="2FD1A862" w14:textId="77777777" w:rsidR="00E25FD5" w:rsidRDefault="00000000">
      <w:pPr>
        <w:spacing w:after="160" w:line="300" w:lineRule="auto"/>
      </w:pPr>
      <w:r>
        <w:t>Across the wider test set, the ensemble models (Random Forest and XGBoost) produced the fewest false alarms. This matters in practice, since too many false alarms lead analysts to ignore real alerts over time. The simpler models flagged more false positives, though they still caught most genuine attacks.</w:t>
      </w:r>
    </w:p>
    <w:p w14:paraId="193593D7" w14:textId="77777777" w:rsidR="00E25FD5" w:rsidRDefault="00000000">
      <w:pPr>
        <w:pStyle w:val="Heading1"/>
        <w:spacing w:before="360" w:after="160"/>
      </w:pPr>
      <w:bookmarkStart w:id="19" w:name="_Toc234328325"/>
      <w:r>
        <w:t>9. Conclusion</w:t>
      </w:r>
      <w:bookmarkEnd w:id="19"/>
    </w:p>
    <w:p w14:paraId="37756996" w14:textId="77777777" w:rsidR="00E25FD5" w:rsidRDefault="00000000">
      <w:pPr>
        <w:spacing w:after="160" w:line="300" w:lineRule="auto"/>
      </w:pPr>
      <w:r>
        <w:lastRenderedPageBreak/>
        <w:t>Different machine learning models suit different parts of a threat detection pipeline. Random Forest and XGBoost stand out for overall classification accuracy. Support Vector Machine adds strong recall for catching true attacks. Simpler models such as Logistic Regression and Naive Bayes remain useful as fast, explainable baselines.</w:t>
      </w:r>
    </w:p>
    <w:p w14:paraId="2E606819" w14:textId="77777777" w:rsidR="00E25FD5" w:rsidRDefault="00000000">
      <w:pPr>
        <w:spacing w:after="160" w:line="300" w:lineRule="auto"/>
      </w:pPr>
      <w:r>
        <w:t>No single model covers every need on its own. A practical system combines strengths from more than one model, backed by clean preprocessing and a dashboard that presents results in a way an analyst can act on quickly.</w:t>
      </w:r>
    </w:p>
    <w:p w14:paraId="4386614C" w14:textId="77777777" w:rsidR="00E25FD5" w:rsidRDefault="00000000">
      <w:pPr>
        <w:pStyle w:val="Heading1"/>
        <w:spacing w:before="360" w:after="160"/>
      </w:pPr>
      <w:bookmarkStart w:id="20" w:name="_Toc234328326"/>
      <w:r>
        <w:t>10. Future Scope</w:t>
      </w:r>
      <w:bookmarkEnd w:id="20"/>
    </w:p>
    <w:p w14:paraId="154F6EC3" w14:textId="77777777" w:rsidR="00E25FD5" w:rsidRDefault="00000000">
      <w:pPr>
        <w:pStyle w:val="ListParagraph"/>
        <w:numPr>
          <w:ilvl w:val="0"/>
          <w:numId w:val="2"/>
        </w:numPr>
        <w:spacing w:after="80"/>
      </w:pPr>
      <w:r>
        <w:t>Add deep learning models, such as LSTM, to catch attack patterns that unfold over time.</w:t>
      </w:r>
    </w:p>
    <w:p w14:paraId="2358F3A0" w14:textId="77777777" w:rsidR="00E25FD5" w:rsidRDefault="00000000">
      <w:pPr>
        <w:pStyle w:val="ListParagraph"/>
        <w:numPr>
          <w:ilvl w:val="0"/>
          <w:numId w:val="2"/>
        </w:numPr>
        <w:spacing w:after="80"/>
      </w:pPr>
      <w:r>
        <w:t>Test the pipeline on live network traffic instead of static datasets alone.</w:t>
      </w:r>
    </w:p>
    <w:p w14:paraId="2687113A" w14:textId="77777777" w:rsidR="00E25FD5" w:rsidRDefault="00000000">
      <w:pPr>
        <w:pStyle w:val="ListParagraph"/>
        <w:numPr>
          <w:ilvl w:val="0"/>
          <w:numId w:val="2"/>
        </w:numPr>
        <w:spacing w:after="80"/>
      </w:pPr>
      <w:r>
        <w:t>Add explainability tools, such as SHAP values, so analysts can see why a record was flagged.</w:t>
      </w:r>
    </w:p>
    <w:p w14:paraId="26AC9837" w14:textId="77777777" w:rsidR="00E25FD5" w:rsidRDefault="00000000">
      <w:pPr>
        <w:pStyle w:val="ListParagraph"/>
        <w:numPr>
          <w:ilvl w:val="0"/>
          <w:numId w:val="2"/>
        </w:numPr>
        <w:spacing w:after="80"/>
      </w:pPr>
      <w:r>
        <w:t>Extend the dashboard with automated response actions, such as temporary IP blocking.</w:t>
      </w:r>
    </w:p>
    <w:p w14:paraId="46584E05" w14:textId="77777777" w:rsidR="00E25FD5" w:rsidRDefault="00000000">
      <w:pPr>
        <w:pStyle w:val="ListParagraph"/>
        <w:numPr>
          <w:ilvl w:val="0"/>
          <w:numId w:val="2"/>
        </w:numPr>
        <w:spacing w:after="80"/>
      </w:pPr>
      <w:r>
        <w:t>Track model drift over time and retrain the model as attack patterns change.</w:t>
      </w:r>
    </w:p>
    <w:p w14:paraId="44B60011" w14:textId="77777777" w:rsidR="00E25FD5" w:rsidRDefault="00000000">
      <w:pPr>
        <w:pStyle w:val="ListParagraph"/>
        <w:numPr>
          <w:ilvl w:val="0"/>
          <w:numId w:val="2"/>
        </w:numPr>
        <w:spacing w:after="80"/>
      </w:pPr>
      <w:r>
        <w:t>Integrate live threat intelligence feeds and cloud-native security services for real-time enrichment.</w:t>
      </w:r>
    </w:p>
    <w:p w14:paraId="152D5562" w14:textId="77777777" w:rsidR="00E25FD5" w:rsidRDefault="00000000">
      <w:pPr>
        <w:pStyle w:val="Heading1"/>
        <w:spacing w:before="360" w:after="160"/>
      </w:pPr>
      <w:bookmarkStart w:id="21" w:name="_Toc234328327"/>
      <w:r>
        <w:t>11. References</w:t>
      </w:r>
      <w:bookmarkEnd w:id="21"/>
    </w:p>
    <w:p w14:paraId="073155D7" w14:textId="77777777" w:rsidR="00E25FD5" w:rsidRDefault="00000000">
      <w:pPr>
        <w:spacing w:after="160" w:line="300" w:lineRule="auto"/>
      </w:pPr>
      <w:r>
        <w:t>References are grouped by type below and cited numerically throughout the report (IEEE style).</w:t>
      </w:r>
    </w:p>
    <w:p w14:paraId="0AB6C64A" w14:textId="77777777" w:rsidR="00E25FD5" w:rsidRDefault="00000000">
      <w:pPr>
        <w:pStyle w:val="Heading2"/>
        <w:spacing w:before="260" w:after="120"/>
      </w:pPr>
      <w:bookmarkStart w:id="22" w:name="_Toc234328328"/>
      <w:r>
        <w:t>Journal Articles</w:t>
      </w:r>
      <w:bookmarkEnd w:id="22"/>
    </w:p>
    <w:p w14:paraId="20E1CCAB" w14:textId="77777777" w:rsidR="00E25FD5" w:rsidRDefault="00000000">
      <w:pPr>
        <w:spacing w:after="140"/>
        <w:ind w:left="360" w:hanging="360"/>
      </w:pPr>
      <w:r>
        <w:rPr>
          <w:b/>
          <w:bCs/>
        </w:rPr>
        <w:t xml:space="preserve">[1] </w:t>
      </w:r>
      <w:r>
        <w:rPr>
          <w:i/>
          <w:iCs/>
        </w:rPr>
        <w:t>Comparative studies on Random Forest, XGBoost, and deep learning models for intrusion detection</w:t>
      </w:r>
      <w:r>
        <w:t>. ScienceDirect, 2025.</w:t>
      </w:r>
    </w:p>
    <w:p w14:paraId="1175700D" w14:textId="77777777" w:rsidR="00E25FD5" w:rsidRDefault="00000000">
      <w:pPr>
        <w:spacing w:after="140"/>
        <w:ind w:left="360" w:hanging="360"/>
      </w:pPr>
      <w:r>
        <w:rPr>
          <w:b/>
          <w:bCs/>
        </w:rPr>
        <w:t xml:space="preserve">[2] </w:t>
      </w:r>
      <w:r>
        <w:t xml:space="preserve">N. Moustafa and J. Slay, </w:t>
      </w:r>
      <w:r>
        <w:rPr>
          <w:i/>
          <w:iCs/>
        </w:rPr>
        <w:t>"UNSW-NB15: A Comprehensive Data Set for Network Intrusion Detection Systems,"</w:t>
      </w:r>
      <w:r>
        <w:t xml:space="preserve"> Military Communications and Information Systems Conference (MilCIS), 2015.</w:t>
      </w:r>
    </w:p>
    <w:p w14:paraId="6158517A" w14:textId="77777777" w:rsidR="00E25FD5" w:rsidRDefault="00000000">
      <w:pPr>
        <w:spacing w:after="140"/>
        <w:ind w:left="360" w:hanging="360"/>
      </w:pPr>
      <w:r>
        <w:rPr>
          <w:b/>
          <w:bCs/>
        </w:rPr>
        <w:t xml:space="preserve">[3] </w:t>
      </w:r>
      <w:r>
        <w:rPr>
          <w:i/>
          <w:iCs/>
        </w:rPr>
        <w:t>Studies evaluating Random Forest, XGBoost, Decision Tree, and KNN performance on UNSW-NB15 and TON_IoT datasets</w:t>
      </w:r>
      <w:r>
        <w:t>. Springer Cybersecurity Journal.</w:t>
      </w:r>
    </w:p>
    <w:p w14:paraId="143A9C5A" w14:textId="77777777" w:rsidR="00E25FD5" w:rsidRDefault="00000000">
      <w:pPr>
        <w:spacing w:after="140"/>
        <w:ind w:left="360" w:hanging="360"/>
      </w:pPr>
      <w:r>
        <w:rPr>
          <w:b/>
          <w:bCs/>
        </w:rPr>
        <w:t xml:space="preserve">[4] </w:t>
      </w:r>
      <w:r>
        <w:rPr>
          <w:i/>
          <w:iCs/>
        </w:rPr>
        <w:t>Comparative analysis of shallow and deep learning models across KDD-99, NSL-KDD, UNSW-NB15, and IoT-23 datasets</w:t>
      </w:r>
      <w:r>
        <w:t>. ResearchGate.</w:t>
      </w:r>
    </w:p>
    <w:p w14:paraId="278CD2CF" w14:textId="77777777" w:rsidR="00E25FD5" w:rsidRDefault="00000000">
      <w:pPr>
        <w:spacing w:after="140"/>
        <w:ind w:left="360" w:hanging="360"/>
      </w:pPr>
      <w:r>
        <w:rPr>
          <w:b/>
          <w:bCs/>
        </w:rPr>
        <w:t xml:space="preserve">[5] </w:t>
      </w:r>
      <w:r>
        <w:rPr>
          <w:i/>
          <w:iCs/>
        </w:rPr>
        <w:t>Anomaly-based Intrusion Detection on Benchmark Datasets: A Comprehensive Evaluation</w:t>
      </w:r>
      <w:r>
        <w:t>. PMC, 2025.</w:t>
      </w:r>
    </w:p>
    <w:p w14:paraId="608005D2" w14:textId="77777777" w:rsidR="00E25FD5" w:rsidRDefault="00000000">
      <w:pPr>
        <w:pStyle w:val="Heading2"/>
        <w:spacing w:before="260" w:after="120"/>
      </w:pPr>
      <w:bookmarkStart w:id="23" w:name="_Toc234328329"/>
      <w:r>
        <w:t>Conference Papers</w:t>
      </w:r>
      <w:bookmarkEnd w:id="23"/>
    </w:p>
    <w:p w14:paraId="2A6C3317" w14:textId="77777777" w:rsidR="00E25FD5" w:rsidRDefault="00000000">
      <w:pPr>
        <w:spacing w:after="140"/>
        <w:ind w:left="360" w:hanging="360"/>
      </w:pPr>
      <w:r>
        <w:rPr>
          <w:b/>
          <w:bCs/>
        </w:rPr>
        <w:t xml:space="preserve">[6] </w:t>
      </w:r>
      <w:r>
        <w:rPr>
          <w:i/>
          <w:iCs/>
        </w:rPr>
        <w:t>Intrusion Detection System Using Random Forest on the NSL-KDD Dataset</w:t>
      </w:r>
      <w:r>
        <w:t>. ResearchGate, 2019.</w:t>
      </w:r>
    </w:p>
    <w:p w14:paraId="13F0BF1E" w14:textId="77777777" w:rsidR="00E25FD5" w:rsidRDefault="00000000">
      <w:pPr>
        <w:spacing w:after="140"/>
        <w:ind w:left="360" w:hanging="360"/>
      </w:pPr>
      <w:r>
        <w:rPr>
          <w:b/>
          <w:bCs/>
        </w:rPr>
        <w:t xml:space="preserve">[7] </w:t>
      </w:r>
      <w:r>
        <w:rPr>
          <w:i/>
          <w:iCs/>
        </w:rPr>
        <w:t>Strengthening Network Security: Deep Learning Models for Intrusion Detection</w:t>
      </w:r>
      <w:r>
        <w:t>. CMC — Tech Science Press, 2024.</w:t>
      </w:r>
    </w:p>
    <w:p w14:paraId="15E09980" w14:textId="77777777" w:rsidR="00E25FD5" w:rsidRDefault="00000000">
      <w:pPr>
        <w:pStyle w:val="Heading2"/>
        <w:spacing w:before="260" w:after="120"/>
      </w:pPr>
      <w:bookmarkStart w:id="24" w:name="_Toc234328330"/>
      <w:r>
        <w:t>Preprints (arXiv)</w:t>
      </w:r>
      <w:bookmarkEnd w:id="24"/>
    </w:p>
    <w:p w14:paraId="646D6E6F" w14:textId="77777777" w:rsidR="00E25FD5" w:rsidRDefault="00000000">
      <w:pPr>
        <w:spacing w:after="140"/>
        <w:ind w:left="360" w:hanging="360"/>
      </w:pPr>
      <w:r>
        <w:rPr>
          <w:b/>
          <w:bCs/>
        </w:rPr>
        <w:t xml:space="preserve">[8] </w:t>
      </w:r>
      <w:r>
        <w:t xml:space="preserve">Survey work referencing Random Forest and XGBoost accuracy ranges on NSL-KDD. </w:t>
      </w:r>
      <w:r>
        <w:rPr>
          <w:i/>
          <w:iCs/>
        </w:rPr>
        <w:t>arXiv:2024</w:t>
      </w:r>
      <w:r>
        <w:t>.</w:t>
      </w:r>
    </w:p>
    <w:p w14:paraId="5532753C" w14:textId="77777777" w:rsidR="00E25FD5" w:rsidRDefault="00000000">
      <w:pPr>
        <w:spacing w:after="140"/>
        <w:ind w:left="360" w:hanging="360"/>
      </w:pPr>
      <w:r>
        <w:rPr>
          <w:b/>
          <w:bCs/>
        </w:rPr>
        <w:t xml:space="preserve">[9] </w:t>
      </w:r>
      <w:r>
        <w:rPr>
          <w:i/>
          <w:iCs/>
        </w:rPr>
        <w:t>Robust Comparison of KDDCup99 and NSL-KDD Datasets</w:t>
      </w:r>
      <w:r>
        <w:t>. arXiv:1912.13204.</w:t>
      </w:r>
    </w:p>
    <w:p w14:paraId="0BC861A1" w14:textId="77777777" w:rsidR="00E25FD5" w:rsidRDefault="00000000">
      <w:pPr>
        <w:spacing w:after="140"/>
        <w:ind w:left="360" w:hanging="360"/>
      </w:pPr>
      <w:r>
        <w:rPr>
          <w:b/>
          <w:bCs/>
        </w:rPr>
        <w:t xml:space="preserve">[10] </w:t>
      </w:r>
      <w:r>
        <w:rPr>
          <w:i/>
          <w:iCs/>
        </w:rPr>
        <w:t>Securing Fog-to-Things Environment Using Ensemble Learning</w:t>
      </w:r>
      <w:r>
        <w:t>. arXiv:1901.10933.</w:t>
      </w:r>
    </w:p>
    <w:p w14:paraId="2156275F" w14:textId="77777777" w:rsidR="00E25FD5" w:rsidRDefault="00000000">
      <w:pPr>
        <w:pStyle w:val="Heading2"/>
        <w:spacing w:before="260" w:after="120"/>
      </w:pPr>
      <w:bookmarkStart w:id="25" w:name="_Toc234328331"/>
      <w:r>
        <w:t>Datasets</w:t>
      </w:r>
      <w:bookmarkEnd w:id="25"/>
    </w:p>
    <w:p w14:paraId="01311EBD" w14:textId="77777777" w:rsidR="00E25FD5" w:rsidRDefault="00000000">
      <w:pPr>
        <w:spacing w:after="140"/>
        <w:ind w:left="360" w:hanging="360"/>
      </w:pPr>
      <w:r>
        <w:rPr>
          <w:b/>
          <w:bCs/>
        </w:rPr>
        <w:lastRenderedPageBreak/>
        <w:t xml:space="preserve">[11] </w:t>
      </w:r>
      <w:r>
        <w:t xml:space="preserve">Canadian Institute for Cybersecurity, </w:t>
      </w:r>
      <w:r>
        <w:rPr>
          <w:i/>
          <w:iCs/>
        </w:rPr>
        <w:t>NSL-KDD Dataset</w:t>
      </w:r>
      <w:r>
        <w:t xml:space="preserve">. University of New Brunswick. Available: </w:t>
      </w:r>
      <w:r>
        <w:rPr>
          <w:u w:val="single"/>
        </w:rPr>
        <w:t>https://www.unb.ca/cic/datasets/nsl.html</w:t>
      </w:r>
    </w:p>
    <w:p w14:paraId="5474E71D" w14:textId="77777777" w:rsidR="00E25FD5" w:rsidRDefault="00000000">
      <w:pPr>
        <w:spacing w:after="140"/>
        <w:ind w:left="360" w:hanging="360"/>
      </w:pPr>
      <w:r>
        <w:rPr>
          <w:b/>
          <w:bCs/>
        </w:rPr>
        <w:t xml:space="preserve">[12] </w:t>
      </w:r>
      <w:r>
        <w:t xml:space="preserve">Canadian Institute for Cybersecurity, </w:t>
      </w:r>
      <w:r>
        <w:rPr>
          <w:i/>
          <w:iCs/>
        </w:rPr>
        <w:t>CIC-IDS2017 Dataset</w:t>
      </w:r>
      <w:r>
        <w:t xml:space="preserve">. Available: </w:t>
      </w:r>
      <w:r>
        <w:rPr>
          <w:u w:val="single"/>
        </w:rPr>
        <w:t>https://www.unb.ca/cic/datasets/ids-2017.html</w:t>
      </w:r>
    </w:p>
    <w:p w14:paraId="23D3350E" w14:textId="77777777" w:rsidR="00E25FD5" w:rsidRDefault="00000000">
      <w:pPr>
        <w:spacing w:after="140"/>
        <w:ind w:left="360" w:hanging="360"/>
      </w:pPr>
      <w:r>
        <w:rPr>
          <w:b/>
          <w:bCs/>
        </w:rPr>
        <w:t xml:space="preserve">[13] </w:t>
      </w:r>
      <w:r>
        <w:t>NSL-KDD dataset, University of New Brunswick — accessed via Kaggle (</w:t>
      </w:r>
      <w:r>
        <w:rPr>
          <w:i/>
          <w:iCs/>
        </w:rPr>
        <w:t>hassan06/nslkdd</w:t>
      </w:r>
      <w:r>
        <w:t>).</w:t>
      </w:r>
    </w:p>
    <w:p w14:paraId="78A72024" w14:textId="77777777" w:rsidR="00E25FD5" w:rsidRDefault="00000000">
      <w:pPr>
        <w:pStyle w:val="Heading2"/>
        <w:spacing w:before="260" w:after="120"/>
      </w:pPr>
      <w:bookmarkStart w:id="26" w:name="_Toc234328332"/>
      <w:r>
        <w:t>Standards &amp; Frameworks</w:t>
      </w:r>
      <w:bookmarkEnd w:id="26"/>
    </w:p>
    <w:p w14:paraId="3E88FEE9" w14:textId="77777777" w:rsidR="00E25FD5" w:rsidRDefault="00000000">
      <w:pPr>
        <w:spacing w:after="140"/>
        <w:ind w:left="360" w:hanging="360"/>
      </w:pPr>
      <w:r>
        <w:rPr>
          <w:b/>
          <w:bCs/>
        </w:rPr>
        <w:t xml:space="preserve">[14] </w:t>
      </w:r>
      <w:r>
        <w:t xml:space="preserve">MITRE Corporation, </w:t>
      </w:r>
      <w:r>
        <w:rPr>
          <w:i/>
          <w:iCs/>
        </w:rPr>
        <w:t>MITRE ATT&amp;CK Framework</w:t>
      </w:r>
      <w:r>
        <w:t xml:space="preserve">. Available: </w:t>
      </w:r>
      <w:r>
        <w:rPr>
          <w:u w:val="single"/>
        </w:rPr>
        <w:t>https://attack.mitre.org</w:t>
      </w:r>
    </w:p>
    <w:p w14:paraId="28A817F9" w14:textId="77777777" w:rsidR="00E25FD5" w:rsidRDefault="00000000">
      <w:pPr>
        <w:spacing w:after="140"/>
        <w:ind w:left="360" w:hanging="360"/>
      </w:pPr>
      <w:r>
        <w:rPr>
          <w:b/>
          <w:bCs/>
        </w:rPr>
        <w:t xml:space="preserve">[15] </w:t>
      </w:r>
      <w:r>
        <w:t xml:space="preserve">National Institute of Standards and Technology (NIST), </w:t>
      </w:r>
      <w:r>
        <w:rPr>
          <w:i/>
          <w:iCs/>
        </w:rPr>
        <w:t>National Vulnerability Database</w:t>
      </w:r>
      <w:r>
        <w:t xml:space="preserve">. Available: </w:t>
      </w:r>
      <w:r>
        <w:rPr>
          <w:u w:val="single"/>
        </w:rPr>
        <w:t>https://nvd.nist.gov</w:t>
      </w:r>
    </w:p>
    <w:p w14:paraId="53AC7170" w14:textId="77777777" w:rsidR="00E25FD5" w:rsidRDefault="00000000">
      <w:pPr>
        <w:pStyle w:val="Heading2"/>
        <w:spacing w:before="260" w:after="120"/>
      </w:pPr>
      <w:bookmarkStart w:id="27" w:name="_Toc234328333"/>
      <w:r>
        <w:t>Tool &amp; API Documentation</w:t>
      </w:r>
      <w:bookmarkEnd w:id="27"/>
    </w:p>
    <w:p w14:paraId="1988C88E" w14:textId="77777777" w:rsidR="00E25FD5" w:rsidRDefault="00000000">
      <w:pPr>
        <w:spacing w:after="140"/>
        <w:ind w:left="360" w:hanging="360"/>
      </w:pPr>
      <w:r>
        <w:rPr>
          <w:b/>
          <w:bCs/>
        </w:rPr>
        <w:t xml:space="preserve">[16] </w:t>
      </w:r>
      <w:r>
        <w:t xml:space="preserve">T. Chen and C. Guestrin, </w:t>
      </w:r>
      <w:r>
        <w:rPr>
          <w:i/>
          <w:iCs/>
        </w:rPr>
        <w:t>"XGBoost: A Scalable Tree Boosting System,"</w:t>
      </w:r>
      <w:r>
        <w:t xml:space="preserve"> Proceedings of the 22nd ACM SIGKDD International Conference on Knowledge Discovery and Data Mining, 2016.</w:t>
      </w:r>
    </w:p>
    <w:p w14:paraId="2F82B485" w14:textId="77777777" w:rsidR="00E25FD5" w:rsidRDefault="00000000">
      <w:pPr>
        <w:spacing w:after="140"/>
        <w:ind w:left="360" w:hanging="360"/>
      </w:pPr>
      <w:r>
        <w:rPr>
          <w:b/>
          <w:bCs/>
        </w:rPr>
        <w:t xml:space="preserve">[17] </w:t>
      </w:r>
      <w:r>
        <w:t xml:space="preserve">Amazon Web Services, </w:t>
      </w:r>
      <w:r>
        <w:rPr>
          <w:i/>
          <w:iCs/>
        </w:rPr>
        <w:t>Amazon GuardDuty Documentation</w:t>
      </w:r>
      <w:r>
        <w:t xml:space="preserve">. Available: </w:t>
      </w:r>
      <w:r>
        <w:rPr>
          <w:u w:val="single"/>
        </w:rPr>
        <w:t>https://docs.aws.amazon.com/guardduty</w:t>
      </w:r>
    </w:p>
    <w:p w14:paraId="4454305A" w14:textId="77777777" w:rsidR="00E25FD5" w:rsidRDefault="00000000">
      <w:pPr>
        <w:spacing w:after="140"/>
        <w:ind w:left="360" w:hanging="360"/>
      </w:pPr>
      <w:r>
        <w:rPr>
          <w:b/>
          <w:bCs/>
        </w:rPr>
        <w:t xml:space="preserve">[18] </w:t>
      </w:r>
      <w:r>
        <w:t xml:space="preserve">Google Cloud, </w:t>
      </w:r>
      <w:r>
        <w:rPr>
          <w:i/>
          <w:iCs/>
        </w:rPr>
        <w:t>Security Command Center Documentation</w:t>
      </w:r>
      <w:r>
        <w:t xml:space="preserve">. Available: </w:t>
      </w:r>
      <w:r>
        <w:rPr>
          <w:u w:val="single"/>
        </w:rPr>
        <w:t>https://cloud.google.com/security-command-center</w:t>
      </w:r>
    </w:p>
    <w:p w14:paraId="6CCFC4F5" w14:textId="77777777" w:rsidR="00E25FD5" w:rsidRDefault="00000000">
      <w:pPr>
        <w:spacing w:after="140"/>
        <w:ind w:left="360" w:hanging="360"/>
      </w:pPr>
      <w:r>
        <w:rPr>
          <w:b/>
          <w:bCs/>
        </w:rPr>
        <w:t xml:space="preserve">[19] </w:t>
      </w:r>
      <w:r>
        <w:t xml:space="preserve">VirusTotal, </w:t>
      </w:r>
      <w:r>
        <w:rPr>
          <w:i/>
          <w:iCs/>
        </w:rPr>
        <w:t>API Documentation</w:t>
      </w:r>
      <w:r>
        <w:t xml:space="preserve">. Available: </w:t>
      </w:r>
      <w:r>
        <w:rPr>
          <w:u w:val="single"/>
        </w:rPr>
        <w:t>https://developers.virustotal.com</w:t>
      </w:r>
    </w:p>
    <w:p w14:paraId="79C3EA27" w14:textId="77777777" w:rsidR="00E25FD5" w:rsidRDefault="00000000">
      <w:pPr>
        <w:spacing w:after="140"/>
        <w:ind w:left="360" w:hanging="360"/>
      </w:pPr>
      <w:r>
        <w:rPr>
          <w:b/>
          <w:bCs/>
        </w:rPr>
        <w:t xml:space="preserve">[20] </w:t>
      </w:r>
      <w:r>
        <w:t xml:space="preserve">AbuseIPDB, </w:t>
      </w:r>
      <w:r>
        <w:rPr>
          <w:i/>
          <w:iCs/>
        </w:rPr>
        <w:t>API Documentation</w:t>
      </w:r>
      <w:r>
        <w:t xml:space="preserve">. Available: </w:t>
      </w:r>
      <w:r>
        <w:rPr>
          <w:u w:val="single"/>
        </w:rPr>
        <w:t>https://docs.abuseipdb.com</w:t>
      </w:r>
    </w:p>
    <w:p w14:paraId="6BFAE3CF" w14:textId="77777777" w:rsidR="00E25FD5" w:rsidRDefault="00000000">
      <w:pPr>
        <w:spacing w:after="140"/>
        <w:ind w:left="360" w:hanging="360"/>
      </w:pPr>
      <w:r>
        <w:rPr>
          <w:b/>
          <w:bCs/>
        </w:rPr>
        <w:t xml:space="preserve">[21] </w:t>
      </w:r>
      <w:r>
        <w:t xml:space="preserve">AlienVault Open Threat Exchange (OTX), </w:t>
      </w:r>
      <w:r>
        <w:rPr>
          <w:i/>
          <w:iCs/>
        </w:rPr>
        <w:t>API Documentation</w:t>
      </w:r>
      <w:r>
        <w:t xml:space="preserve">. Available: </w:t>
      </w:r>
      <w:r>
        <w:rPr>
          <w:u w:val="single"/>
        </w:rPr>
        <w:t>https://otx.alienvault.com/api</w:t>
      </w:r>
    </w:p>
    <w:p w14:paraId="13026FF7" w14:textId="77777777" w:rsidR="00E25FD5" w:rsidRDefault="00000000">
      <w:pPr>
        <w:spacing w:after="140"/>
        <w:ind w:left="360" w:hanging="360"/>
      </w:pPr>
      <w:r>
        <w:rPr>
          <w:b/>
          <w:bCs/>
        </w:rPr>
        <w:t xml:space="preserve">[22] </w:t>
      </w:r>
      <w:r>
        <w:t xml:space="preserve">scikit-learn developers, </w:t>
      </w:r>
      <w:r>
        <w:rPr>
          <w:i/>
          <w:iCs/>
        </w:rPr>
        <w:t>scikit-learn: Machine Learning in Python — Documentation</w:t>
      </w:r>
      <w:r>
        <w:t xml:space="preserve">. Available: </w:t>
      </w:r>
      <w:r>
        <w:rPr>
          <w:u w:val="single"/>
        </w:rPr>
        <w:t>https://scikit-learn.org</w:t>
      </w:r>
    </w:p>
    <w:p w14:paraId="5F8E22A2" w14:textId="77777777" w:rsidR="00E25FD5" w:rsidRDefault="00000000">
      <w:pPr>
        <w:pStyle w:val="Heading2"/>
        <w:spacing w:before="260" w:after="120"/>
      </w:pPr>
      <w:bookmarkStart w:id="28" w:name="_Toc234328334"/>
      <w:r>
        <w:t>Books</w:t>
      </w:r>
      <w:bookmarkEnd w:id="28"/>
    </w:p>
    <w:p w14:paraId="6AD37AC3" w14:textId="77777777" w:rsidR="00E25FD5" w:rsidRDefault="00000000">
      <w:pPr>
        <w:spacing w:after="140"/>
        <w:ind w:left="360" w:hanging="360"/>
      </w:pPr>
      <w:r>
        <w:rPr>
          <w:b/>
          <w:bCs/>
        </w:rPr>
        <w:t xml:space="preserve">[23] </w:t>
      </w:r>
      <w:r>
        <w:t xml:space="preserve">A. Géron, </w:t>
      </w:r>
      <w:r>
        <w:rPr>
          <w:i/>
          <w:iCs/>
        </w:rPr>
        <w:t>Hands-On Machine Learning with Scikit-Learn, Keras, and TensorFlow</w:t>
      </w:r>
      <w:r>
        <w:t>, 3rd ed. O'Reilly Media, 2022.</w:t>
      </w:r>
    </w:p>
    <w:p w14:paraId="4E1989D8" w14:textId="77777777" w:rsidR="00E25FD5" w:rsidRDefault="00000000">
      <w:pPr>
        <w:spacing w:after="140"/>
        <w:ind w:left="360" w:hanging="360"/>
      </w:pPr>
      <w:r>
        <w:rPr>
          <w:b/>
          <w:bCs/>
        </w:rPr>
        <w:t xml:space="preserve">[24] </w:t>
      </w:r>
      <w:r>
        <w:t xml:space="preserve">C. M. Bishop, </w:t>
      </w:r>
      <w:r>
        <w:rPr>
          <w:i/>
          <w:iCs/>
        </w:rPr>
        <w:t>Pattern Recognition and Machine Learning</w:t>
      </w:r>
      <w:r>
        <w:t>. Springer, 2006.</w:t>
      </w:r>
    </w:p>
    <w:sectPr w:rsidR="00E25FD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EB8A30" w14:textId="77777777" w:rsidR="000F4966" w:rsidRDefault="000F4966">
      <w:r>
        <w:separator/>
      </w:r>
    </w:p>
  </w:endnote>
  <w:endnote w:type="continuationSeparator" w:id="0">
    <w:p w14:paraId="28CC3553" w14:textId="77777777" w:rsidR="000F4966" w:rsidRDefault="000F49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44DBC" w14:textId="77777777" w:rsidR="00E25FD5" w:rsidRDefault="00000000">
    <w:pPr>
      <w:jc w:val="center"/>
    </w:pPr>
    <w:r>
      <w:rPr>
        <w:color w:val="595959"/>
        <w:sz w:val="18"/>
        <w:szCs w:val="18"/>
      </w:rPr>
      <w:fldChar w:fldCharType="begin"/>
    </w:r>
    <w:r>
      <w:rPr>
        <w:color w:val="595959"/>
        <w:sz w:val="18"/>
        <w:szCs w:val="18"/>
      </w:rPr>
      <w:instrText>PAGE</w:instrText>
    </w:r>
    <w:r>
      <w:rPr>
        <w:color w:val="595959"/>
        <w:sz w:val="18"/>
        <w:szCs w:val="18"/>
      </w:rPr>
      <w:fldChar w:fldCharType="separate"/>
    </w:r>
    <w:r w:rsidR="00801338">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7A0183" w14:textId="77777777" w:rsidR="000F4966" w:rsidRDefault="000F4966">
      <w:r>
        <w:separator/>
      </w:r>
    </w:p>
  </w:footnote>
  <w:footnote w:type="continuationSeparator" w:id="0">
    <w:p w14:paraId="070FED02" w14:textId="77777777" w:rsidR="000F4966" w:rsidRDefault="000F49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6FFBA" w14:textId="77777777" w:rsidR="00E25FD5" w:rsidRDefault="00000000">
    <w:pPr>
      <w:jc w:val="right"/>
    </w:pPr>
    <w:r>
      <w:rPr>
        <w:color w:val="595959"/>
        <w:sz w:val="16"/>
        <w:szCs w:val="16"/>
      </w:rPr>
      <w:t>AI-Assisted Threat Detection Dashboard — Model Research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B38C9"/>
    <w:multiLevelType w:val="hybridMultilevel"/>
    <w:tmpl w:val="6DEECC68"/>
    <w:lvl w:ilvl="0" w:tplc="3C26EE6C">
      <w:start w:val="1"/>
      <w:numFmt w:val="bullet"/>
      <w:lvlText w:val="•"/>
      <w:lvlJc w:val="left"/>
      <w:pPr>
        <w:ind w:left="360" w:hanging="260"/>
      </w:pPr>
    </w:lvl>
    <w:lvl w:ilvl="1" w:tplc="682E2EBA">
      <w:numFmt w:val="decimal"/>
      <w:lvlText w:val=""/>
      <w:lvlJc w:val="left"/>
    </w:lvl>
    <w:lvl w:ilvl="2" w:tplc="F4D4FA70">
      <w:numFmt w:val="decimal"/>
      <w:lvlText w:val=""/>
      <w:lvlJc w:val="left"/>
    </w:lvl>
    <w:lvl w:ilvl="3" w:tplc="4E9E5624">
      <w:numFmt w:val="decimal"/>
      <w:lvlText w:val=""/>
      <w:lvlJc w:val="left"/>
    </w:lvl>
    <w:lvl w:ilvl="4" w:tplc="F320AAF2">
      <w:numFmt w:val="decimal"/>
      <w:lvlText w:val=""/>
      <w:lvlJc w:val="left"/>
    </w:lvl>
    <w:lvl w:ilvl="5" w:tplc="7564E22A">
      <w:numFmt w:val="decimal"/>
      <w:lvlText w:val=""/>
      <w:lvlJc w:val="left"/>
    </w:lvl>
    <w:lvl w:ilvl="6" w:tplc="296CA1A4">
      <w:numFmt w:val="decimal"/>
      <w:lvlText w:val=""/>
      <w:lvlJc w:val="left"/>
    </w:lvl>
    <w:lvl w:ilvl="7" w:tplc="8BBE92BC">
      <w:numFmt w:val="decimal"/>
      <w:lvlText w:val=""/>
      <w:lvlJc w:val="left"/>
    </w:lvl>
    <w:lvl w:ilvl="8" w:tplc="D9C88CA6">
      <w:numFmt w:val="decimal"/>
      <w:lvlText w:val=""/>
      <w:lvlJc w:val="left"/>
    </w:lvl>
  </w:abstractNum>
  <w:abstractNum w:abstractNumId="1" w15:restartNumberingAfterBreak="0">
    <w:nsid w:val="262C125A"/>
    <w:multiLevelType w:val="hybridMultilevel"/>
    <w:tmpl w:val="009EFABC"/>
    <w:lvl w:ilvl="0" w:tplc="C98ED11E">
      <w:start w:val="1"/>
      <w:numFmt w:val="bullet"/>
      <w:lvlText w:val="●"/>
      <w:lvlJc w:val="left"/>
      <w:pPr>
        <w:ind w:left="720" w:hanging="360"/>
      </w:pPr>
    </w:lvl>
    <w:lvl w:ilvl="1" w:tplc="FE3C01C2">
      <w:start w:val="1"/>
      <w:numFmt w:val="bullet"/>
      <w:lvlText w:val="○"/>
      <w:lvlJc w:val="left"/>
      <w:pPr>
        <w:ind w:left="1440" w:hanging="360"/>
      </w:pPr>
    </w:lvl>
    <w:lvl w:ilvl="2" w:tplc="D22222B6">
      <w:start w:val="1"/>
      <w:numFmt w:val="bullet"/>
      <w:lvlText w:val="■"/>
      <w:lvlJc w:val="left"/>
      <w:pPr>
        <w:ind w:left="2160" w:hanging="360"/>
      </w:pPr>
    </w:lvl>
    <w:lvl w:ilvl="3" w:tplc="1B5E4486">
      <w:start w:val="1"/>
      <w:numFmt w:val="bullet"/>
      <w:lvlText w:val="●"/>
      <w:lvlJc w:val="left"/>
      <w:pPr>
        <w:ind w:left="2880" w:hanging="360"/>
      </w:pPr>
    </w:lvl>
    <w:lvl w:ilvl="4" w:tplc="13DE717E">
      <w:start w:val="1"/>
      <w:numFmt w:val="bullet"/>
      <w:lvlText w:val="○"/>
      <w:lvlJc w:val="left"/>
      <w:pPr>
        <w:ind w:left="3600" w:hanging="360"/>
      </w:pPr>
    </w:lvl>
    <w:lvl w:ilvl="5" w:tplc="6BA079E8">
      <w:start w:val="1"/>
      <w:numFmt w:val="bullet"/>
      <w:lvlText w:val="■"/>
      <w:lvlJc w:val="left"/>
      <w:pPr>
        <w:ind w:left="4320" w:hanging="360"/>
      </w:pPr>
    </w:lvl>
    <w:lvl w:ilvl="6" w:tplc="607E2616">
      <w:start w:val="1"/>
      <w:numFmt w:val="bullet"/>
      <w:lvlText w:val="●"/>
      <w:lvlJc w:val="left"/>
      <w:pPr>
        <w:ind w:left="5040" w:hanging="360"/>
      </w:pPr>
    </w:lvl>
    <w:lvl w:ilvl="7" w:tplc="625CCE6C">
      <w:start w:val="1"/>
      <w:numFmt w:val="bullet"/>
      <w:lvlText w:val="●"/>
      <w:lvlJc w:val="left"/>
      <w:pPr>
        <w:ind w:left="5760" w:hanging="360"/>
      </w:pPr>
    </w:lvl>
    <w:lvl w:ilvl="8" w:tplc="A8541D3E">
      <w:start w:val="1"/>
      <w:numFmt w:val="bullet"/>
      <w:lvlText w:val="●"/>
      <w:lvlJc w:val="left"/>
      <w:pPr>
        <w:ind w:left="6480" w:hanging="360"/>
      </w:pPr>
    </w:lvl>
  </w:abstractNum>
  <w:num w:numId="1" w16cid:durableId="1747335352">
    <w:abstractNumId w:val="1"/>
    <w:lvlOverride w:ilvl="0">
      <w:startOverride w:val="1"/>
    </w:lvlOverride>
  </w:num>
  <w:num w:numId="2" w16cid:durableId="4746431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5FD5"/>
    <w:rsid w:val="000F4966"/>
    <w:rsid w:val="007E5513"/>
    <w:rsid w:val="00801338"/>
    <w:rsid w:val="00E25F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15E9E"/>
  <w15:docId w15:val="{842F7631-455C-48CE-8837-DC08C9F2B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01338"/>
    <w:pPr>
      <w:spacing w:after="100"/>
    </w:pPr>
  </w:style>
  <w:style w:type="paragraph" w:styleId="TOC2">
    <w:name w:val="toc 2"/>
    <w:basedOn w:val="Normal"/>
    <w:next w:val="Normal"/>
    <w:autoRedefine/>
    <w:uiPriority w:val="39"/>
    <w:unhideWhenUsed/>
    <w:rsid w:val="00801338"/>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2471</Words>
  <Characters>14085</Characters>
  <Application>Microsoft Office Word</Application>
  <DocSecurity>0</DocSecurity>
  <Lines>117</Lines>
  <Paragraphs>33</Paragraphs>
  <ScaleCrop>false</ScaleCrop>
  <Company/>
  <LinksUpToDate>false</LinksUpToDate>
  <CharactersWithSpaces>16523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Prince Mishra</cp:lastModifiedBy>
  <cp:revision>2</cp:revision>
  <dcterms:created xsi:type="dcterms:W3CDTF">2026-07-07T09:21:00Z</dcterms:created>
  <dcterms:modified xsi:type="dcterms:W3CDTF">2026-07-07T09:21:00Z</dcterms:modified>
</cp:coreProperties>
</file>