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72"/>
        </w:rPr>
        <w:t>CATÁLOGO COMPLETO DE HISTÓRIAS</w:t>
      </w:r>
    </w:p>
    <w:p>
      <w:pPr>
        <w:pStyle w:val="Subtitle"/>
        <w:jc w:val="center"/>
      </w:pPr>
      <w:r>
        <w:t>24 Histórias de Usuário - TODAS COMPLETAS</w:t>
      </w:r>
    </w:p>
    <w:p>
      <w:pPr>
        <w:pStyle w:val="Subtitle"/>
        <w:jc w:val="center"/>
      </w:pPr>
      <w:r>
        <w:t>Projeto FinMath - Academy • Lab • Mercado</w:t>
      </w:r>
    </w:p>
    <w:p>
      <w:pPr>
        <w:pStyle w:val="Subtitle"/>
        <w:jc w:val="center"/>
      </w:pPr>
      <w:r>
        <w:t>Versão 3.0 FINAL COMPLETA | Outubro 2025</w:t>
      </w:r>
    </w:p>
    <w:p>
      <w:r>
        <w:br w:type="page"/>
      </w:r>
    </w:p>
    <w:p>
      <w:pPr>
        <w:pStyle w:val="Heading1"/>
      </w:pPr>
      <w:r>
        <w:t>RESUMO EXECUTIVO</w:t>
      </w:r>
    </w:p>
    <w:p>
      <w:r>
        <w:t>Este documento contém o detalhamento COMPLETO de todas as 24 Histórias de Usuário do Projeto FinMath, organizadas em 3 sprints e 5 épicos.</w:t>
        <w:br/>
        <w:br/>
        <w:t>ESTRUTURA:</w:t>
        <w:br/>
        <w:t>• Sprint 1 - Fundamentos (9 HUs): H1-H8, H20</w:t>
        <w:br/>
        <w:t>• Sprint 2 - Amortizações + CET Básico (7 HUs): H9-H13, H21-H22</w:t>
        <w:br/>
        <w:t>• Sprint 3 - CET Completo + Perfis (8 HUs): H14-H19, H23-H24</w:t>
        <w:br/>
        <w:br/>
        <w:t>ÉPICOS:</w:t>
        <w:br/>
        <w:t>• E1 - Engine &amp; Fundamentos (12 HUs)</w:t>
        <w:br/>
        <w:t>• E2 - CET &amp; Perfis (3 HUs)</w:t>
        <w:br/>
        <w:t>• E3 - UI/UX &amp; Exportações (6 HUs)</w:t>
        <w:br/>
        <w:t>• E4 - Infraestrutura &amp; Observabilidade (4 HUs)</w:t>
        <w:br/>
        <w:t>• E5 - Academy &amp; Mercado (3 HUs)</w:t>
        <w:br/>
        <w:br/>
        <w:t>COBERTURA:</w:t>
        <w:br/>
        <w:t>• 30 Golden Files planejados (10 por sprint)</w:t>
        <w:br/>
        <w:t>• ~15 endpoints RESTful documentados</w:t>
        <w:br/>
        <w:t>• Validação anti-regressão obrigatória</w:t>
        <w:br/>
        <w:t>• DoR/DoD completos por história</w:t>
        <w:br/>
        <w:t>• Código de referência TypeScript real</w:t>
        <w:br/>
        <w:t>• Casos de teste detalhados</w:t>
        <w:br/>
        <w:br/>
        <w:t>FONTE DE VERDADE:</w:t>
        <w:br/>
        <w:t>• Backlog Detalhado v1.1</w:t>
        <w:br/>
        <w:t>• Guia CET Completo - SoT v1.0</w:t>
        <w:br/>
        <w:t>• Playbook de Testes &amp; Golden Files v1.0</w:t>
        <w:br/>
        <w:t>• Contratos de API v1.0</w:t>
        <w:br/>
        <w:t>• Design System / UI Kit v1.0</w:t>
        <w:br/>
        <w:br/>
        <w:t>Este catálogo é o documento definitivo para implementação, testes e validação de todas as funcionalidades do projeto.</w:t>
      </w:r>
    </w:p>
    <w:p>
      <w:r>
        <w:br w:type="page"/>
      </w:r>
    </w:p>
    <w:p>
      <w:pPr>
        <w:pStyle w:val="Heading1"/>
      </w:pPr>
      <w:r>
        <w:t>ÍNDICE COMPLETO</w:t>
      </w:r>
    </w:p>
    <w:p>
      <w:r>
        <w:rPr>
          <w:b/>
          <w:color w:val="0066CC"/>
          <w:sz w:val="24"/>
        </w:rPr>
        <w:t>SPRINT 1 - FUNDAMENTOS DO MOTOR + UI BASE</w:t>
      </w:r>
    </w:p>
    <w:p>
      <w:pPr>
        <w:pStyle w:val="ListBullet"/>
      </w:pPr>
      <w:r>
        <w:t>H1 - Repositórios &amp; CI/CD (Setup infraestrutura)</w:t>
      </w:r>
    </w:p>
    <w:p>
      <w:pPr>
        <w:pStyle w:val="ListBullet"/>
      </w:pPr>
      <w:r>
        <w:t>H2 - Biblioteca Decimal &amp; Arredondamento (Precisão)</w:t>
      </w:r>
    </w:p>
    <w:p>
      <w:pPr>
        <w:pStyle w:val="ListBullet"/>
      </w:pPr>
      <w:r>
        <w:t>H3 - Observabilidade Básica (Logs, correlation ID)</w:t>
      </w:r>
    </w:p>
    <w:p>
      <w:pPr>
        <w:pStyle w:val="ListBullet"/>
      </w:pPr>
      <w:r>
        <w:t>H4 - Juros Compostos FV/PV (Cálculos base)</w:t>
      </w:r>
    </w:p>
    <w:p>
      <w:pPr>
        <w:pStyle w:val="ListBullet"/>
      </w:pPr>
      <w:r>
        <w:t>H5 - Equivalência de Taxas + Taxa Real (Conversões)</w:t>
      </w:r>
    </w:p>
    <w:p>
      <w:pPr>
        <w:pStyle w:val="ListBullet"/>
      </w:pPr>
      <w:r>
        <w:t>H6 - Séries/Anuidades (Postecipada/Antecipada)</w:t>
      </w:r>
    </w:p>
    <w:p>
      <w:pPr>
        <w:pStyle w:val="ListBullet"/>
      </w:pPr>
      <w:r>
        <w:t>H7 - Simuladores Base (UI Juros/Equiv/Séries)</w:t>
      </w:r>
    </w:p>
    <w:p>
      <w:pPr>
        <w:pStyle w:val="ListBullet"/>
      </w:pPr>
      <w:r>
        <w:t>H8 - Explain Panel + Exportar PDF (Educação)</w:t>
      </w:r>
    </w:p>
    <w:p>
      <w:pPr>
        <w:pStyle w:val="ListBullet"/>
      </w:pPr>
      <w:r>
        <w:t>H20 - Academy: 5 tópicos (Conteúdo didático)</w:t>
      </w:r>
    </w:p>
    <w:p/>
    <w:p>
      <w:r>
        <w:rPr>
          <w:b/>
          <w:color w:val="0066CC"/>
          <w:sz w:val="24"/>
        </w:rPr>
        <w:t>SPRINT 2 - AMORTIZAÇÕES + CET BÁSICO + EXPORTAÇÕES</w:t>
      </w:r>
    </w:p>
    <w:p>
      <w:pPr>
        <w:pStyle w:val="ListBullet"/>
      </w:pPr>
      <w:r>
        <w:t>H9 - Price: PMT, Cronograma, Ajuste Final</w:t>
      </w:r>
    </w:p>
    <w:p>
      <w:pPr>
        <w:pStyle w:val="ListBullet"/>
      </w:pPr>
      <w:r>
        <w:t>H10 - Day Count 30/360 e ACT/365 + Pró-rata</w:t>
      </w:r>
    </w:p>
    <w:p>
      <w:pPr>
        <w:pStyle w:val="ListBullet"/>
      </w:pPr>
      <w:r>
        <w:t>H11 - SAC: Cronograma com Ajuste Final</w:t>
      </w:r>
    </w:p>
    <w:p>
      <w:pPr>
        <w:pStyle w:val="ListBullet"/>
      </w:pPr>
      <w:r>
        <w:t>H12 - CET Básico (apenas tarifas t0)</w:t>
      </w:r>
    </w:p>
    <w:p>
      <w:pPr>
        <w:pStyle w:val="ListBullet"/>
      </w:pPr>
      <w:r>
        <w:t>H13 - Exportações CSV/PDF de Cronogramas</w:t>
      </w:r>
    </w:p>
    <w:p>
      <w:pPr>
        <w:pStyle w:val="ListBullet"/>
      </w:pPr>
      <w:r>
        <w:t>H21 - Snapshots com hash e motorVersion</w:t>
      </w:r>
    </w:p>
    <w:p>
      <w:pPr>
        <w:pStyle w:val="ListBullet"/>
      </w:pPr>
      <w:r>
        <w:t>H22 - Validador de Cronogramas (Upload CSV)</w:t>
      </w:r>
    </w:p>
    <w:p/>
    <w:p>
      <w:r>
        <w:rPr>
          <w:b/>
          <w:color w:val="0066CC"/>
          <w:sz w:val="24"/>
        </w:rPr>
        <w:t>SPRINT 3 - CET COMPLETO + PERFIS + MERCADO</w:t>
      </w:r>
    </w:p>
    <w:p>
      <w:pPr>
        <w:pStyle w:val="ListBullet"/>
      </w:pPr>
      <w:r>
        <w:t>H14 - NPV (VPL) - Valor Presente Líquido</w:t>
      </w:r>
    </w:p>
    <w:p>
      <w:pPr>
        <w:pStyle w:val="ListBullet"/>
      </w:pPr>
      <w:r>
        <w:t>H15 - IRR (TIR) com Método de Brent</w:t>
      </w:r>
    </w:p>
    <w:p>
      <w:pPr>
        <w:pStyle w:val="ListBullet"/>
      </w:pPr>
      <w:r>
        <w:t>H16 - CET Completo (IOF + Seguros)</w:t>
      </w:r>
    </w:p>
    <w:p>
      <w:pPr>
        <w:pStyle w:val="ListBullet"/>
      </w:pPr>
      <w:r>
        <w:t>H17 - Perfis de CET por Instituição</w:t>
      </w:r>
    </w:p>
    <w:p>
      <w:pPr>
        <w:pStyle w:val="ListBullet"/>
      </w:pPr>
      <w:r>
        <w:t>H18 - Comparador de Cenários</w:t>
      </w:r>
    </w:p>
    <w:p>
      <w:pPr>
        <w:pStyle w:val="ListBullet"/>
      </w:pPr>
      <w:r>
        <w:t>H19 - Exportação XLSX com Fórmulas</w:t>
      </w:r>
    </w:p>
    <w:p>
      <w:pPr>
        <w:pStyle w:val="ListBullet"/>
      </w:pPr>
      <w:r>
        <w:t>H23 - Casos de Mercado Gabaritados</w:t>
      </w:r>
    </w:p>
    <w:p>
      <w:pPr>
        <w:pStyle w:val="ListBullet"/>
      </w:pPr>
      <w:r>
        <w:t>H24 - Acessibilidade WCAG AA &amp; E2E Tests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