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Customer Churn Prediction</w:t>
      </w:r>
    </w:p>
    <w:p>
      <w:r>
        <w:rPr>
          <w:b w:val="0"/>
          <w:i/>
        </w:rPr>
        <w:t>End-to-End Machine Learning Project — Presentation Script</w:t>
      </w:r>
    </w:p>
    <w:p/>
    <w:p>
      <w:pPr>
        <w:pStyle w:val="Heading1"/>
      </w:pPr>
      <w:r>
        <w:t>1. Introduction</w:t>
      </w:r>
    </w:p>
    <w:p>
      <w:r>
        <w:rPr>
          <w:b w:val="0"/>
          <w:i w:val="0"/>
        </w:rPr>
        <w:t>Good morning / afternoon everyone. My name is Prince, and today I will be walking you through my end-to-end machine learning project titled Customer Churn Prediction. Customer churn is one of the most important problems a subscription-based business can face, because retaining an existing customer is typically five to seven times cheaper than acquiring a new one. The aim of this project is to build a complete, production-style ML pipeline that can predict whether a telecom customer is likely to leave the company, and — just as importantly — explain why the model has made that prediction, so that the business can act on it.</w:t>
      </w:r>
    </w:p>
    <w:p>
      <w:pPr>
        <w:pStyle w:val="Heading1"/>
      </w:pPr>
      <w:r>
        <w:t>2. Business Problem &amp; Motivation</w:t>
      </w:r>
    </w:p>
    <w:p>
      <w:r>
        <w:rPr>
          <w:b w:val="0"/>
          <w:i w:val="0"/>
        </w:rPr>
        <w:t>I chose this problem because churn prediction is a real-world use case that sits at the intersection of data science, customer analytics, and business strategy. For a telecom company, even a one or two percent reduction in churn can translate into millions in recurring revenue. The business question I am answering is: Given the demographic, account, and service information of a customer, can we predict, with an interpretable model, whether that customer will churn in the near future — and which factors are driving that risk?</w:t>
      </w:r>
    </w:p>
    <w:p>
      <w:pPr>
        <w:pStyle w:val="Heading1"/>
      </w:pPr>
      <w:r>
        <w:t>3. Dataset</w:t>
      </w:r>
    </w:p>
    <w:p>
      <w:r>
        <w:rPr>
          <w:b w:val="0"/>
          <w:i w:val="0"/>
        </w:rPr>
        <w:t>I used the Telco Customer Churn dataset published by IBM on Kaggle. It contains 7,043 customers and 21 features, including gender, senior citizen status, partner and dependents, tenure, monthly and total charges, the type of internet service, phone service, contract length, payment method, and of course the target variable — whether the customer churned. Roughly 27 percent of the customers in the dataset have churned, which makes it an imbalanced classification problem.</w:t>
      </w:r>
    </w:p>
    <w:p>
      <w:pPr>
        <w:pStyle w:val="Heading1"/>
      </w:pPr>
      <w:r>
        <w:t>4. Project Pipeline Overview</w:t>
      </w:r>
    </w:p>
    <w:p>
      <w:r>
        <w:rPr>
          <w:b w:val="0"/>
          <w:i w:val="0"/>
        </w:rPr>
        <w:t>The project is structured as a complete end-to-end pipeline. At a high level, the pipeline consists of the following stages:</w:t>
      </w:r>
    </w:p>
    <w:p>
      <w:pPr>
        <w:pStyle w:val="ListBullet"/>
      </w:pPr>
      <w:r>
        <w:t>Data loading and cleaning — fixing the TotalCharges column which contained whitespace values.</w:t>
      </w:r>
    </w:p>
    <w:p>
      <w:pPr>
        <w:pStyle w:val="ListBullet"/>
      </w:pPr>
      <w:r>
        <w:t>Exploratory data analysis — 5 plots that reveal the drivers of churn.</w:t>
      </w:r>
    </w:p>
    <w:p>
      <w:pPr>
        <w:pStyle w:val="ListBullet"/>
      </w:pPr>
      <w:r>
        <w:t>Feature engineering — binary and one-hot encoding of categorical variables.</w:t>
      </w:r>
    </w:p>
    <w:p>
      <w:pPr>
        <w:pStyle w:val="ListBullet"/>
      </w:pPr>
      <w:r>
        <w:t>Preprocessing — train/test split, scaling of numeric features, and SMOTE to balance the classes.</w:t>
      </w:r>
    </w:p>
    <w:p>
      <w:pPr>
        <w:pStyle w:val="ListBullet"/>
      </w:pPr>
      <w:r>
        <w:t>Model training — three algorithms: Logistic Regression, Random Forest, and XGBoost.</w:t>
      </w:r>
    </w:p>
    <w:p>
      <w:pPr>
        <w:pStyle w:val="ListBullet"/>
      </w:pPr>
      <w:r>
        <w:t>Hyperparameter tuning — a GridSearchCV on XGBoost over 108 parameter combinations with 5-fold cross-validation.</w:t>
      </w:r>
    </w:p>
    <w:p>
      <w:pPr>
        <w:pStyle w:val="ListBullet"/>
      </w:pPr>
      <w:r>
        <w:t>Evaluation — ROC-AUC, F1, Accuracy, confusion matrix, and precision-recall curve.</w:t>
      </w:r>
    </w:p>
    <w:p>
      <w:pPr>
        <w:pStyle w:val="ListBullet"/>
      </w:pPr>
      <w:r>
        <w:t>Explainability — SHAP values, summary plots, and a per-customer waterfall plot.</w:t>
      </w:r>
    </w:p>
    <w:p>
      <w:pPr>
        <w:pStyle w:val="ListBullet"/>
      </w:pPr>
      <w:r>
        <w:t>Deployment — a fully functional Streamlit web app where a user can enter a customer profile and receive a prediction with an explanation in real time.</w:t>
      </w:r>
    </w:p>
    <w:p>
      <w:pPr>
        <w:pStyle w:val="Heading1"/>
      </w:pPr>
      <w:r>
        <w:t>5. Exploratory Data Analysis — Key Insights</w:t>
      </w:r>
    </w:p>
    <w:p>
      <w:r>
        <w:rPr>
          <w:b w:val="0"/>
          <w:i w:val="0"/>
        </w:rPr>
        <w:t>The EDA surfaced several patterns that drove every subsequent modelling decision:</w:t>
      </w:r>
    </w:p>
    <w:p>
      <w:pPr>
        <w:pStyle w:val="ListBullet"/>
      </w:pPr>
      <w:r>
        <w:t>Class imbalance — around 73 percent of customers are retained and 27 percent churn. This informed the choice to apply SMOTE on the training set.</w:t>
      </w:r>
    </w:p>
    <w:p>
      <w:pPr>
        <w:pStyle w:val="ListBullet"/>
      </w:pPr>
      <w:r>
        <w:t>Contract type is the single strongest signal: month-to-month customers churn at roughly 43 percent, whereas two-year contract customers churn at under 3 percent.</w:t>
      </w:r>
    </w:p>
    <w:p>
      <w:pPr>
        <w:pStyle w:val="ListBullet"/>
      </w:pPr>
      <w:r>
        <w:t>Tenure is inversely related to churn — most churners leave within the first few months.</w:t>
      </w:r>
    </w:p>
    <w:p>
      <w:pPr>
        <w:pStyle w:val="ListBullet"/>
      </w:pPr>
      <w:r>
        <w:t>Customers with higher monthly charges are more likely to churn, particularly those on fibre-optic internet.</w:t>
      </w:r>
    </w:p>
    <w:p>
      <w:pPr>
        <w:pStyle w:val="ListBullet"/>
      </w:pPr>
      <w:r>
        <w:t>Customers without protective services — TechSupport, OnlineSecurity, OnlineBackup — churn at a noticeably higher rate.</w:t>
      </w:r>
    </w:p>
    <w:p>
      <w:r>
        <w:rPr>
          <w:b w:val="0"/>
          <w:i w:val="0"/>
        </w:rPr>
        <w:t>Each of these findings is backed by a visualisation that is saved to the images folder and can be referenced in a report.</w:t>
      </w:r>
    </w:p>
    <w:p>
      <w:pPr>
        <w:pStyle w:val="Heading1"/>
      </w:pPr>
      <w:r>
        <w:t>6. Feature Engineering</w:t>
      </w:r>
    </w:p>
    <w:p>
      <w:r>
        <w:rPr>
          <w:b w:val="0"/>
          <w:i w:val="0"/>
        </w:rPr>
        <w:t>In the feature engineering stage I dropped the customerID column because it is a pure identifier. I converted the target and binary Yes / No columns into 0 and 1. Gender was binary encoded. All multi-category columns — MultipleLines, InternetService, the six service columns, Contract, and PaymentMethod — were one-hot encoded with drop_first set to True to avoid the dummy variable trap. This took the feature set from 20 raw columns to 30 model-ready features.</w:t>
      </w:r>
    </w:p>
    <w:p>
      <w:pPr>
        <w:pStyle w:val="Heading1"/>
      </w:pPr>
      <w:r>
        <w:t>7. Preprocessing and Handling Imbalance</w:t>
      </w:r>
    </w:p>
    <w:p>
      <w:r>
        <w:rPr>
          <w:b w:val="0"/>
          <w:i w:val="0"/>
        </w:rPr>
        <w:t>I used a stratified 80 / 20 train-test split so that the class ratio is preserved in both sets. I then fitted a StandardScaler on the three numeric columns — tenure, MonthlyCharges, and TotalCharges — using only the training data, to prevent data leakage, and applied the same scaler to the test set. Finally, I applied SMOTE — the Synthetic Minority Over-sampling Technique — strictly to the training set. SMOTE generates synthetic minority examples by interpolating between nearest neighbours, so the model sees a balanced view of the classes during training while the test set remains realistic for honest evaluation.</w:t>
      </w:r>
    </w:p>
    <w:p>
      <w:pPr>
        <w:pStyle w:val="Heading1"/>
      </w:pPr>
      <w:r>
        <w:t>8. Model Training</w:t>
      </w:r>
    </w:p>
    <w:p>
      <w:r>
        <w:rPr>
          <w:b w:val="0"/>
          <w:i w:val="0"/>
        </w:rPr>
        <w:t>I trained three different models so that I could compare a linear baseline, a bagging ensemble, and a boosting ensemble:</w:t>
      </w:r>
    </w:p>
    <w:p>
      <w:pPr>
        <w:pStyle w:val="ListBullet"/>
      </w:pPr>
      <w:r>
        <w:t>Logistic Regression — the classical, highly interpretable baseline.</w:t>
      </w:r>
    </w:p>
    <w:p>
      <w:pPr>
        <w:pStyle w:val="ListBullet"/>
      </w:pPr>
      <w:r>
        <w:t>Random Forest — a bagging ensemble of 200 decision trees, robust to non-linearities.</w:t>
      </w:r>
    </w:p>
    <w:p>
      <w:pPr>
        <w:pStyle w:val="ListBullet"/>
      </w:pPr>
      <w:r>
        <w:t>XGBoost — a gradient boosted decision tree ensemble, usually the strongest performer on tabular data.</w:t>
      </w:r>
    </w:p>
    <w:p>
      <w:r>
        <w:rPr>
          <w:b w:val="0"/>
          <w:i w:val="0"/>
        </w:rPr>
        <w:t>Each model was evaluated using 5-fold stratified cross-validation for ROC-AUC, and then evaluated on the held-out test set for ROC-AUC, F1-score, accuracy, and a full classification report. The results are visualised in two plots: a grouped bar chart comparing the four metrics across the three models, and a combined ROC curve where XGBoost sits highest on the chart.</w:t>
      </w:r>
    </w:p>
    <w:p>
      <w:pPr>
        <w:pStyle w:val="Heading1"/>
      </w:pPr>
      <w:r>
        <w:t>9. Hyperparameter Tuning</w:t>
      </w:r>
    </w:p>
    <w:p>
      <w:r>
        <w:rPr>
          <w:b w:val="0"/>
          <w:i w:val="0"/>
        </w:rPr>
        <w:t>Because XGBoost was the strongest baseline, I ran a GridSearchCV over five hyperparameters: max_depth, learning_rate, n_estimators, subsample, and colsample_bytree. That grid contains 108 combinations, each evaluated with 5-fold cross-validation — so 540 model fits in total — optimised for ROC-AUC, which is the right metric for an imbalanced problem. The best estimator was then re-evaluated on the test set to give us our final reported numbers.</w:t>
      </w:r>
    </w:p>
    <w:p>
      <w:pPr>
        <w:pStyle w:val="Heading1"/>
      </w:pPr>
      <w:r>
        <w:t>10. Final Evaluation</w:t>
      </w:r>
    </w:p>
    <w:p>
      <w:r>
        <w:rPr>
          <w:b w:val="0"/>
          <w:i w:val="0"/>
        </w:rPr>
        <w:t>The evaluation_detailed image combines two views. On the left is the confusion matrix, which shows how many customers were correctly identified as churners or retained, and where the model makes mistakes. On the right is the precision-recall curve, which is particularly informative for imbalanced classification, because it focuses on the minority class — the customers we care most about.</w:t>
      </w:r>
    </w:p>
    <w:p>
      <w:pPr>
        <w:pStyle w:val="Heading1"/>
      </w:pPr>
      <w:r>
        <w:t>11. Explainability with SHAP</w:t>
      </w:r>
    </w:p>
    <w:p>
      <w:r>
        <w:rPr>
          <w:b w:val="0"/>
          <w:i w:val="0"/>
        </w:rPr>
        <w:t>A model is only useful in a business if stakeholders can trust its predictions. That is why I integrated SHAP, which uses concepts from cooperative game theory to attribute a prediction to each feature. I produced three SHAP visualisations:</w:t>
      </w:r>
    </w:p>
    <w:p>
      <w:pPr>
        <w:pStyle w:val="ListBullet"/>
      </w:pPr>
      <w:r>
        <w:t>A feature importance bar plot that ranks features by mean absolute SHAP value — this tells us globally what drives churn.</w:t>
      </w:r>
    </w:p>
    <w:p>
      <w:pPr>
        <w:pStyle w:val="ListBullet"/>
      </w:pPr>
      <w:r>
        <w:t>A beeswarm plot that shows both the magnitude and the direction of each feature's effect across all customers.</w:t>
      </w:r>
    </w:p>
    <w:p>
      <w:pPr>
        <w:pStyle w:val="ListBullet"/>
      </w:pPr>
      <w:r>
        <w:t>A waterfall plot for the single highest-risk customer in the test set, which explains that specific prediction from the base rate upwards.</w:t>
      </w:r>
    </w:p>
    <w:p>
      <w:r>
        <w:rPr>
          <w:b w:val="0"/>
          <w:i w:val="0"/>
        </w:rPr>
        <w:t>Across the SHAP outputs, the dominant drivers are Contract type, tenure, MonthlyCharges, InternetService (fibre optic), and TechSupport — which exactly mirror the patterns we observed in the EDA. The model has learned genuine business signal, not just noise.</w:t>
      </w:r>
    </w:p>
    <w:p>
      <w:pPr>
        <w:pStyle w:val="Heading1"/>
      </w:pPr>
      <w:r>
        <w:t>12. Deployment — Streamlit Web App</w:t>
      </w:r>
    </w:p>
    <w:p>
      <w:r>
        <w:rPr>
          <w:b w:val="0"/>
          <w:i w:val="0"/>
        </w:rPr>
        <w:t>To make this project interactive rather than static, I wrapped the final model inside a Streamlit application. The sidebar collects every feature a call-centre agent or retention analyst would enter — demographics, account, and services — and when the Predict Churn button is clicked, the app returns three things: the predicted class, the churn probability, and a risk label of LOW, MEDIUM, or HIGH. Below that, a SHAP waterfall plot explains the prediction in plain English: red bars push the customer toward churn, blue bars push them toward retention. A profile summary table is displayed at the bottom so the user can double-check their inputs. I verified the app with a high-risk and a low-risk test profile — the high-risk customer scored above 95 percent churn probability, while the low-risk customer scored near 0 percent, which confirms the pipeline is working end to end.</w:t>
      </w:r>
    </w:p>
    <w:p>
      <w:pPr>
        <w:pStyle w:val="Heading1"/>
      </w:pPr>
      <w:r>
        <w:t>13. Reproducibility &amp; Engineering Practices</w:t>
      </w:r>
    </w:p>
    <w:p>
      <w:r>
        <w:rPr>
          <w:b w:val="0"/>
          <w:i w:val="0"/>
        </w:rPr>
        <w:t>Throughout the project I used random_state=42 everywhere, maintained a clean folder structure with separate directories for notebooks, source, data, models, and images, and pinned all dependencies in requirements.txt. The trained model, the fitted scaler, and the list of feature names are all serialised with joblib so that the app loads exactly the same artefacts the notebook produced, with no risk of feature-order mismatches.</w:t>
      </w:r>
    </w:p>
    <w:p>
      <w:pPr>
        <w:pStyle w:val="Heading1"/>
      </w:pPr>
      <w:r>
        <w:t>14. Challenges Faced</w:t>
      </w:r>
    </w:p>
    <w:p>
      <w:pPr>
        <w:pStyle w:val="ListBullet"/>
      </w:pPr>
      <w:r>
        <w:t>The TotalCharges column contained whitespace strings that had to be coerced to numeric and imputed.</w:t>
      </w:r>
    </w:p>
    <w:p>
      <w:pPr>
        <w:pStyle w:val="ListBullet"/>
      </w:pPr>
      <w:r>
        <w:t>Class imbalance risked producing a model that predicted No churn for everyone — SMOTE combined with ROC-AUC as the evaluation metric solved this.</w:t>
      </w:r>
    </w:p>
    <w:p>
      <w:pPr>
        <w:pStyle w:val="ListBullet"/>
      </w:pPr>
      <w:r>
        <w:t>Ensuring the Streamlit app used exactly the same one-hot encoded column order as the notebook required persisting and reindexing against the saved feature_names list.</w:t>
      </w:r>
    </w:p>
    <w:p>
      <w:pPr>
        <w:pStyle w:val="ListBullet"/>
      </w:pPr>
      <w:r>
        <w:t>Making SHAP work inside a Streamlit page required building an Explanation object manually so that the waterfall plot renders for a single customer.</w:t>
      </w:r>
    </w:p>
    <w:p>
      <w:pPr>
        <w:pStyle w:val="Heading1"/>
      </w:pPr>
      <w:r>
        <w:t>15. Business Value</w:t>
      </w:r>
    </w:p>
    <w:p>
      <w:r>
        <w:rPr>
          <w:b w:val="0"/>
          <w:i w:val="0"/>
        </w:rPr>
        <w:t>From a business perspective, this project delivers three things: a reliable probability score that ranks customers by churn risk, a risk band that a non-technical user can act on, and an explanation for every single prediction that supports targeted retention offers. A retention team could use this directly to prioritise outreach — for example, contacting every month-to-month customer with a churn probability above 60 percent.</w:t>
      </w:r>
    </w:p>
    <w:p>
      <w:pPr>
        <w:pStyle w:val="Heading1"/>
      </w:pPr>
      <w:r>
        <w:t>16. Future Improvements</w:t>
      </w:r>
    </w:p>
    <w:p>
      <w:pPr>
        <w:pStyle w:val="ListBullet"/>
      </w:pPr>
      <w:r>
        <w:t>Add a LightGBM and a CatBoost model to the comparison.</w:t>
      </w:r>
    </w:p>
    <w:p>
      <w:pPr>
        <w:pStyle w:val="ListBullet"/>
      </w:pPr>
      <w:r>
        <w:t>Use calibrated probabilities via Platt scaling or isotonic regression, so that the probability outputs can be trusted for expected-value calculations.</w:t>
      </w:r>
    </w:p>
    <w:p>
      <w:pPr>
        <w:pStyle w:val="ListBullet"/>
      </w:pPr>
      <w:r>
        <w:t>Deploy the Streamlit app to Streamlit Community Cloud or as a Docker container on a cloud provider.</w:t>
      </w:r>
    </w:p>
    <w:p>
      <w:pPr>
        <w:pStyle w:val="ListBullet"/>
      </w:pPr>
      <w:r>
        <w:t>Add a batch scoring endpoint so that retention teams can upload a CSV and receive a scored file back.</w:t>
      </w:r>
    </w:p>
    <w:p>
      <w:pPr>
        <w:pStyle w:val="ListBullet"/>
      </w:pPr>
      <w:r>
        <w:t>Track model performance over time with a simple monitoring dashboard to detect drift.</w:t>
      </w:r>
    </w:p>
    <w:p>
      <w:pPr>
        <w:pStyle w:val="Heading1"/>
      </w:pPr>
      <w:r>
        <w:t>17. Conclusion</w:t>
      </w:r>
    </w:p>
    <w:p>
      <w:r>
        <w:rPr>
          <w:b w:val="0"/>
          <w:i w:val="0"/>
        </w:rPr>
        <w:t>To summarise: I have built a complete, reproducible, and explainable churn prediction system. Starting from a raw Kaggle CSV, I performed exploratory analysis, engineered features, handled class imbalance with SMOTE, trained and compared three models, tuned the best one with a 108-combination grid search, evaluated it with the metrics appropriate for imbalanced classification, explained every prediction with SHAP, and finally deployed the model behind a Streamlit web app. The project demonstrates the full lifecycle of an applied ML system — from raw data to interpretable, deployable product. Thank you for listening. I am happy to take any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