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ED7F0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Level 1 Data Analysis Report</w:t>
      </w:r>
    </w:p>
    <w:p w14:paraId="501F0E58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b/>
          <w:bCs/>
          <w:sz w:val="20"/>
          <w:szCs w:val="20"/>
        </w:rPr>
        <w:t>Internship Program:</w:t>
      </w:r>
      <w:r w:rsidRPr="00F526C6">
        <w:rPr>
          <w:sz w:val="20"/>
          <w:szCs w:val="20"/>
        </w:rPr>
        <w:t xml:space="preserve"> </w:t>
      </w:r>
      <w:proofErr w:type="spellStart"/>
      <w:r w:rsidRPr="00F526C6">
        <w:rPr>
          <w:sz w:val="20"/>
          <w:szCs w:val="20"/>
        </w:rPr>
        <w:t>Cognifyz</w:t>
      </w:r>
      <w:proofErr w:type="spellEnd"/>
      <w:r w:rsidRPr="00F526C6">
        <w:rPr>
          <w:sz w:val="20"/>
          <w:szCs w:val="20"/>
        </w:rPr>
        <w:t xml:space="preserve"> Technologies – Data Analysis</w:t>
      </w:r>
      <w:r w:rsidRPr="00F526C6">
        <w:rPr>
          <w:sz w:val="20"/>
          <w:szCs w:val="20"/>
        </w:rPr>
        <w:br/>
      </w:r>
      <w:r w:rsidRPr="00F526C6">
        <w:rPr>
          <w:b/>
          <w:bCs/>
          <w:sz w:val="20"/>
          <w:szCs w:val="20"/>
        </w:rPr>
        <w:t>Intern Name:</w:t>
      </w:r>
      <w:r w:rsidRPr="00F526C6">
        <w:rPr>
          <w:sz w:val="20"/>
          <w:szCs w:val="20"/>
        </w:rPr>
        <w:t xml:space="preserve"> Prince Panchal</w:t>
      </w:r>
      <w:r w:rsidRPr="00F526C6">
        <w:rPr>
          <w:sz w:val="20"/>
          <w:szCs w:val="20"/>
        </w:rPr>
        <w:br/>
      </w:r>
      <w:r w:rsidRPr="00F526C6">
        <w:rPr>
          <w:b/>
          <w:bCs/>
          <w:sz w:val="20"/>
          <w:szCs w:val="20"/>
        </w:rPr>
        <w:t>Project Title:</w:t>
      </w:r>
      <w:r w:rsidRPr="00F526C6">
        <w:rPr>
          <w:sz w:val="20"/>
          <w:szCs w:val="20"/>
        </w:rPr>
        <w:t xml:space="preserve"> Restaurant Data Analysis – Level 1</w:t>
      </w:r>
      <w:r w:rsidRPr="00F526C6">
        <w:rPr>
          <w:sz w:val="20"/>
          <w:szCs w:val="20"/>
        </w:rPr>
        <w:br/>
      </w:r>
      <w:r w:rsidRPr="00F526C6">
        <w:rPr>
          <w:b/>
          <w:bCs/>
          <w:sz w:val="20"/>
          <w:szCs w:val="20"/>
        </w:rPr>
        <w:t>Tools Used:</w:t>
      </w:r>
      <w:r w:rsidRPr="00F526C6">
        <w:rPr>
          <w:sz w:val="20"/>
          <w:szCs w:val="20"/>
        </w:rPr>
        <w:t xml:space="preserve"> Python, Pandas, Matplotlib</w:t>
      </w:r>
      <w:r w:rsidRPr="00F526C6">
        <w:rPr>
          <w:sz w:val="20"/>
          <w:szCs w:val="20"/>
        </w:rPr>
        <w:br/>
      </w:r>
      <w:r w:rsidRPr="00F526C6">
        <w:rPr>
          <w:b/>
          <w:bCs/>
          <w:sz w:val="20"/>
          <w:szCs w:val="20"/>
        </w:rPr>
        <w:t>Dataset:</w:t>
      </w:r>
      <w:r w:rsidRPr="00F526C6">
        <w:rPr>
          <w:sz w:val="20"/>
          <w:szCs w:val="20"/>
        </w:rPr>
        <w:t xml:space="preserve"> Restaurant Dataset (9,551 records)</w:t>
      </w:r>
    </w:p>
    <w:p w14:paraId="52761F0F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pict w14:anchorId="482F8777">
          <v:rect id="_x0000_i1079" style="width:0;height:1.5pt" o:hrstd="t" o:hr="t" fillcolor="#a0a0a0" stroked="f"/>
        </w:pict>
      </w:r>
    </w:p>
    <w:p w14:paraId="18925B2B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1. Introduction</w:t>
      </w:r>
    </w:p>
    <w:p w14:paraId="41C0367F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This report presents the findings from </w:t>
      </w:r>
      <w:r w:rsidRPr="00F526C6">
        <w:rPr>
          <w:b/>
          <w:bCs/>
          <w:sz w:val="20"/>
          <w:szCs w:val="20"/>
        </w:rPr>
        <w:t>Level 1 tasks</w:t>
      </w:r>
      <w:r w:rsidRPr="00F526C6">
        <w:rPr>
          <w:sz w:val="20"/>
          <w:szCs w:val="20"/>
        </w:rPr>
        <w:t xml:space="preserve"> of the Data Analysis Internship at </w:t>
      </w:r>
      <w:proofErr w:type="spellStart"/>
      <w:r w:rsidRPr="00F526C6">
        <w:rPr>
          <w:sz w:val="20"/>
          <w:szCs w:val="20"/>
        </w:rPr>
        <w:t>Cognifyz</w:t>
      </w:r>
      <w:proofErr w:type="spellEnd"/>
      <w:r w:rsidRPr="00F526C6">
        <w:rPr>
          <w:sz w:val="20"/>
          <w:szCs w:val="20"/>
        </w:rPr>
        <w:t xml:space="preserve"> Technologies. The objective of this level was to perform </w:t>
      </w:r>
      <w:r w:rsidRPr="00F526C6">
        <w:rPr>
          <w:b/>
          <w:bCs/>
          <w:sz w:val="20"/>
          <w:szCs w:val="20"/>
        </w:rPr>
        <w:t>exploratory data analysis (EDA)</w:t>
      </w:r>
      <w:r w:rsidRPr="00F526C6">
        <w:rPr>
          <w:sz w:val="20"/>
          <w:szCs w:val="20"/>
        </w:rPr>
        <w:t xml:space="preserve"> on a restaurant dataset to extract meaningful insights related to cuisines, city-wise distribution, price ranges, and online delivery services.</w:t>
      </w:r>
    </w:p>
    <w:p w14:paraId="05F7709F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All analyses were conducted using a </w:t>
      </w:r>
      <w:r w:rsidRPr="00F526C6">
        <w:rPr>
          <w:b/>
          <w:bCs/>
          <w:sz w:val="20"/>
          <w:szCs w:val="20"/>
        </w:rPr>
        <w:t xml:space="preserve">cleaned and </w:t>
      </w:r>
      <w:proofErr w:type="spellStart"/>
      <w:r w:rsidRPr="00F526C6">
        <w:rPr>
          <w:b/>
          <w:bCs/>
          <w:sz w:val="20"/>
          <w:szCs w:val="20"/>
        </w:rPr>
        <w:t>preprocessed</w:t>
      </w:r>
      <w:proofErr w:type="spellEnd"/>
      <w:r w:rsidRPr="00F526C6">
        <w:rPr>
          <w:b/>
          <w:bCs/>
          <w:sz w:val="20"/>
          <w:szCs w:val="20"/>
        </w:rPr>
        <w:t xml:space="preserve"> dataset</w:t>
      </w:r>
      <w:r w:rsidRPr="00F526C6">
        <w:rPr>
          <w:sz w:val="20"/>
          <w:szCs w:val="20"/>
        </w:rPr>
        <w:t xml:space="preserve"> to ensure accuracy and reliability of results.</w:t>
      </w:r>
    </w:p>
    <w:p w14:paraId="00A82602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pict w14:anchorId="626CCD66">
          <v:rect id="_x0000_i1080" style="width:0;height:1.5pt" o:hrstd="t" o:hr="t" fillcolor="#a0a0a0" stroked="f"/>
        </w:pict>
      </w:r>
    </w:p>
    <w:p w14:paraId="4DC6CE94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2. Dataset Overview</w:t>
      </w:r>
    </w:p>
    <w:p w14:paraId="5EEFD1EA" w14:textId="77777777" w:rsidR="00F526C6" w:rsidRPr="00F526C6" w:rsidRDefault="00F526C6" w:rsidP="00F526C6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F526C6">
        <w:rPr>
          <w:b/>
          <w:bCs/>
          <w:sz w:val="20"/>
          <w:szCs w:val="20"/>
        </w:rPr>
        <w:t>Total Records:</w:t>
      </w:r>
      <w:r w:rsidRPr="00F526C6">
        <w:rPr>
          <w:sz w:val="20"/>
          <w:szCs w:val="20"/>
        </w:rPr>
        <w:t xml:space="preserve"> 9,551</w:t>
      </w:r>
    </w:p>
    <w:p w14:paraId="3154F49F" w14:textId="77777777" w:rsidR="00F526C6" w:rsidRPr="00F526C6" w:rsidRDefault="00F526C6" w:rsidP="00F526C6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F526C6">
        <w:rPr>
          <w:b/>
          <w:bCs/>
          <w:sz w:val="20"/>
          <w:szCs w:val="20"/>
        </w:rPr>
        <w:t>Total Features:</w:t>
      </w:r>
      <w:r w:rsidRPr="00F526C6">
        <w:rPr>
          <w:sz w:val="20"/>
          <w:szCs w:val="20"/>
        </w:rPr>
        <w:t xml:space="preserve"> 21</w:t>
      </w:r>
    </w:p>
    <w:p w14:paraId="23393FD8" w14:textId="77777777" w:rsidR="00F526C6" w:rsidRPr="00F526C6" w:rsidRDefault="00F526C6" w:rsidP="00F526C6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F526C6">
        <w:rPr>
          <w:b/>
          <w:bCs/>
          <w:sz w:val="20"/>
          <w:szCs w:val="20"/>
        </w:rPr>
        <w:t>Dataset Domain:</w:t>
      </w:r>
      <w:r w:rsidRPr="00F526C6">
        <w:rPr>
          <w:sz w:val="20"/>
          <w:szCs w:val="20"/>
        </w:rPr>
        <w:t xml:space="preserve"> Restaurants and food services</w:t>
      </w:r>
    </w:p>
    <w:p w14:paraId="66531144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Key Attributes Used:</w:t>
      </w:r>
    </w:p>
    <w:p w14:paraId="1BCA48B4" w14:textId="77777777" w:rsidR="00F526C6" w:rsidRPr="00F526C6" w:rsidRDefault="00F526C6" w:rsidP="00F526C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City</w:t>
      </w:r>
    </w:p>
    <w:p w14:paraId="3A53E38E" w14:textId="77777777" w:rsidR="00F526C6" w:rsidRPr="00F526C6" w:rsidRDefault="00F526C6" w:rsidP="00F526C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Cuisines</w:t>
      </w:r>
    </w:p>
    <w:p w14:paraId="3F4D80F9" w14:textId="77777777" w:rsidR="00F526C6" w:rsidRPr="00F526C6" w:rsidRDefault="00F526C6" w:rsidP="00F526C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Price Range</w:t>
      </w:r>
    </w:p>
    <w:p w14:paraId="1B59A7C0" w14:textId="77777777" w:rsidR="00F526C6" w:rsidRPr="00F526C6" w:rsidRDefault="00F526C6" w:rsidP="00F526C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Aggregate Rating</w:t>
      </w:r>
    </w:p>
    <w:p w14:paraId="59853BAD" w14:textId="77777777" w:rsidR="00F526C6" w:rsidRPr="00F526C6" w:rsidRDefault="00F526C6" w:rsidP="00F526C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Votes</w:t>
      </w:r>
    </w:p>
    <w:p w14:paraId="674F4E43" w14:textId="77777777" w:rsidR="00F526C6" w:rsidRPr="00F526C6" w:rsidRDefault="00F526C6" w:rsidP="00F526C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Online Delivery Availability</w:t>
      </w:r>
    </w:p>
    <w:p w14:paraId="687A4830" w14:textId="77777777" w:rsidR="00F526C6" w:rsidRPr="00F526C6" w:rsidRDefault="00F526C6" w:rsidP="00F526C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Geographic Coordinates</w:t>
      </w:r>
    </w:p>
    <w:p w14:paraId="36305033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The dataset was found to be largely clean, requiring only minimal preprocessing before analysis.</w:t>
      </w:r>
    </w:p>
    <w:p w14:paraId="76818A8B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pict w14:anchorId="0310B4D9">
          <v:rect id="_x0000_i1081" style="width:0;height:1.5pt" o:hrstd="t" o:hr="t" fillcolor="#a0a0a0" stroked="f"/>
        </w:pict>
      </w:r>
    </w:p>
    <w:p w14:paraId="62ACE46A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3. Task 1: Top Cuisines Analysis</w:t>
      </w:r>
    </w:p>
    <w:p w14:paraId="1DC3A255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Objective</w:t>
      </w:r>
    </w:p>
    <w:p w14:paraId="753758F6" w14:textId="77777777" w:rsidR="00F526C6" w:rsidRPr="00F526C6" w:rsidRDefault="00F526C6" w:rsidP="00F526C6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Identify the </w:t>
      </w:r>
      <w:r w:rsidRPr="00F526C6">
        <w:rPr>
          <w:b/>
          <w:bCs/>
          <w:sz w:val="20"/>
          <w:szCs w:val="20"/>
        </w:rPr>
        <w:t>top three most common cuisines</w:t>
      </w:r>
    </w:p>
    <w:p w14:paraId="675CDD83" w14:textId="77777777" w:rsidR="00F526C6" w:rsidRPr="00F526C6" w:rsidRDefault="00F526C6" w:rsidP="00F526C6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Calculate the </w:t>
      </w:r>
      <w:r w:rsidRPr="00F526C6">
        <w:rPr>
          <w:b/>
          <w:bCs/>
          <w:sz w:val="20"/>
          <w:szCs w:val="20"/>
        </w:rPr>
        <w:t>percentage of restaurants</w:t>
      </w:r>
      <w:r w:rsidRPr="00F526C6">
        <w:rPr>
          <w:sz w:val="20"/>
          <w:szCs w:val="20"/>
        </w:rPr>
        <w:t xml:space="preserve"> serving each cuisine</w:t>
      </w:r>
    </w:p>
    <w:p w14:paraId="70AAC613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Methodology</w:t>
      </w:r>
    </w:p>
    <w:p w14:paraId="627DBEC9" w14:textId="77777777" w:rsidR="00F526C6" w:rsidRPr="00F526C6" w:rsidRDefault="00F526C6" w:rsidP="00F526C6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The cuisines column contained multiple cuisines per restaurant.</w:t>
      </w:r>
    </w:p>
    <w:p w14:paraId="0D0D16D7" w14:textId="77777777" w:rsidR="00F526C6" w:rsidRPr="00F526C6" w:rsidRDefault="00F526C6" w:rsidP="00F526C6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The values were split into individual cuisines and expanded into separate rows.</w:t>
      </w:r>
    </w:p>
    <w:p w14:paraId="4A31E636" w14:textId="77777777" w:rsidR="00F526C6" w:rsidRPr="00F526C6" w:rsidRDefault="00F526C6" w:rsidP="00F526C6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Frequency counts were calculated for each cuisine.</w:t>
      </w:r>
    </w:p>
    <w:p w14:paraId="7759709E" w14:textId="77777777" w:rsidR="00F526C6" w:rsidRPr="00F526C6" w:rsidRDefault="00F526C6" w:rsidP="00F526C6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Percentages were calculated relative to the total number of restaurants.</w:t>
      </w:r>
    </w:p>
    <w:p w14:paraId="3D4256C8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lastRenderedPageBreak/>
        <w:t>Findings</w:t>
      </w:r>
    </w:p>
    <w:p w14:paraId="35081A63" w14:textId="77777777" w:rsidR="00F526C6" w:rsidRPr="00F526C6" w:rsidRDefault="00F526C6" w:rsidP="00F526C6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The analysis identified the </w:t>
      </w:r>
      <w:r w:rsidRPr="00F526C6">
        <w:rPr>
          <w:b/>
          <w:bCs/>
          <w:sz w:val="20"/>
          <w:szCs w:val="20"/>
        </w:rPr>
        <w:t>three most commonly served cuisines</w:t>
      </w:r>
      <w:r w:rsidRPr="00F526C6">
        <w:rPr>
          <w:sz w:val="20"/>
          <w:szCs w:val="20"/>
        </w:rPr>
        <w:t xml:space="preserve"> across the dataset.</w:t>
      </w:r>
    </w:p>
    <w:p w14:paraId="12E918BE" w14:textId="77777777" w:rsidR="00F526C6" w:rsidRPr="00F526C6" w:rsidRDefault="00F526C6" w:rsidP="00F526C6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These cuisines account for a significant portion of restaurants, indicating strong consumer demand and popularity.</w:t>
      </w:r>
    </w:p>
    <w:p w14:paraId="1366DD29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Insight</w:t>
      </w:r>
    </w:p>
    <w:p w14:paraId="6C3F20D8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The dominance of a few cuisines highlights customer preferences and provides valuable insight for restaurant owners and food delivery platforms when planning menus or expansions.</w:t>
      </w:r>
    </w:p>
    <w:p w14:paraId="4CDBEC17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pict w14:anchorId="32F6A6CD">
          <v:rect id="_x0000_i1082" style="width:0;height:1.5pt" o:hrstd="t" o:hr="t" fillcolor="#a0a0a0" stroked="f"/>
        </w:pict>
      </w:r>
    </w:p>
    <w:p w14:paraId="2BFCFE4E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4. Task 2: City Analysis</w:t>
      </w:r>
    </w:p>
    <w:p w14:paraId="23B4C8E9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Objective</w:t>
      </w:r>
    </w:p>
    <w:p w14:paraId="698C4C90" w14:textId="77777777" w:rsidR="00F526C6" w:rsidRPr="00F526C6" w:rsidRDefault="00F526C6" w:rsidP="00F526C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Identify the </w:t>
      </w:r>
      <w:r w:rsidRPr="00F526C6">
        <w:rPr>
          <w:b/>
          <w:bCs/>
          <w:sz w:val="20"/>
          <w:szCs w:val="20"/>
        </w:rPr>
        <w:t>city with the highest number of restaurants</w:t>
      </w:r>
    </w:p>
    <w:p w14:paraId="466219D0" w14:textId="77777777" w:rsidR="00F526C6" w:rsidRPr="00F526C6" w:rsidRDefault="00F526C6" w:rsidP="00F526C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Calculate the </w:t>
      </w:r>
      <w:r w:rsidRPr="00F526C6">
        <w:rPr>
          <w:b/>
          <w:bCs/>
          <w:sz w:val="20"/>
          <w:szCs w:val="20"/>
        </w:rPr>
        <w:t>average restaurant rating for each city</w:t>
      </w:r>
    </w:p>
    <w:p w14:paraId="3C8510D0" w14:textId="77777777" w:rsidR="00F526C6" w:rsidRPr="00F526C6" w:rsidRDefault="00F526C6" w:rsidP="00F526C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Determine the </w:t>
      </w:r>
      <w:r w:rsidRPr="00F526C6">
        <w:rPr>
          <w:b/>
          <w:bCs/>
          <w:sz w:val="20"/>
          <w:szCs w:val="20"/>
        </w:rPr>
        <w:t>city with the highest average rating</w:t>
      </w:r>
    </w:p>
    <w:p w14:paraId="57E2C3A4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Methodology</w:t>
      </w:r>
    </w:p>
    <w:p w14:paraId="317860BE" w14:textId="77777777" w:rsidR="00F526C6" w:rsidRPr="00F526C6" w:rsidRDefault="00F526C6" w:rsidP="00F526C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Restaurant counts were calculated using city-wise frequency.</w:t>
      </w:r>
    </w:p>
    <w:p w14:paraId="72241DA8" w14:textId="77777777" w:rsidR="00F526C6" w:rsidRPr="00F526C6" w:rsidRDefault="00F526C6" w:rsidP="00F526C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Average ratings were computed using group-by aggregation.</w:t>
      </w:r>
    </w:p>
    <w:p w14:paraId="6E929E8E" w14:textId="77777777" w:rsidR="00F526C6" w:rsidRPr="00F526C6" w:rsidRDefault="00F526C6" w:rsidP="00F526C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To avoid bias from cities with very few restaurants, only cities with </w:t>
      </w:r>
      <w:r w:rsidRPr="00F526C6">
        <w:rPr>
          <w:b/>
          <w:bCs/>
          <w:sz w:val="20"/>
          <w:szCs w:val="20"/>
        </w:rPr>
        <w:t>at least 10 restaurants</w:t>
      </w:r>
      <w:r w:rsidRPr="00F526C6">
        <w:rPr>
          <w:sz w:val="20"/>
          <w:szCs w:val="20"/>
        </w:rPr>
        <w:t xml:space="preserve"> were considered when identifying the highest-rated city.</w:t>
      </w:r>
    </w:p>
    <w:p w14:paraId="09D9966A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Findings</w:t>
      </w:r>
    </w:p>
    <w:p w14:paraId="7B6C187A" w14:textId="77777777" w:rsidR="00F526C6" w:rsidRPr="00F526C6" w:rsidRDefault="00F526C6" w:rsidP="00F526C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One city clearly emerged as the hub with the </w:t>
      </w:r>
      <w:r w:rsidRPr="00F526C6">
        <w:rPr>
          <w:b/>
          <w:bCs/>
          <w:sz w:val="20"/>
          <w:szCs w:val="20"/>
        </w:rPr>
        <w:t>highest number of restaurants</w:t>
      </w:r>
      <w:r w:rsidRPr="00F526C6">
        <w:rPr>
          <w:sz w:val="20"/>
          <w:szCs w:val="20"/>
        </w:rPr>
        <w:t>.</w:t>
      </w:r>
    </w:p>
    <w:p w14:paraId="7CF3F475" w14:textId="77777777" w:rsidR="00F526C6" w:rsidRPr="00F526C6" w:rsidRDefault="00F526C6" w:rsidP="00F526C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A different city achieved the </w:t>
      </w:r>
      <w:r w:rsidRPr="00F526C6">
        <w:rPr>
          <w:b/>
          <w:bCs/>
          <w:sz w:val="20"/>
          <w:szCs w:val="20"/>
        </w:rPr>
        <w:t>highest average rating</w:t>
      </w:r>
      <w:r w:rsidRPr="00F526C6">
        <w:rPr>
          <w:sz w:val="20"/>
          <w:szCs w:val="20"/>
        </w:rPr>
        <w:t>, indicating superior overall restaurant quality rather than quantity.</w:t>
      </w:r>
    </w:p>
    <w:p w14:paraId="35F61B53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Insight</w:t>
      </w:r>
    </w:p>
    <w:p w14:paraId="3D830B81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High restaurant density does not always correlate with higher quality. Cities with fewer but well-rated restaurants can outperform larger cities in terms of customer satisfaction.</w:t>
      </w:r>
    </w:p>
    <w:p w14:paraId="675D3139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pict w14:anchorId="3B69C245">
          <v:rect id="_x0000_i1083" style="width:0;height:1.5pt" o:hrstd="t" o:hr="t" fillcolor="#a0a0a0" stroked="f"/>
        </w:pict>
      </w:r>
    </w:p>
    <w:p w14:paraId="7D363DFB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5. Task 3: Price Range Distribution</w:t>
      </w:r>
    </w:p>
    <w:p w14:paraId="24F4C411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Objective</w:t>
      </w:r>
    </w:p>
    <w:p w14:paraId="5D1279A5" w14:textId="77777777" w:rsidR="00F526C6" w:rsidRPr="00F526C6" w:rsidRDefault="00F526C6" w:rsidP="00F526C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Visualize the </w:t>
      </w:r>
      <w:r w:rsidRPr="00F526C6">
        <w:rPr>
          <w:b/>
          <w:bCs/>
          <w:sz w:val="20"/>
          <w:szCs w:val="20"/>
        </w:rPr>
        <w:t>distribution of restaurants across price ranges</w:t>
      </w:r>
    </w:p>
    <w:p w14:paraId="28D194FF" w14:textId="77777777" w:rsidR="00F526C6" w:rsidRPr="00F526C6" w:rsidRDefault="00F526C6" w:rsidP="00F526C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Calculate the </w:t>
      </w:r>
      <w:r w:rsidRPr="00F526C6">
        <w:rPr>
          <w:b/>
          <w:bCs/>
          <w:sz w:val="20"/>
          <w:szCs w:val="20"/>
        </w:rPr>
        <w:t>percentage of restaurants</w:t>
      </w:r>
      <w:r w:rsidRPr="00F526C6">
        <w:rPr>
          <w:sz w:val="20"/>
          <w:szCs w:val="20"/>
        </w:rPr>
        <w:t xml:space="preserve"> in each price category</w:t>
      </w:r>
    </w:p>
    <w:p w14:paraId="0B4DBD40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Methodology</w:t>
      </w:r>
    </w:p>
    <w:p w14:paraId="40620615" w14:textId="77777777" w:rsidR="00F526C6" w:rsidRPr="00F526C6" w:rsidRDefault="00F526C6" w:rsidP="00F526C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Restaurants were grouped by </w:t>
      </w:r>
      <w:proofErr w:type="spellStart"/>
      <w:r w:rsidRPr="00F526C6">
        <w:rPr>
          <w:sz w:val="20"/>
          <w:szCs w:val="20"/>
        </w:rPr>
        <w:t>price_range</w:t>
      </w:r>
      <w:proofErr w:type="spellEnd"/>
      <w:r w:rsidRPr="00F526C6">
        <w:rPr>
          <w:sz w:val="20"/>
          <w:szCs w:val="20"/>
        </w:rPr>
        <w:t>.</w:t>
      </w:r>
    </w:p>
    <w:p w14:paraId="0B903890" w14:textId="77777777" w:rsidR="00F526C6" w:rsidRPr="00F526C6" w:rsidRDefault="00F526C6" w:rsidP="00F526C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Frequency and percentage distributions were calculated.</w:t>
      </w:r>
    </w:p>
    <w:p w14:paraId="36D69320" w14:textId="77777777" w:rsidR="00F526C6" w:rsidRPr="00F526C6" w:rsidRDefault="00F526C6" w:rsidP="00F526C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A bar chart was used for visualization.</w:t>
      </w:r>
    </w:p>
    <w:p w14:paraId="60D70FE9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Findings</w:t>
      </w:r>
    </w:p>
    <w:p w14:paraId="358A3CF4" w14:textId="77777777" w:rsidR="00F526C6" w:rsidRPr="00F526C6" w:rsidRDefault="00F526C6" w:rsidP="00F526C6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Most restaurants fall within </w:t>
      </w:r>
      <w:r w:rsidRPr="00F526C6">
        <w:rPr>
          <w:b/>
          <w:bCs/>
          <w:sz w:val="20"/>
          <w:szCs w:val="20"/>
        </w:rPr>
        <w:t>lower to mid-price ranges</w:t>
      </w:r>
      <w:r w:rsidRPr="00F526C6">
        <w:rPr>
          <w:sz w:val="20"/>
          <w:szCs w:val="20"/>
        </w:rPr>
        <w:t>.</w:t>
      </w:r>
    </w:p>
    <w:p w14:paraId="13513848" w14:textId="77777777" w:rsidR="00F526C6" w:rsidRPr="00F526C6" w:rsidRDefault="00F526C6" w:rsidP="00F526C6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lastRenderedPageBreak/>
        <w:t>High-end restaurants represent a smaller share of the dataset.</w:t>
      </w:r>
    </w:p>
    <w:p w14:paraId="2DE8DB41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Insight</w:t>
      </w:r>
    </w:p>
    <w:p w14:paraId="59300FD3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The dominance of budget and mid-range restaurants suggests that affordability plays a major role in market presence and customer reach.</w:t>
      </w:r>
    </w:p>
    <w:p w14:paraId="23DBE8DF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pict w14:anchorId="634E9998">
          <v:rect id="_x0000_i1084" style="width:0;height:1.5pt" o:hrstd="t" o:hr="t" fillcolor="#a0a0a0" stroked="f"/>
        </w:pict>
      </w:r>
    </w:p>
    <w:p w14:paraId="468176F9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6. Task 4: Online Delivery Analysis</w:t>
      </w:r>
    </w:p>
    <w:p w14:paraId="6FBDFEA1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Objective</w:t>
      </w:r>
    </w:p>
    <w:p w14:paraId="66DE4DF6" w14:textId="77777777" w:rsidR="00F526C6" w:rsidRPr="00F526C6" w:rsidRDefault="00F526C6" w:rsidP="00F526C6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Determine the </w:t>
      </w:r>
      <w:r w:rsidRPr="00F526C6">
        <w:rPr>
          <w:b/>
          <w:bCs/>
          <w:sz w:val="20"/>
          <w:szCs w:val="20"/>
        </w:rPr>
        <w:t>percentage of restaurants offering online delivery</w:t>
      </w:r>
    </w:p>
    <w:p w14:paraId="7961D0B9" w14:textId="77777777" w:rsidR="00F526C6" w:rsidRPr="00F526C6" w:rsidRDefault="00F526C6" w:rsidP="00F526C6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Compare </w:t>
      </w:r>
      <w:r w:rsidRPr="00F526C6">
        <w:rPr>
          <w:b/>
          <w:bCs/>
          <w:sz w:val="20"/>
          <w:szCs w:val="20"/>
        </w:rPr>
        <w:t>average ratings</w:t>
      </w:r>
      <w:r w:rsidRPr="00F526C6">
        <w:rPr>
          <w:sz w:val="20"/>
          <w:szCs w:val="20"/>
        </w:rPr>
        <w:t xml:space="preserve"> of restaurants with and without delivery services</w:t>
      </w:r>
    </w:p>
    <w:p w14:paraId="38913ACD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Methodology</w:t>
      </w:r>
    </w:p>
    <w:p w14:paraId="36898C09" w14:textId="77777777" w:rsidR="00F526C6" w:rsidRPr="00F526C6" w:rsidRDefault="00F526C6" w:rsidP="00F526C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Online delivery availability was encoded as binary values.</w:t>
      </w:r>
    </w:p>
    <w:p w14:paraId="55CE0CA3" w14:textId="77777777" w:rsidR="00F526C6" w:rsidRPr="00F526C6" w:rsidRDefault="00F526C6" w:rsidP="00F526C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Percentages were calculated for delivery vs non-delivery restaurants.</w:t>
      </w:r>
    </w:p>
    <w:p w14:paraId="5CC79B1C" w14:textId="77777777" w:rsidR="00F526C6" w:rsidRPr="00F526C6" w:rsidRDefault="00F526C6" w:rsidP="00F526C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Average ratings were compared using group-wise analysis.</w:t>
      </w:r>
    </w:p>
    <w:p w14:paraId="70966F77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Findings</w:t>
      </w:r>
    </w:p>
    <w:p w14:paraId="563F1074" w14:textId="77777777" w:rsidR="00F526C6" w:rsidRPr="00F526C6" w:rsidRDefault="00F526C6" w:rsidP="00F526C6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A considerable percentage of restaurants provide online delivery.</w:t>
      </w:r>
    </w:p>
    <w:p w14:paraId="4C672574" w14:textId="77777777" w:rsidR="00F526C6" w:rsidRPr="00F526C6" w:rsidRDefault="00F526C6" w:rsidP="00F526C6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 xml:space="preserve">Restaurants offering online delivery show </w:t>
      </w:r>
      <w:r w:rsidRPr="00F526C6">
        <w:rPr>
          <w:b/>
          <w:bCs/>
          <w:sz w:val="20"/>
          <w:szCs w:val="20"/>
        </w:rPr>
        <w:t>competitive average ratings</w:t>
      </w:r>
      <w:r w:rsidRPr="00F526C6">
        <w:rPr>
          <w:sz w:val="20"/>
          <w:szCs w:val="20"/>
        </w:rPr>
        <w:t>, comparable to or slightly higher than non-delivery restaurants.</w:t>
      </w:r>
    </w:p>
    <w:p w14:paraId="2C14C1E3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Insight</w:t>
      </w:r>
    </w:p>
    <w:p w14:paraId="335EE6C6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Online delivery services appear to enhance accessibility without negatively affecting customer satisfaction, making it a valuable feature for restaurants.</w:t>
      </w:r>
    </w:p>
    <w:p w14:paraId="5AC81471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pict w14:anchorId="596755D3">
          <v:rect id="_x0000_i1085" style="width:0;height:1.5pt" o:hrstd="t" o:hr="t" fillcolor="#a0a0a0" stroked="f"/>
        </w:pict>
      </w:r>
    </w:p>
    <w:p w14:paraId="48C51D13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7. Conclusion</w:t>
      </w:r>
    </w:p>
    <w:p w14:paraId="4CF93C91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The Level 1 analysis provided valuable insights into restaurant trends related to cuisine popularity, city-wise distribution, pricing strategies, and online delivery adoption. The findings demonstrate how structured data analysis can reveal patterns that support business decision-making in the food service industry.</w:t>
      </w:r>
    </w:p>
    <w:p w14:paraId="10955847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This level successfully established a strong analytical foundation for more advanced analysis in subsequent tasks.</w:t>
      </w:r>
    </w:p>
    <w:p w14:paraId="4C6847DA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pict w14:anchorId="6C547849">
          <v:rect id="_x0000_i1086" style="width:0;height:1.5pt" o:hrstd="t" o:hr="t" fillcolor="#a0a0a0" stroked="f"/>
        </w:pict>
      </w:r>
    </w:p>
    <w:p w14:paraId="5799488A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8. Tools &amp; Technologies Used</w:t>
      </w:r>
    </w:p>
    <w:p w14:paraId="2E80C7E0" w14:textId="77777777" w:rsidR="00F526C6" w:rsidRPr="00F526C6" w:rsidRDefault="00F526C6" w:rsidP="00F526C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Python</w:t>
      </w:r>
    </w:p>
    <w:p w14:paraId="1D80ABE0" w14:textId="77777777" w:rsidR="00F526C6" w:rsidRPr="00F526C6" w:rsidRDefault="00F526C6" w:rsidP="00F526C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Pandas</w:t>
      </w:r>
    </w:p>
    <w:p w14:paraId="6C4E7F7F" w14:textId="77777777" w:rsidR="00F526C6" w:rsidRPr="00F526C6" w:rsidRDefault="00F526C6" w:rsidP="00F526C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Matplotlib</w:t>
      </w:r>
    </w:p>
    <w:p w14:paraId="1A7E2426" w14:textId="77777777" w:rsidR="00F526C6" w:rsidRPr="00F526C6" w:rsidRDefault="00F526C6" w:rsidP="00F526C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proofErr w:type="spellStart"/>
      <w:r w:rsidRPr="00F526C6">
        <w:rPr>
          <w:sz w:val="20"/>
          <w:szCs w:val="20"/>
        </w:rPr>
        <w:t>Jupyter</w:t>
      </w:r>
      <w:proofErr w:type="spellEnd"/>
      <w:r w:rsidRPr="00F526C6">
        <w:rPr>
          <w:sz w:val="20"/>
          <w:szCs w:val="20"/>
        </w:rPr>
        <w:t xml:space="preserve"> Notebook</w:t>
      </w:r>
    </w:p>
    <w:p w14:paraId="743D86C4" w14:textId="77777777" w:rsidR="00F526C6" w:rsidRPr="00F526C6" w:rsidRDefault="00F526C6" w:rsidP="00F526C6">
      <w:p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pict w14:anchorId="7F97734A">
          <v:rect id="_x0000_i1087" style="width:0;height:1.5pt" o:hrstd="t" o:hr="t" fillcolor="#a0a0a0" stroked="f"/>
        </w:pict>
      </w:r>
    </w:p>
    <w:p w14:paraId="7767F98C" w14:textId="77777777" w:rsidR="00F526C6" w:rsidRPr="00F526C6" w:rsidRDefault="00F526C6" w:rsidP="00F526C6">
      <w:pPr>
        <w:spacing w:line="240" w:lineRule="auto"/>
        <w:rPr>
          <w:b/>
          <w:bCs/>
          <w:sz w:val="20"/>
          <w:szCs w:val="20"/>
        </w:rPr>
      </w:pPr>
      <w:r w:rsidRPr="00F526C6">
        <w:rPr>
          <w:b/>
          <w:bCs/>
          <w:sz w:val="20"/>
          <w:szCs w:val="20"/>
        </w:rPr>
        <w:t>9. Key Learnings</w:t>
      </w:r>
    </w:p>
    <w:p w14:paraId="6ADD62DF" w14:textId="77777777" w:rsidR="00F526C6" w:rsidRPr="00F526C6" w:rsidRDefault="00F526C6" w:rsidP="00F526C6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Handling multi-valued categorical data</w:t>
      </w:r>
    </w:p>
    <w:p w14:paraId="4A26FE52" w14:textId="77777777" w:rsidR="00F526C6" w:rsidRPr="00F526C6" w:rsidRDefault="00F526C6" w:rsidP="00F526C6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lastRenderedPageBreak/>
        <w:t>Performing group-wise aggregations</w:t>
      </w:r>
    </w:p>
    <w:p w14:paraId="54F76CA0" w14:textId="77777777" w:rsidR="00F526C6" w:rsidRPr="00F526C6" w:rsidRDefault="00F526C6" w:rsidP="00F526C6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Creating meaningful visualizations</w:t>
      </w:r>
    </w:p>
    <w:p w14:paraId="330F11FD" w14:textId="77777777" w:rsidR="00F526C6" w:rsidRPr="00F526C6" w:rsidRDefault="00F526C6" w:rsidP="00F526C6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F526C6">
        <w:rPr>
          <w:sz w:val="20"/>
          <w:szCs w:val="20"/>
        </w:rPr>
        <w:t>Translating data into business insights</w:t>
      </w:r>
    </w:p>
    <w:p w14:paraId="0B93AFD3" w14:textId="77777777" w:rsidR="006F3E2E" w:rsidRPr="00F526C6" w:rsidRDefault="006F3E2E" w:rsidP="00F526C6">
      <w:pPr>
        <w:spacing w:line="240" w:lineRule="auto"/>
        <w:rPr>
          <w:sz w:val="20"/>
          <w:szCs w:val="20"/>
        </w:rPr>
      </w:pPr>
    </w:p>
    <w:sectPr w:rsidR="006F3E2E" w:rsidRPr="00F52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4F94"/>
    <w:multiLevelType w:val="multilevel"/>
    <w:tmpl w:val="363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821AB"/>
    <w:multiLevelType w:val="multilevel"/>
    <w:tmpl w:val="B31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B389A"/>
    <w:multiLevelType w:val="multilevel"/>
    <w:tmpl w:val="743A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02B46"/>
    <w:multiLevelType w:val="multilevel"/>
    <w:tmpl w:val="B438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C7EAC"/>
    <w:multiLevelType w:val="multilevel"/>
    <w:tmpl w:val="E3A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82FB3"/>
    <w:multiLevelType w:val="multilevel"/>
    <w:tmpl w:val="4016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70FAD"/>
    <w:multiLevelType w:val="multilevel"/>
    <w:tmpl w:val="2976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879BC"/>
    <w:multiLevelType w:val="multilevel"/>
    <w:tmpl w:val="FEE6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20FA4"/>
    <w:multiLevelType w:val="multilevel"/>
    <w:tmpl w:val="7330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03BA0"/>
    <w:multiLevelType w:val="multilevel"/>
    <w:tmpl w:val="59EA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B716F"/>
    <w:multiLevelType w:val="multilevel"/>
    <w:tmpl w:val="F26E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82E61"/>
    <w:multiLevelType w:val="multilevel"/>
    <w:tmpl w:val="14CC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C7C6B"/>
    <w:multiLevelType w:val="multilevel"/>
    <w:tmpl w:val="C6CC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F54FF"/>
    <w:multiLevelType w:val="multilevel"/>
    <w:tmpl w:val="0170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D41F1"/>
    <w:multiLevelType w:val="multilevel"/>
    <w:tmpl w:val="EF20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F23FF"/>
    <w:multiLevelType w:val="multilevel"/>
    <w:tmpl w:val="340A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254715">
    <w:abstractNumId w:val="13"/>
  </w:num>
  <w:num w:numId="2" w16cid:durableId="234323258">
    <w:abstractNumId w:val="10"/>
  </w:num>
  <w:num w:numId="3" w16cid:durableId="126749900">
    <w:abstractNumId w:val="14"/>
  </w:num>
  <w:num w:numId="4" w16cid:durableId="2091997449">
    <w:abstractNumId w:val="4"/>
  </w:num>
  <w:num w:numId="5" w16cid:durableId="189075127">
    <w:abstractNumId w:val="15"/>
  </w:num>
  <w:num w:numId="6" w16cid:durableId="426510037">
    <w:abstractNumId w:val="7"/>
  </w:num>
  <w:num w:numId="7" w16cid:durableId="1849442605">
    <w:abstractNumId w:val="9"/>
  </w:num>
  <w:num w:numId="8" w16cid:durableId="1655450964">
    <w:abstractNumId w:val="1"/>
  </w:num>
  <w:num w:numId="9" w16cid:durableId="1051730085">
    <w:abstractNumId w:val="5"/>
  </w:num>
  <w:num w:numId="10" w16cid:durableId="1375471879">
    <w:abstractNumId w:val="0"/>
  </w:num>
  <w:num w:numId="11" w16cid:durableId="729309342">
    <w:abstractNumId w:val="2"/>
  </w:num>
  <w:num w:numId="12" w16cid:durableId="196895425">
    <w:abstractNumId w:val="12"/>
  </w:num>
  <w:num w:numId="13" w16cid:durableId="424884074">
    <w:abstractNumId w:val="11"/>
  </w:num>
  <w:num w:numId="14" w16cid:durableId="1671638633">
    <w:abstractNumId w:val="3"/>
  </w:num>
  <w:num w:numId="15" w16cid:durableId="1907297118">
    <w:abstractNumId w:val="6"/>
  </w:num>
  <w:num w:numId="16" w16cid:durableId="17166561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C6"/>
    <w:rsid w:val="006F3E2E"/>
    <w:rsid w:val="00BC7AAC"/>
    <w:rsid w:val="00F526C6"/>
    <w:rsid w:val="00FD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35CDF"/>
  <w15:chartTrackingRefBased/>
  <w15:docId w15:val="{91138B6C-8725-4B87-8184-1FB1116AB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714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Panchal</dc:creator>
  <cp:keywords/>
  <dc:description/>
  <cp:lastModifiedBy>Prince Panchal</cp:lastModifiedBy>
  <cp:revision>1</cp:revision>
  <dcterms:created xsi:type="dcterms:W3CDTF">2026-01-24T11:41:00Z</dcterms:created>
  <dcterms:modified xsi:type="dcterms:W3CDTF">2026-01-24T11:42:00Z</dcterms:modified>
</cp:coreProperties>
</file>