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//essay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The lesson note is written in plain language and the references added for further reading make using it fantastic. Initially the concept</w:t>
        <w:br w:type="textWrapping"/>
        <w:t xml:space="preserve">looked unfriendly to me but after carefully reading the notes over again and the references and some help from other students and</w:t>
        <w:br w:type="textWrapping"/>
        <w:t xml:space="preserve">staff, I have sailed through my first program. I would say it look challenging, interesting and fun playing with the coordinate geometry</w:t>
        <w:br w:type="textWrapping"/>
        <w:t xml:space="preserve">I learnt back in JHS and SHS.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