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PRODUCT REQUIREMENTS DOCUMENT</w:t>
      </w:r>
    </w:p>
    <w:p>
      <w:pPr>
        <w:spacing w:after="120"/>
        <w:pBdr>
          <w:bottom w:val="single" w:sz="12" w:space="4" w:color="2E74B5"/>
        </w:pBdr>
      </w:pPr>
      <w:r>
        <w:rPr>
          <w:rFonts w:ascii="Calibri" w:hAnsi="Calibri" w:eastAsia="Microsoft YaHei"/>
          <w:b/>
          <w:color w:val="17365D"/>
          <w:sz w:val="56"/>
        </w:rPr>
        <w:t>可信经历资料库 PRD</w:t>
      </w:r>
    </w:p>
    <w:p>
      <w:pPr>
        <w:pStyle w:val="Lead"/>
      </w:pPr>
      <w:r>
        <w:t>把分散材料变成用户确认的经历卡片，再按目标JD生成逐条可追溯、可核验的简历内容。</w:t>
      </w:r>
    </w:p>
    <w:p>
      <w:pPr>
        <w:spacing w:after="360"/>
      </w:pPr>
      <w:r>
        <w:rPr>
          <w:rFonts w:ascii="Calibri" w:hAnsi="Calibri" w:eastAsia="Microsoft YaHei"/>
          <w:color w:val="5F6B78"/>
          <w:sz w:val="18"/>
        </w:rPr>
        <w:t>版本 1.0  |  2026-08-17  |  状态：MVP已实现，等待真实用户验证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一句话产品定义</w:t>
            </w:r>
          </w:p>
          <w:p>
            <w:pPr>
              <w:spacing w:after="0"/>
            </w:pPr>
            <w:r>
              <w:t>可信经历资料库不是“更会写”的简历生成器，而是一套事实确认与证据追溯机制：AI只能使用用户确认的经历，每条输出都必须能回到来源卡片，编辑后必须重新核验。</w:t>
            </w:r>
          </w:p>
        </w:tc>
      </w:tr>
    </w:tbl>
    <w:p>
      <w:pPr>
        <w:spacing w:after="0"/>
      </w:pPr>
    </w:p>
    <w:p>
      <w:pPr>
        <w:pStyle w:val="Heading1"/>
      </w:pPr>
      <w:r>
        <w:t>1. 背景与问题</w:t>
      </w:r>
    </w:p>
    <w:p>
      <w:r>
        <w:t>目标用户在定制简历时，需要从简历、项目说明、实习总结和课程材料中寻找事实，再根据JD筛选和表达。探索性问卷N=3显示，2人直接提到个性化简历/匹配经历耗时，2人担心AI捏造或虚假表达，1人主动提出建立经历库。证据方向性明确，但仍需5人深访验证频率和影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现状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资料分散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经历事实散落在多个文件与聊天记录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漏掉相关经历、反复搜索、版本不一致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AI难核验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通用生成器直接输出成稿，来源不可见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夸大、虚构、无法回答面试追问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定制成本高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每份JD都重新筛选和改写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错过投递窗口、产生大量重复劳动</w:t>
            </w:r>
          </w:p>
        </w:tc>
      </w:tr>
    </w:tbl>
    <w:p>
      <w:pPr>
        <w:spacing w:after="0"/>
      </w:pPr>
    </w:p>
    <w:p>
      <w:pPr>
        <w:pStyle w:val="Heading1"/>
      </w:pPr>
      <w:r>
        <w:t>2. 用户与JTBD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核心用户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过去30天内投递过实习/校招，拥有项目或实习材料，曾按JD调整简历的学生与初入职场者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核心任务</w:t>
            </w:r>
          </w:p>
        </w:tc>
        <w:tc>
          <w:tcPr>
            <w:tcW w:type="dxa" w:w="7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当我准备投递一个目标岗位时，我想快速找到可证明的相关经历，并生成忠于事实的表达，以便高效投递且能经得住面试追问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使用前提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用户愿意先花少量时间确认经历事实，换取后续可复用与可追溯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主要场景</w:t>
            </w:r>
          </w:p>
        </w:tc>
        <w:tc>
          <w:tcPr>
            <w:tcW w:type="dxa" w:w="7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新建经历库、导入材料、按JD定制、逐条核验、导出简历、面试前追溯事实</w:t>
            </w:r>
          </w:p>
        </w:tc>
      </w:tr>
    </w:tbl>
    <w:p>
      <w:pPr>
        <w:spacing w:after="0"/>
      </w:pPr>
    </w:p>
    <w:p>
      <w:pPr>
        <w:pStyle w:val="Heading1"/>
      </w:pPr>
      <w:r>
        <w:t>3. 目标、非目标与成功标准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产品目标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形成“资料→候选卡片→用户确认→JD推荐→可信生成→逐条核验→导出”的可运行闭环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AI目标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证据引用覆盖率100%；无效卡片ID拦截100%；事实捏造0；证据一致率≥90%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体验目标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用户内容接受率≥60%；相对现状基线耗时降低≥30%；信任度平均≥4/5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非目标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不优化岗位搜索、岗位匹配、自动投递；不解析XLSX/PPTX/音视频/代码仓库；不承诺自动识别所有扫描件</w:t>
            </w:r>
          </w:p>
        </w:tc>
      </w:tr>
    </w:tbl>
    <w:p>
      <w:pPr>
        <w:spacing w:after="0"/>
      </w:pPr>
    </w:p>
    <w:p>
      <w:pPr>
        <w:pStyle w:val="Heading1"/>
      </w:pPr>
      <w:r>
        <w:t>4. 产品原则与AI边界</w:t>
      </w:r>
    </w:p>
    <w:p>
      <w:pPr>
        <w:pStyle w:val="ListBullet"/>
      </w:pPr>
      <w:r>
        <w:t>AI可以归纳、压缩、重组和改善表达，但不能增加未经确认的经历、技能、数据和成果。</w:t>
      </w:r>
    </w:p>
    <w:p>
      <w:pPr>
        <w:pStyle w:val="ListBullet"/>
      </w:pPr>
      <w:r>
        <w:t>每条生成内容必须关联至少一张已确认卡片；Draft、Rejected与不存在的卡片ID均被后端拒绝。</w:t>
      </w:r>
    </w:p>
    <w:p>
      <w:pPr>
        <w:pStyle w:val="ListBullet"/>
      </w:pPr>
      <w:r>
        <w:t>文件证据必须能在解析原文中定位；手工卡片明确显示“用户自述”。</w:t>
      </w:r>
    </w:p>
    <w:p>
      <w:pPr>
        <w:pStyle w:val="ListBullet"/>
      </w:pPr>
      <w:r>
        <w:t>用户修改生成内容后，支持状态重新变为“待核验”；存在待核验内容时禁止最终导出。</w:t>
      </w:r>
    </w:p>
    <w:p>
      <w:pPr>
        <w:pStyle w:val="ListBullet"/>
      </w:pPr>
      <w:r>
        <w:t>外部模型只接收完成当前任务所需的最少文本；原文件保存在本地。</w:t>
      </w:r>
    </w:p>
    <w:p>
      <w:pPr>
        <w:pStyle w:val="ListBullet"/>
      </w:pPr>
      <w:r>
        <w:t>模型JSON格式错误、引用无效或证据不足时明确失败，不静默伪装成审核通过。</w:t>
      </w:r>
    </w:p>
    <w:p>
      <w:r>
        <w:br w:type="page"/>
      </w:r>
    </w:p>
    <w:p>
      <w:pPr>
        <w:pStyle w:val="Heading1"/>
      </w:pPr>
      <w:r>
        <w:t>5. 核心流程</w:t>
      </w:r>
    </w:p>
    <w:p>
      <w:pPr>
        <w:pStyle w:val="ListNumber"/>
      </w:pPr>
      <w:r>
        <w:t>上传DOCX、可提取PDF、TXT、MD，或尝试解析图片/扫描PDF。</w:t>
      </w:r>
    </w:p>
    <w:p>
      <w:pPr>
        <w:pStyle w:val="ListNumber"/>
      </w:pPr>
      <w:r>
        <w:t>系统提取原文并显示解析方式、状态、置信度与警告；失败后允许手工补全文本。</w:t>
      </w:r>
    </w:p>
    <w:p>
      <w:pPr>
        <w:pStyle w:val="ListNumber"/>
      </w:pPr>
      <w:r>
        <w:t>AI或本地安全规则从资料中生成候选经历卡片，并附原文引用与字符位置。</w:t>
      </w:r>
    </w:p>
    <w:p>
      <w:pPr>
        <w:pStyle w:val="ListNumber"/>
      </w:pPr>
      <w:r>
        <w:t>用户确认、修改、拒绝或手工新增卡片；只有Confirmed卡片能进入生成。</w:t>
      </w:r>
    </w:p>
    <w:p>
      <w:pPr>
        <w:pStyle w:val="ListNumber"/>
      </w:pPr>
      <w:r>
        <w:t>用户选择完整JD，系统推荐相关卡片并解释JD要求映射。</w:t>
      </w:r>
    </w:p>
    <w:p>
      <w:pPr>
        <w:pStyle w:val="ListNumber"/>
      </w:pPr>
      <w:r>
        <w:t>用户选择卡片后生成简历要点；每条内容展示引用卡片。</w:t>
      </w:r>
    </w:p>
    <w:p>
      <w:pPr>
        <w:pStyle w:val="ListNumber"/>
      </w:pPr>
      <w:r>
        <w:t>用户接受、编辑、拒绝或重新关联证据；编辑会触发重新核验。</w:t>
      </w:r>
    </w:p>
    <w:p>
      <w:pPr>
        <w:pStyle w:val="ListNumber"/>
      </w:pPr>
      <w:r>
        <w:t>全部保留内容均已接受且证据支持后，完成核验并导出DOCX/PDF。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导出门槛</w:t>
            </w:r>
          </w:p>
          <w:p>
            <w:pPr>
              <w:spacing w:after="0"/>
            </w:pPr>
            <w:r>
              <w:t>最终导出不是一个前端按钮状态，而是后端约束：任何待核验、证据不足或未接受的内容都会阻止可信定制结果进入导出。旧版普通生成仍保留，避免破坏既有流程。</w:t>
            </w:r>
          </w:p>
        </w:tc>
      </w:tr>
    </w:tbl>
    <w:p>
      <w:pPr>
        <w:spacing w:after="0"/>
      </w:pPr>
    </w:p>
    <w:p>
      <w:pPr>
        <w:pStyle w:val="Heading1"/>
      </w:pPr>
      <w:r>
        <w:t>6. 信息架构与六个关键页面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用户任务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关键状态/反馈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资料库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上传、查看、删除个人资料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文件类型、解析状态、来源时间、影响范围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文件解析状态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理解成功/失败并补全文本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方法、警告、置信度、手工补全入口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候选卡片确认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对照原文确认事实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Draft/Confirmed/Rejected、来源片段、用户自述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JD相关卡片推荐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选择与岗位最相关的事实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推荐分、理由、JD要求映射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生成结果与证据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编辑或接受每条表达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引用卡片、支持状态、用户决定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核验与导出</w:t>
            </w:r>
          </w:p>
        </w:tc>
        <w:tc>
          <w:tcPr>
            <w:tcW w:type="dxa" w:w="3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处理待核验项并生成最终简历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导出门槛、失败原因、最终版本</w:t>
            </w:r>
          </w:p>
        </w:tc>
      </w:tr>
    </w:tbl>
    <w:p>
      <w:pPr>
        <w:spacing w:after="0"/>
      </w:pPr>
    </w:p>
    <w:p>
      <w:pPr>
        <w:pStyle w:val="Heading1"/>
      </w:pPr>
      <w:r>
        <w:t>7. MVP功能需求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850"/>
        <w:gridCol w:w="4450"/>
        <w:gridCol w:w="4060"/>
      </w:tblGrid>
      <w:tr>
        <w:trPr>
          <w:tblHeader w:val="true"/>
          <w:cantSplit/>
        </w:trPr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4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用户故事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核心验收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F1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作为用户，我能上传多份资料并看到解析状态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DOCX/PDF/TXT/MD进入统一流程；失败可补全文本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F2</w:t>
            </w:r>
          </w:p>
        </w:tc>
        <w:tc>
          <w:tcPr>
            <w:tcW w:type="dxa" w:w="4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我能对照原文审核候选经历卡片</w:t>
            </w:r>
          </w:p>
        </w:tc>
        <w:tc>
          <w:tcPr>
            <w:tcW w:type="dxa" w:w="4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引用必须在原文中存在；可确认、编辑、拒绝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F3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我能手工补充未写在文件中的事实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标记为用户自述，不伪装成文件证据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F4</w:t>
            </w:r>
          </w:p>
        </w:tc>
        <w:tc>
          <w:tcPr>
            <w:tcW w:type="dxa" w:w="4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我能看到与完整JD相关的已确认卡片</w:t>
            </w:r>
          </w:p>
        </w:tc>
        <w:tc>
          <w:tcPr>
            <w:tcW w:type="dxa" w:w="4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只推荐Confirmed卡片；展示理由和映射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F5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我能用指定卡片生成可追溯简历内容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每条关联至少一张已选卡片；虚假ID整次失败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F6</w:t>
            </w:r>
          </w:p>
        </w:tc>
        <w:tc>
          <w:tcPr>
            <w:tcW w:type="dxa" w:w="4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我能逐条接受、编辑或拒绝</w:t>
            </w:r>
          </w:p>
        </w:tc>
        <w:tc>
          <w:tcPr>
            <w:tcW w:type="dxa" w:w="4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编辑后自动待核验；可重新关联证据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F7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我只能导出已经完成核验的版本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存在待核验内容时后端禁止导出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F8</w:t>
            </w:r>
          </w:p>
        </w:tc>
        <w:tc>
          <w:tcPr>
            <w:tcW w:type="dxa" w:w="4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我能删除自己的资料</w:t>
            </w:r>
          </w:p>
        </w:tc>
        <w:tc>
          <w:tcPr>
            <w:tcW w:type="dxa" w:w="4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先展示影响；确认后级联清理卡片和受影响结果</w:t>
            </w:r>
          </w:p>
        </w:tc>
      </w:tr>
    </w:tbl>
    <w:p>
      <w:pPr>
        <w:spacing w:after="0"/>
      </w:pPr>
    </w:p>
    <w:p>
      <w:pPr>
        <w:pStyle w:val="Heading1"/>
      </w:pPr>
      <w:r>
        <w:t>8. 功能细节与异常处理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800"/>
        <w:gridCol w:w="4000"/>
        <w:gridCol w:w="3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正常路径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异常/边界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资料解析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提取原文并存本地；记录方法和状态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OCR失败进入manual_text_required；不显示假成功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卡片抽取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输出标题、组织、时间、背景、行动、结果、技能与引用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外部模型格式错误、引用不定位时返回502；本地安全模式保持可用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卡片审核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Confirmed参与后续生成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Draft/Rejected/不存在ID均拒绝；修改后回到Draft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JD推荐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基于完整JD与确认卡片计算相关性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JD不完整沿用现有409；无确认卡片禁止推荐/生成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可信生成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使用用户选择卡片，逐条返回claim和card_ids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外部模型返回未选择ID则整次失败，不做静默降级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逐条核验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接受/编辑/拒绝并记录支持状态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编辑后needs_review；拒绝项不进入最终导出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删除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展示来源影响并要求确认级联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同时清理关联卡片、claims和受影响tailored resume</w:t>
            </w:r>
          </w:p>
        </w:tc>
      </w:tr>
    </w:tbl>
    <w:p>
      <w:pPr>
        <w:spacing w:after="0"/>
      </w:pPr>
    </w:p>
    <w:p>
      <w:pPr>
        <w:pStyle w:val="Heading1"/>
      </w:pPr>
      <w:r>
        <w:t>9. 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实体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关系/约束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EvidenceSource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文件名、类型、原文、解析状态/方式、警告、时间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一份来源可产生多张卡片；原文件本地保存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EvidenceCard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类别、标题、组织、时间、STAR事实、技能、状态、来源类型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只有Confirmed可推荐和生成；manual为用户自述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EvidenceLink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卡片、来源、引用片段、起止位置、校验状态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文件引用必须精确存在；当前实现内嵌在卡片字段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TailoredClaim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生成内容、引用卡片、支持状态、用户决定、修改状态</w:t>
            </w:r>
          </w:p>
        </w:tc>
        <w:tc>
          <w:tcPr>
            <w:tcW w:type="dxa" w:w="3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每条至少一张卡；编辑使状态待核验</w:t>
            </w:r>
          </w:p>
        </w:tc>
      </w:tr>
    </w:tbl>
    <w:p>
      <w:pPr>
        <w:spacing w:after="0"/>
      </w:pPr>
    </w:p>
    <w:p>
      <w:pPr>
        <w:pStyle w:val="Heading1"/>
      </w:pPr>
      <w:r>
        <w:t>10. API设计（已实现）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100"/>
        <w:gridCol w:w="4100"/>
        <w:gridCol w:w="31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资料上传/列表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POST/GET /api/evidence-sources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支持多格式统一入库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手工补全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PATCH /api/evidence-sources/{id}/manual-text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用于OCR或解析失败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删除影响/级联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GET .../{id}/delete-impact；DELETE .../{id}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先展示影响，再确认级联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抽取卡片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POST /api/evidence-sources/{id}/extract-cards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本地安全或外部模型严格JSON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卡片管理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GET/POST/PATCH/DELETE /api/evidence-cards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新增、编辑、确认、拒绝、删除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JD推荐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GET /api/jobs/{job_id}/evidence-recommendations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只使用确认卡片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可信生成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POST /api/jobs/{job_id}/evidence-tailor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指定卡片，返回可追溯claims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逐条修改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PATCH /api/tailored-claims/{id}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支持决定、内容和证据重关联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完成核验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POST /api/trusted-tailors/{id}/finalize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满足门槛后才允许最终导出</w:t>
            </w:r>
          </w:p>
        </w:tc>
      </w:tr>
    </w:tbl>
    <w:p>
      <w:pPr>
        <w:spacing w:after="0"/>
      </w:pPr>
    </w:p>
    <w:p>
      <w:pPr>
        <w:pStyle w:val="Heading1"/>
      </w:pPr>
      <w:r>
        <w:t>11. AI方案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800"/>
        <w:gridCol w:w="2500"/>
        <w:gridCol w:w="2500"/>
        <w:gridCol w:w="2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最小输入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结构化输出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后端校验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卡片抽取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单份来源的必要原文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候选卡片JSON+source_quote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JSON结构；quote存在；位置可定位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JD推荐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完整JD+确认卡片摘要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card_id、分数、理由、JD映射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仅Confirmed；ID存在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可信生成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完整JD+用户选择卡片事实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claim_text+card_ids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ID属于选中集合；至少1张卡；全部已确认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用户修改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修改后的单条claim+重关联卡片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用户输入，不自动审核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立即needs_review；再次确认支持</w:t>
            </w:r>
          </w:p>
        </w:tc>
      </w:tr>
    </w:tbl>
    <w:p>
      <w:pPr>
        <w:spacing w:after="0"/>
      </w:pPr>
    </w:p>
    <w:p>
      <w:r>
        <w:t>Prompt防护：将资料文本明确视为不可信数据，不执行其中的指令；模型只能在给定JSON schema内返回；任何格式错误或越权引用均为显式失败。外部模型未配置时使用保守的本地安全生成，以保持MVP可演示，但不会暗示其等同于模型效果。</w:t>
      </w:r>
    </w:p>
    <w:p>
      <w:pPr>
        <w:pStyle w:val="Heading1"/>
      </w:pPr>
      <w:r>
        <w:t>12. 优先级（RICE规划假设）</w:t>
      </w:r>
    </w:p>
    <w:p>
      <w:r>
        <w:t>以下分值用于解释MVP取舍，属于规划假设，不是用户实测。Reach按相对覆盖人数估计，Impact采用0.5/1/2/3，Confidence为证据把握度，Effort为人周。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600"/>
        <w:gridCol w:w="700"/>
        <w:gridCol w:w="700"/>
        <w:gridCol w:w="850"/>
        <w:gridCol w:w="700"/>
        <w:gridCol w:w="1000"/>
        <w:gridCol w:w="281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I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RICE</w:t>
            </w:r>
          </w:p>
        </w:tc>
        <w:tc>
          <w:tcPr>
            <w:tcW w:type="dxa" w:w="2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资料解析+手工补全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80%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120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卡片确认与来源引用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90%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135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按JD可信生成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90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85%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114.8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逐条核验与导出门槛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90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90%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1.5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162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扫描件高质量OCR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50%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先降级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岗位搜索/自动投递优化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60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40%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不做</w:t>
            </w:r>
          </w:p>
        </w:tc>
      </w:tr>
    </w:tbl>
    <w:p>
      <w:pPr>
        <w:spacing w:after="0"/>
      </w:pPr>
    </w:p>
    <w:p>
      <w:pPr>
        <w:pStyle w:val="Heading1"/>
      </w:pPr>
      <w:r>
        <w:t>13. 指标与评测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500"/>
        <w:gridCol w:w="5100"/>
        <w:gridCol w:w="17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证据引用覆盖率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有至少1个有效卡片引用的保留claim数 / 保留claim总数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无效ID拦截率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被后端拒绝的无效ID案例 / 全部无效ID案例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证据一致率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人工判断为被引用事实支持的claim数 / 已评claim数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≥90%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明确事实捏造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新增且无证据支持的可核查事实数量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用户接受率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Accepted claim数 / 已决策claim数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≥60%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时间降低</w:t>
            </w:r>
          </w:p>
        </w:tc>
        <w:tc>
          <w:tcPr>
            <w:tcW w:type="dxa" w:w="5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（基线时间-新流程时间）/基线时间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≥30%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信任度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完成任务后的1–5分评分均值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≥4/5</w:t>
            </w:r>
          </w:p>
        </w:tc>
      </w:tr>
    </w:tbl>
    <w:p>
      <w:pPr>
        <w:spacing w:after="0"/>
      </w:pPr>
    </w:p>
    <w:p>
      <w:pPr>
        <w:pStyle w:val="Heading1"/>
      </w:pPr>
      <w:r>
        <w:t>14. 隐私、删除与安全</w:t>
      </w:r>
    </w:p>
    <w:p>
      <w:pPr>
        <w:pStyle w:val="ListBullet"/>
      </w:pPr>
      <w:r>
        <w:t>外部模型最小化传输；原文件留在本地，不在Prompt中携带无关资料。</w:t>
      </w:r>
    </w:p>
    <w:p>
      <w:pPr>
        <w:pStyle w:val="ListBullet"/>
      </w:pPr>
      <w:r>
        <w:t>上传前提示用户匿名化电话、住址、证件等敏感信息；测试集必须匿名。</w:t>
      </w:r>
    </w:p>
    <w:p>
      <w:pPr>
        <w:pStyle w:val="ListBullet"/>
      </w:pPr>
      <w:r>
        <w:t>删除来源前显示关联卡片和生成结果数量；确认后级联删除，避免个人数据残留。</w:t>
      </w:r>
    </w:p>
    <w:p>
      <w:pPr>
        <w:pStyle w:val="ListBullet"/>
      </w:pPr>
      <w:r>
        <w:t>日志记录模型调用状态，但不把完整敏感原文写入普通日志。</w:t>
      </w:r>
    </w:p>
    <w:p>
      <w:pPr>
        <w:pStyle w:val="Heading1"/>
      </w:pPr>
      <w:r>
        <w:t>15. 发布门槛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3200"/>
        <w:gridCol w:w="3200"/>
        <w:gridCol w:w="2960"/>
      </w:tblGrid>
      <w:tr>
        <w:trPr>
          <w:tblHeader w:val="true"/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门槛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下一动作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核心自动化测试通过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103项后端、44项前端、lint/build及HTTP OpenAPI冒烟通过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保留回归证据；用户测试后补高优修复</w:t>
            </w:r>
          </w:p>
        </w:tc>
      </w:tr>
      <w:tr>
        <w:trPr>
          <w:cantSplit/>
        </w:trPr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5人访谈达到3/5问题重复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待执行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按研究执行包招募与访谈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4/5理解先确认再生成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待验证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用当前界面做任务测试</w:t>
            </w:r>
          </w:p>
        </w:tc>
      </w:tr>
      <w:tr>
        <w:trPr>
          <w:cantSplit/>
        </w:trPr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10组/30条AI评测达标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数据模板已提供，待执行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匿名化真实资料与JD后录入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至少修复1个高优问题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待用户测试发现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记录问题、优先级和修复前后证据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6"/>
      </w:rPr>
      <w:t xml:space="preserve">内部作品集材料  ·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F6B78"/>
        <w:sz w:val="17"/>
      </w:rPr>
      <w:t>可信经历资料库 PRD</w:t>
    </w:r>
    <w:r>
      <w:rPr>
        <w:color w:val="2E74B5"/>
      </w:rPr>
      <w:t xml:space="preserve">   |   可信经历资料库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20"/>
    </w:pPr>
    <w:rPr>
      <w:rFonts w:ascii="Calibri" w:hAnsi="Calibri" w:eastAsia="Microsoft YaHei"/>
      <w:b/>
      <w:color w:val="2E74B5"/>
      <w:sz w:val="18"/>
    </w:rPr>
  </w:style>
  <w:style w:type="paragraph" w:customStyle="1" w:styleId="Lead">
    <w:name w:val="Lead"/>
    <w:pPr>
      <w:spacing w:after="280" w:line="276" w:lineRule="auto"/>
    </w:pPr>
    <w:rPr>
      <w:rFonts w:ascii="Calibri" w:hAnsi="Calibri" w:eastAsia="Microsoft YaHei"/>
      <w:color w:val="5F6B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可信经历资料库 PRD</dc:title>
  <dc:subject>面向学生求职者的可追溯简历定制闭环产品需求文档</dc:subject>
  <dc:creator>可信经历资料库项目组</dc:creator>
  <cp:keywords>AI产品经理, 可信生成, 经历资料库, 可追溯简历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