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C190" w14:textId="719BA48D" w:rsidR="007538EA" w:rsidRDefault="00A91870">
      <w:r>
        <w:t>This is the DOCX sample about the inverted index.</w:t>
      </w:r>
    </w:p>
    <w:sectPr w:rsidR="00753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70"/>
    <w:rsid w:val="00011693"/>
    <w:rsid w:val="005B56EF"/>
    <w:rsid w:val="007538EA"/>
    <w:rsid w:val="00A91870"/>
    <w:rsid w:val="00CC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A601"/>
  <w15:chartTrackingRefBased/>
  <w15:docId w15:val="{0322BE91-4F01-4314-B481-255BAD9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41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Research Report</dc:title>
  <dc:subject/>
  <dc:creator>david okeke</dc:creator>
  <cp:keywords/>
  <dc:description/>
  <cp:lastModifiedBy>david okeke</cp:lastModifiedBy>
  <cp:revision>1</cp:revision>
  <dcterms:created xsi:type="dcterms:W3CDTF">2026-09-12T07:38:00Z</dcterms:created>
  <dcterms:modified xsi:type="dcterms:W3CDTF">2026-09-12T07:38:00Z</dcterms:modified>
</cp:coreProperties>
</file>