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223" w:rsidRDefault="000E1B1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PARENT SURVEY</w:t>
      </w:r>
    </w:p>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Dear Respondent,</w:t>
      </w:r>
    </w:p>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department of _</w:t>
      </w:r>
      <w:r w:rsidR="00BA1897">
        <w:rPr>
          <w:rFonts w:ascii="Times New Roman" w:eastAsia="Times New Roman" w:hAnsi="Times New Roman" w:cs="Times New Roman"/>
          <w:sz w:val="20"/>
          <w:szCs w:val="20"/>
        </w:rPr>
        <w:t>Engineering__</w:t>
      </w:r>
      <w:r>
        <w:rPr>
          <w:rFonts w:ascii="Times New Roman" w:eastAsia="Times New Roman" w:hAnsi="Times New Roman" w:cs="Times New Roman"/>
          <w:sz w:val="20"/>
          <w:szCs w:val="20"/>
        </w:rPr>
        <w:t xml:space="preserve"> require feedback from our </w:t>
      </w:r>
      <w:proofErr w:type="gramStart"/>
      <w:r>
        <w:rPr>
          <w:rFonts w:ascii="Times New Roman" w:eastAsia="Times New Roman" w:hAnsi="Times New Roman" w:cs="Times New Roman"/>
          <w:sz w:val="20"/>
          <w:szCs w:val="20"/>
        </w:rPr>
        <w:t>stakeholders</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i.e</w:t>
      </w:r>
      <w:proofErr w:type="spellEnd"/>
      <w:r>
        <w:rPr>
          <w:rFonts w:ascii="Times New Roman" w:eastAsia="Times New Roman" w:hAnsi="Times New Roman" w:cs="Times New Roman"/>
          <w:sz w:val="20"/>
          <w:szCs w:val="20"/>
        </w:rPr>
        <w:t xml:space="preserve"> Alumni, Employers, Parents, Students and Staff, to gauge whether the B Tech (_</w:t>
      </w:r>
      <w:r w:rsidR="00BA1897">
        <w:rPr>
          <w:rFonts w:ascii="Times New Roman" w:eastAsia="Times New Roman" w:hAnsi="Times New Roman" w:cs="Times New Roman"/>
          <w:sz w:val="20"/>
          <w:szCs w:val="20"/>
        </w:rPr>
        <w:t>CSE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offered by our department is sufficient in preparing the students to be competent engineer fo</w:t>
      </w:r>
      <w:r>
        <w:rPr>
          <w:rFonts w:ascii="Times New Roman" w:eastAsia="Times New Roman" w:hAnsi="Times New Roman" w:cs="Times New Roman"/>
          <w:sz w:val="20"/>
          <w:szCs w:val="20"/>
        </w:rPr>
        <w:t>r professional life after their graduation.</w:t>
      </w:r>
    </w:p>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objective of the survey is:</w:t>
      </w:r>
    </w:p>
    <w:p w:rsidR="00E82223" w:rsidRDefault="000E1B12">
      <w:pPr>
        <w:numPr>
          <w:ilvl w:val="0"/>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collect the suggestions for reviewing the vision and mission of the department</w:t>
      </w:r>
    </w:p>
    <w:p w:rsidR="00E82223" w:rsidRDefault="000E1B12">
      <w:pPr>
        <w:numPr>
          <w:ilvl w:val="0"/>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gather information on the importance of the Program Educational Objectives (PEO), Program Outco</w:t>
      </w:r>
      <w:r>
        <w:rPr>
          <w:rFonts w:ascii="Times New Roman" w:eastAsia="Times New Roman" w:hAnsi="Times New Roman" w:cs="Times New Roman"/>
          <w:color w:val="000000"/>
          <w:sz w:val="20"/>
          <w:szCs w:val="20"/>
        </w:rPr>
        <w:t>mes (POs) and Program Specific Outcomes (PSOs) statement</w:t>
      </w:r>
    </w:p>
    <w:p w:rsidR="00E82223" w:rsidRDefault="000E1B12">
      <w:pPr>
        <w:numPr>
          <w:ilvl w:val="0"/>
          <w:numId w:val="2"/>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 gauge graduates accomplishments after graduation (PEO) and </w:t>
      </w:r>
      <w:proofErr w:type="spellStart"/>
      <w:r>
        <w:rPr>
          <w:rFonts w:ascii="Times New Roman" w:eastAsia="Times New Roman" w:hAnsi="Times New Roman" w:cs="Times New Roman"/>
          <w:color w:val="000000"/>
          <w:sz w:val="20"/>
          <w:szCs w:val="20"/>
        </w:rPr>
        <w:t>alsot</w:t>
      </w:r>
      <w:proofErr w:type="spellEnd"/>
      <w:r>
        <w:rPr>
          <w:rFonts w:ascii="Times New Roman" w:eastAsia="Times New Roman" w:hAnsi="Times New Roman" w:cs="Times New Roman"/>
          <w:color w:val="000000"/>
          <w:sz w:val="20"/>
          <w:szCs w:val="20"/>
        </w:rPr>
        <w:t xml:space="preserve"> o measure their attributes after completing the </w:t>
      </w:r>
      <w:proofErr w:type="spellStart"/>
      <w:r>
        <w:rPr>
          <w:rFonts w:ascii="Times New Roman" w:eastAsia="Times New Roman" w:hAnsi="Times New Roman" w:cs="Times New Roman"/>
          <w:color w:val="000000"/>
          <w:sz w:val="20"/>
          <w:szCs w:val="20"/>
        </w:rPr>
        <w:t>Programme</w:t>
      </w:r>
      <w:proofErr w:type="spellEnd"/>
      <w:r>
        <w:rPr>
          <w:rFonts w:ascii="Times New Roman" w:eastAsia="Times New Roman" w:hAnsi="Times New Roman" w:cs="Times New Roman"/>
          <w:color w:val="000000"/>
          <w:sz w:val="20"/>
          <w:szCs w:val="20"/>
        </w:rPr>
        <w:t xml:space="preserve"> (POs &amp; PSOs)</w:t>
      </w:r>
    </w:p>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We are grateful if you could spare some time to complete thi</w:t>
      </w:r>
      <w:r>
        <w:rPr>
          <w:rFonts w:ascii="Times New Roman" w:eastAsia="Times New Roman" w:hAnsi="Times New Roman" w:cs="Times New Roman"/>
          <w:sz w:val="20"/>
          <w:szCs w:val="20"/>
        </w:rPr>
        <w:t>s survey</w:t>
      </w:r>
    </w:p>
    <w:p w:rsidR="00E82223" w:rsidRDefault="000E1B12">
      <w:pPr>
        <w:rPr>
          <w:rFonts w:ascii="Times New Roman" w:eastAsia="Times New Roman" w:hAnsi="Times New Roman" w:cs="Times New Roman"/>
          <w:sz w:val="20"/>
          <w:szCs w:val="20"/>
        </w:rPr>
      </w:pPr>
      <w:r>
        <w:rPr>
          <w:noProof/>
          <w:lang w:val="en-IN"/>
        </w:rPr>
        <mc:AlternateContent>
          <mc:Choice Requires="wps">
            <w:drawing>
              <wp:anchor distT="0" distB="0" distL="114300" distR="114300" simplePos="0" relativeHeight="251658240" behindDoc="0" locked="0" layoutInCell="1" hidden="0" allowOverlap="1">
                <wp:simplePos x="0" y="0"/>
                <wp:positionH relativeFrom="column">
                  <wp:posOffset>19050</wp:posOffset>
                </wp:positionH>
                <wp:positionV relativeFrom="paragraph">
                  <wp:posOffset>5715</wp:posOffset>
                </wp:positionV>
                <wp:extent cx="6467475" cy="0"/>
                <wp:effectExtent l="0" t="9525" r="0" b="9525"/>
                <wp:wrapNone/>
                <wp:docPr id="3" name="Straight Connector 3"/>
                <wp:cNvGraphicFramePr/>
                <a:graphic xmlns:a="http://schemas.openxmlformats.org/drawingml/2006/main">
                  <a:graphicData uri="http://schemas.microsoft.com/office/word/2010/wordprocessingShape">
                    <wps:wsp>
                      <wps:cNvCnPr/>
                      <wps:spPr>
                        <a:xfrm>
                          <a:off x="0" y="0"/>
                          <a:ext cx="6467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19050</wp:posOffset>
                </wp:positionH>
                <wp:positionV relativeFrom="paragraph">
                  <wp:posOffset>5715</wp:posOffset>
                </wp:positionV>
                <wp:extent cx="6467475" cy="1905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67475" cy="19050"/>
                        </a:xfrm>
                        <a:prstGeom prst="rect"/>
                        <a:ln/>
                      </pic:spPr>
                    </pic:pic>
                  </a:graphicData>
                </a:graphic>
              </wp:anchor>
            </w:drawing>
          </mc:Fallback>
        </mc:AlternateContent>
      </w:r>
    </w:p>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Name of the Parent</w:t>
      </w:r>
      <w:r>
        <w:rPr>
          <w:rFonts w:ascii="Times New Roman" w:eastAsia="Times New Roman" w:hAnsi="Times New Roman" w:cs="Times New Roman"/>
          <w:sz w:val="20"/>
          <w:szCs w:val="20"/>
        </w:rPr>
        <w:t>:</w:t>
      </w:r>
      <w:r w:rsidR="00CE5F7A">
        <w:rPr>
          <w:rFonts w:ascii="Times New Roman" w:eastAsia="Times New Roman" w:hAnsi="Times New Roman" w:cs="Times New Roman"/>
          <w:sz w:val="20"/>
          <w:szCs w:val="20"/>
        </w:rPr>
        <w:t xml:space="preserve"> </w:t>
      </w:r>
      <w:proofErr w:type="spellStart"/>
      <w:r w:rsidR="00CE5F7A">
        <w:rPr>
          <w:rFonts w:ascii="Times New Roman" w:eastAsia="Times New Roman" w:hAnsi="Times New Roman" w:cs="Times New Roman"/>
          <w:sz w:val="20"/>
          <w:szCs w:val="20"/>
        </w:rPr>
        <w:t>Rajinder</w:t>
      </w:r>
      <w:proofErr w:type="spellEnd"/>
      <w:r w:rsidR="00CE5F7A">
        <w:rPr>
          <w:rFonts w:ascii="Times New Roman" w:eastAsia="Times New Roman" w:hAnsi="Times New Roman" w:cs="Times New Roman"/>
          <w:sz w:val="20"/>
          <w:szCs w:val="20"/>
        </w:rPr>
        <w:t xml:space="preserve"> </w:t>
      </w:r>
      <w:proofErr w:type="spellStart"/>
      <w:r w:rsidR="00CE5F7A">
        <w:rPr>
          <w:rFonts w:ascii="Times New Roman" w:eastAsia="Times New Roman" w:hAnsi="Times New Roman" w:cs="Times New Roman"/>
          <w:sz w:val="20"/>
          <w:szCs w:val="20"/>
        </w:rPr>
        <w:t>Parshad</w:t>
      </w:r>
      <w:proofErr w:type="spellEnd"/>
    </w:p>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Year of Admission:</w:t>
      </w:r>
    </w:p>
    <w:p w:rsidR="00E82223" w:rsidRDefault="000E1B12">
      <w:pPr>
        <w:numPr>
          <w:ilvl w:val="0"/>
          <w:numId w:val="1"/>
        </w:numPr>
        <w:pBdr>
          <w:top w:val="nil"/>
          <w:left w:val="nil"/>
          <w:bottom w:val="nil"/>
          <w:right w:val="nil"/>
          <w:between w:val="nil"/>
        </w:pBdr>
        <w:spacing w:after="0"/>
        <w:rPr>
          <w:color w:val="000000"/>
        </w:rPr>
      </w:pPr>
      <w:r>
        <w:rPr>
          <w:rFonts w:ascii="Times New Roman" w:eastAsia="Times New Roman" w:hAnsi="Times New Roman" w:cs="Times New Roman"/>
          <w:color w:val="000000"/>
          <w:sz w:val="20"/>
          <w:szCs w:val="20"/>
        </w:rPr>
        <w:t>Indicate how well do you agree with the mission and vision of department (refer annexure)</w:t>
      </w:r>
    </w:p>
    <w:p w:rsidR="00E82223" w:rsidRDefault="000E1B12">
      <w:pPr>
        <w:numPr>
          <w:ilvl w:val="1"/>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disagree</w:t>
      </w:r>
    </w:p>
    <w:p w:rsidR="00E82223" w:rsidRDefault="000E1B12">
      <w:pPr>
        <w:numPr>
          <w:ilvl w:val="1"/>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Disagree</w:t>
      </w:r>
    </w:p>
    <w:p w:rsidR="00E82223" w:rsidRDefault="000E1B12">
      <w:pPr>
        <w:numPr>
          <w:ilvl w:val="1"/>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Can’t say</w:t>
      </w:r>
    </w:p>
    <w:p w:rsidR="00E82223" w:rsidRDefault="000E1B12">
      <w:pPr>
        <w:numPr>
          <w:ilvl w:val="1"/>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Agree</w:t>
      </w:r>
    </w:p>
    <w:p w:rsidR="00E82223" w:rsidRDefault="000E1B12">
      <w:pPr>
        <w:numPr>
          <w:ilvl w:val="1"/>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p w:rsidR="00E82223" w:rsidRDefault="000E1B12">
      <w:pPr>
        <w:numPr>
          <w:ilvl w:val="0"/>
          <w:numId w:val="1"/>
        </w:numPr>
        <w:pBdr>
          <w:top w:val="nil"/>
          <w:left w:val="nil"/>
          <w:bottom w:val="nil"/>
          <w:right w:val="nil"/>
          <w:between w:val="nil"/>
        </w:pBdr>
        <w:rPr>
          <w:color w:val="000000"/>
        </w:rPr>
      </w:pPr>
      <w:r>
        <w:rPr>
          <w:rFonts w:ascii="Times New Roman" w:eastAsia="Times New Roman" w:hAnsi="Times New Roman" w:cs="Times New Roman"/>
          <w:color w:val="000000"/>
          <w:sz w:val="20"/>
          <w:szCs w:val="20"/>
        </w:rPr>
        <w:t>Indicate how well do you agree with each Program Educational Objectives PEOs (refer annexure) as a predicted accomplishment for the degree</w:t>
      </w:r>
    </w:p>
    <w:tbl>
      <w:tblPr>
        <w:tblStyle w:val="a"/>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092"/>
        <w:gridCol w:w="2158"/>
        <w:gridCol w:w="2158"/>
      </w:tblGrid>
      <w:tr w:rsidR="00E82223">
        <w:tc>
          <w:tcPr>
            <w:tcW w:w="2448" w:type="dxa"/>
            <w:vMerge w:val="restart"/>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Program Educational Objectives (PEOs)</w:t>
            </w:r>
          </w:p>
        </w:tc>
        <w:tc>
          <w:tcPr>
            <w:tcW w:w="6408" w:type="dxa"/>
            <w:gridSpan w:val="3"/>
            <w:vAlign w:val="center"/>
          </w:tcPr>
          <w:p w:rsidR="00E82223" w:rsidRDefault="000E1B12">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Degree of relevance</w:t>
            </w:r>
          </w:p>
        </w:tc>
      </w:tr>
      <w:tr w:rsidR="00E82223">
        <w:tc>
          <w:tcPr>
            <w:tcW w:w="2448" w:type="dxa"/>
            <w:vMerge/>
          </w:tcPr>
          <w:p w:rsidR="00E82223" w:rsidRDefault="00E82223">
            <w:pPr>
              <w:widowControl w:val="0"/>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2092"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Slight (1)</w:t>
            </w:r>
          </w:p>
        </w:tc>
        <w:tc>
          <w:tcPr>
            <w:tcW w:w="215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Moderate (2)</w:t>
            </w:r>
          </w:p>
        </w:tc>
        <w:tc>
          <w:tcPr>
            <w:tcW w:w="215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Substantial (3)</w:t>
            </w:r>
          </w:p>
        </w:tc>
      </w:tr>
      <w:tr w:rsidR="00E82223">
        <w:tc>
          <w:tcPr>
            <w:tcW w:w="244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PEO1</w:t>
            </w:r>
          </w:p>
        </w:tc>
        <w:tc>
          <w:tcPr>
            <w:tcW w:w="2092"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CE5F7A" w:rsidRDefault="00CE5F7A" w:rsidP="00CE5F7A">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r>
      <w:tr w:rsidR="00E82223">
        <w:tc>
          <w:tcPr>
            <w:tcW w:w="244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PEO2</w:t>
            </w:r>
          </w:p>
        </w:tc>
        <w:tc>
          <w:tcPr>
            <w:tcW w:w="2092"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Pr="00CE5F7A" w:rsidRDefault="00CE5F7A" w:rsidP="00CE5F7A">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c>
          <w:tcPr>
            <w:tcW w:w="244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PEO3</w:t>
            </w:r>
          </w:p>
        </w:tc>
        <w:tc>
          <w:tcPr>
            <w:tcW w:w="2092"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c>
          <w:tcPr>
            <w:tcW w:w="244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PEO4</w:t>
            </w:r>
          </w:p>
        </w:tc>
        <w:tc>
          <w:tcPr>
            <w:tcW w:w="2092"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bl>
    <w:p w:rsidR="00E82223" w:rsidRDefault="00E82223">
      <w:pPr>
        <w:rPr>
          <w:rFonts w:ascii="Times New Roman" w:eastAsia="Times New Roman" w:hAnsi="Times New Roman" w:cs="Times New Roman"/>
          <w:sz w:val="20"/>
          <w:szCs w:val="20"/>
        </w:rPr>
      </w:pPr>
    </w:p>
    <w:p w:rsidR="00E82223" w:rsidRDefault="000E1B12">
      <w:pPr>
        <w:numPr>
          <w:ilvl w:val="0"/>
          <w:numId w:val="1"/>
        </w:numPr>
        <w:pBdr>
          <w:top w:val="nil"/>
          <w:left w:val="nil"/>
          <w:bottom w:val="nil"/>
          <w:right w:val="nil"/>
          <w:between w:val="nil"/>
        </w:pBdr>
        <w:spacing w:after="0"/>
        <w:rPr>
          <w:color w:val="000000"/>
        </w:rPr>
      </w:pPr>
      <w:r>
        <w:rPr>
          <w:rFonts w:ascii="Times New Roman" w:eastAsia="Times New Roman" w:hAnsi="Times New Roman" w:cs="Times New Roman"/>
          <w:color w:val="000000"/>
          <w:sz w:val="20"/>
          <w:szCs w:val="20"/>
        </w:rPr>
        <w:t>Do you suggest any changes in PEOs? (Specify)</w:t>
      </w:r>
    </w:p>
    <w:p w:rsidR="00E82223" w:rsidRDefault="000E1B12">
      <w:pPr>
        <w:pBdr>
          <w:top w:val="nil"/>
          <w:left w:val="nil"/>
          <w:bottom w:val="nil"/>
          <w:right w:val="nil"/>
          <w:between w:val="nil"/>
        </w:pBdr>
        <w:ind w:left="720"/>
        <w:rPr>
          <w:rFonts w:ascii="Times New Roman" w:eastAsia="Times New Roman" w:hAnsi="Times New Roman" w:cs="Times New Roman"/>
          <w:color w:val="000000"/>
          <w:sz w:val="20"/>
          <w:szCs w:val="20"/>
        </w:rPr>
      </w:pPr>
      <w:r>
        <w:rPr>
          <w:noProof/>
          <w:lang w:val="en-IN"/>
        </w:rPr>
        <mc:AlternateContent>
          <mc:Choice Requires="wps">
            <w:drawing>
              <wp:anchor distT="0" distB="0" distL="114300" distR="114300" simplePos="0" relativeHeight="251659264" behindDoc="0" locked="0" layoutInCell="1" hidden="0" allowOverlap="1">
                <wp:simplePos x="0" y="0"/>
                <wp:positionH relativeFrom="column">
                  <wp:posOffset>466724</wp:posOffset>
                </wp:positionH>
                <wp:positionV relativeFrom="paragraph">
                  <wp:posOffset>46991</wp:posOffset>
                </wp:positionV>
                <wp:extent cx="5915025" cy="1009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915025" cy="1009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466724</wp:posOffset>
                </wp:positionH>
                <wp:positionV relativeFrom="paragraph">
                  <wp:posOffset>46991</wp:posOffset>
                </wp:positionV>
                <wp:extent cx="5943600" cy="102870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28700"/>
                        </a:xfrm>
                        <a:prstGeom prst="rect"/>
                        <a:ln/>
                      </pic:spPr>
                    </pic:pic>
                  </a:graphicData>
                </a:graphic>
              </wp:anchor>
            </w:drawing>
          </mc:Fallback>
        </mc:AlternateContent>
      </w:r>
      <w:r w:rsidR="00CE5F7A">
        <w:rPr>
          <w:rFonts w:ascii="Times New Roman" w:eastAsia="Times New Roman" w:hAnsi="Times New Roman" w:cs="Times New Roman"/>
          <w:color w:val="000000"/>
          <w:sz w:val="20"/>
          <w:szCs w:val="20"/>
        </w:rPr>
        <w:t xml:space="preserve"> </w:t>
      </w:r>
    </w:p>
    <w:p w:rsidR="00E82223" w:rsidRDefault="00CE5F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p w:rsidR="00E82223" w:rsidRDefault="00E82223">
      <w:pPr>
        <w:rPr>
          <w:rFonts w:ascii="Times New Roman" w:eastAsia="Times New Roman" w:hAnsi="Times New Roman" w:cs="Times New Roman"/>
          <w:sz w:val="20"/>
          <w:szCs w:val="20"/>
        </w:rPr>
      </w:pPr>
    </w:p>
    <w:p w:rsidR="00E82223" w:rsidRDefault="00E82223">
      <w:pPr>
        <w:rPr>
          <w:rFonts w:ascii="Times New Roman" w:eastAsia="Times New Roman" w:hAnsi="Times New Roman" w:cs="Times New Roman"/>
          <w:sz w:val="20"/>
          <w:szCs w:val="20"/>
        </w:rPr>
      </w:pPr>
    </w:p>
    <w:p w:rsidR="00E82223" w:rsidRDefault="000E1B12">
      <w:pPr>
        <w:numPr>
          <w:ilvl w:val="0"/>
          <w:numId w:val="1"/>
        </w:numPr>
        <w:pBdr>
          <w:top w:val="nil"/>
          <w:left w:val="nil"/>
          <w:bottom w:val="nil"/>
          <w:right w:val="nil"/>
          <w:between w:val="nil"/>
        </w:pBdr>
        <w:rPr>
          <w:color w:val="000000"/>
        </w:rPr>
      </w:pPr>
      <w:r>
        <w:rPr>
          <w:rFonts w:ascii="Times New Roman" w:eastAsia="Times New Roman" w:hAnsi="Times New Roman" w:cs="Times New Roman"/>
          <w:color w:val="000000"/>
          <w:sz w:val="20"/>
          <w:szCs w:val="20"/>
        </w:rPr>
        <w:t>Indicate how well do you agree with each Program Outcomes POs as predicted accomplishment for this program</w:t>
      </w:r>
    </w:p>
    <w:tbl>
      <w:tblPr>
        <w:tblStyle w:val="a0"/>
        <w:tblW w:w="97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47"/>
        <w:gridCol w:w="1191"/>
        <w:gridCol w:w="1378"/>
        <w:gridCol w:w="1410"/>
      </w:tblGrid>
      <w:tr w:rsidR="00E82223">
        <w:trPr>
          <w:trHeight w:val="271"/>
        </w:trPr>
        <w:tc>
          <w:tcPr>
            <w:tcW w:w="5747" w:type="dxa"/>
            <w:vMerge w:val="restart"/>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b/>
              <w:t>Program Outcomes (POs)</w:t>
            </w:r>
          </w:p>
        </w:tc>
        <w:tc>
          <w:tcPr>
            <w:tcW w:w="3979" w:type="dxa"/>
            <w:gridSpan w:val="3"/>
            <w:vAlign w:val="center"/>
          </w:tcPr>
          <w:p w:rsidR="00E82223" w:rsidRDefault="000E1B12">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Degree of relevance</w:t>
            </w:r>
          </w:p>
        </w:tc>
      </w:tr>
      <w:tr w:rsidR="00E82223">
        <w:trPr>
          <w:trHeight w:val="271"/>
        </w:trPr>
        <w:tc>
          <w:tcPr>
            <w:tcW w:w="5747" w:type="dxa"/>
            <w:vMerge/>
          </w:tcPr>
          <w:p w:rsidR="00E82223" w:rsidRDefault="00E82223">
            <w:pPr>
              <w:widowControl w:val="0"/>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1191"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Slight (1)</w:t>
            </w:r>
          </w:p>
        </w:tc>
        <w:tc>
          <w:tcPr>
            <w:tcW w:w="137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Moderate (2)</w:t>
            </w:r>
          </w:p>
        </w:tc>
        <w:tc>
          <w:tcPr>
            <w:tcW w:w="1410"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Substantial (3)</w:t>
            </w:r>
          </w:p>
        </w:tc>
      </w:tr>
      <w:tr w:rsidR="00E82223">
        <w:trPr>
          <w:trHeight w:val="1370"/>
        </w:trPr>
        <w:tc>
          <w:tcPr>
            <w:tcW w:w="5747" w:type="dxa"/>
          </w:tcPr>
          <w:p w:rsidR="00E82223" w:rsidRDefault="000E1B12">
            <w:p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PO1: Engineering Knowledge: Apply the knowledge of mathematics, science, engineering fundamentals,</w:t>
            </w:r>
          </w:p>
          <w:p w:rsidR="00E82223" w:rsidRDefault="000E1B12">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and an engineering specialization to the solution of complex engineering problems</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CE5F7A"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p w:rsidR="00CE5F7A" w:rsidRDefault="00CE5F7A" w:rsidP="00CE5F7A">
            <w:pPr>
              <w:rPr>
                <w:rFonts w:ascii="Times New Roman" w:eastAsia="Times New Roman" w:hAnsi="Times New Roman" w:cs="Times New Roman"/>
                <w:sz w:val="20"/>
                <w:szCs w:val="20"/>
              </w:rPr>
            </w:pPr>
          </w:p>
          <w:p w:rsidR="00E82223" w:rsidRPr="00CE5F7A" w:rsidRDefault="00CE5F7A" w:rsidP="00CE5F7A">
            <w:pPr>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Strongly agree</w:t>
            </w:r>
          </w:p>
        </w:tc>
      </w:tr>
      <w:tr w:rsidR="00E82223">
        <w:trPr>
          <w:trHeight w:val="271"/>
        </w:trPr>
        <w:tc>
          <w:tcPr>
            <w:tcW w:w="5747" w:type="dxa"/>
          </w:tcPr>
          <w:p w:rsidR="00E82223" w:rsidRDefault="000E1B12">
            <w:p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PO2: Problem Analysis: Identify, formulate, review research literature, and analyze complex engineering problems reaching substantiated conclusions using first principles of mathematics, natural sciences, and</w:t>
            </w:r>
          </w:p>
          <w:p w:rsidR="00E82223" w:rsidRDefault="000E1B12">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engineering sciences</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rPr>
          <w:trHeight w:val="1657"/>
        </w:trPr>
        <w:tc>
          <w:tcPr>
            <w:tcW w:w="5747"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PO3: Design/Development Of Solutions: Design solutions for complex engineering problems and design system components or processes that meet the specified needs with appropriate consideration for the public health and safety, and the cultural, societal, and</w:t>
            </w:r>
            <w:r>
              <w:rPr>
                <w:rFonts w:ascii="Times New Roman" w:eastAsia="Times New Roman" w:hAnsi="Times New Roman" w:cs="Times New Roman"/>
                <w:color w:val="000000"/>
                <w:sz w:val="20"/>
                <w:szCs w:val="20"/>
              </w:rPr>
              <w:t xml:space="preserve"> environmental considerations</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rPr>
          <w:trHeight w:val="1370"/>
        </w:trPr>
        <w:tc>
          <w:tcPr>
            <w:tcW w:w="5747"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PO4: Conduct Investigations of Complex Problems: Use research-based knowledge and research methods including design of experiments, analysis and interpretation of data, and synthesis of the information to provide valid conclusions</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rPr>
          <w:trHeight w:val="1385"/>
        </w:trPr>
        <w:tc>
          <w:tcPr>
            <w:tcW w:w="5747" w:type="dxa"/>
          </w:tcPr>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PO5: Modern Tool Usag</w:t>
            </w:r>
            <w:r>
              <w:rPr>
                <w:rFonts w:ascii="Times New Roman" w:eastAsia="Times New Roman" w:hAnsi="Times New Roman" w:cs="Times New Roman"/>
                <w:sz w:val="20"/>
                <w:szCs w:val="20"/>
              </w:rPr>
              <w:t>e: Create, select, and apply appropriate techniques, resources, and modern engineering and IT tools including prediction and modeling to complex engineering activities with an understanding of the limitations</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rPr>
          <w:trHeight w:val="1385"/>
        </w:trPr>
        <w:tc>
          <w:tcPr>
            <w:tcW w:w="5747" w:type="dxa"/>
          </w:tcPr>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PO6: The Engineer and Society: Apply reasoning informed by the contextual knowledge to assess societal, health, safety, legal and cultural issues and the consequent responsibilities relevant to the professional engineering practice.</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rPr>
          <w:trHeight w:val="1370"/>
        </w:trPr>
        <w:tc>
          <w:tcPr>
            <w:tcW w:w="5747" w:type="dxa"/>
          </w:tcPr>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PO7: Environment an</w:t>
            </w:r>
            <w:r>
              <w:rPr>
                <w:rFonts w:ascii="Times New Roman" w:eastAsia="Times New Roman" w:hAnsi="Times New Roman" w:cs="Times New Roman"/>
                <w:sz w:val="20"/>
                <w:szCs w:val="20"/>
              </w:rPr>
              <w:t>d Sustain ability: Understand the impact of the professional engineering solutions in societal and environmental contexts, and demonstrate the knowledge of, and need for sustainable development.</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rPr>
          <w:trHeight w:val="828"/>
        </w:trPr>
        <w:tc>
          <w:tcPr>
            <w:tcW w:w="5747" w:type="dxa"/>
          </w:tcPr>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PO8: Ethics: Apply ethical principles and commit to professional ethics and responsibilities and norms of the engineering practice</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rPr>
          <w:trHeight w:val="1099"/>
        </w:trPr>
        <w:tc>
          <w:tcPr>
            <w:tcW w:w="5747" w:type="dxa"/>
          </w:tcPr>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PO9: Individual and Team Work: Function effectively as an individual, and as a member or leader in diverse teams, and in </w:t>
            </w:r>
            <w:proofErr w:type="spellStart"/>
            <w:r>
              <w:rPr>
                <w:rFonts w:ascii="Times New Roman" w:eastAsia="Times New Roman" w:hAnsi="Times New Roman" w:cs="Times New Roman"/>
                <w:sz w:val="20"/>
                <w:szCs w:val="20"/>
              </w:rPr>
              <w:t>multi disciplinary</w:t>
            </w:r>
            <w:proofErr w:type="spellEnd"/>
            <w:r>
              <w:rPr>
                <w:rFonts w:ascii="Times New Roman" w:eastAsia="Times New Roman" w:hAnsi="Times New Roman" w:cs="Times New Roman"/>
                <w:sz w:val="20"/>
                <w:szCs w:val="20"/>
              </w:rPr>
              <w:t xml:space="preserve"> settings.</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rPr>
          <w:trHeight w:val="1943"/>
        </w:trPr>
        <w:tc>
          <w:tcPr>
            <w:tcW w:w="5747" w:type="dxa"/>
          </w:tcPr>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PO10: Communication: Communicate effectively on complex engineering activities with the engineering community and with society at large, such as, being able to comprehend and write effective reports and design documentation, make effective presentations, a</w:t>
            </w:r>
            <w:r>
              <w:rPr>
                <w:rFonts w:ascii="Times New Roman" w:eastAsia="Times New Roman" w:hAnsi="Times New Roman" w:cs="Times New Roman"/>
                <w:sz w:val="20"/>
                <w:szCs w:val="20"/>
              </w:rPr>
              <w:t>nd give and receive clear instructions</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rPr>
          <w:trHeight w:val="271"/>
        </w:trPr>
        <w:tc>
          <w:tcPr>
            <w:tcW w:w="5747" w:type="dxa"/>
          </w:tcPr>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PO11: Project Management and Finance: Demonstrate knowledge and understanding of the engineering and management principles and apply these to one's own work, as a member and leader in a team, to manage projects and in </w:t>
            </w:r>
            <w:proofErr w:type="spellStart"/>
            <w:r>
              <w:rPr>
                <w:rFonts w:ascii="Times New Roman" w:eastAsia="Times New Roman" w:hAnsi="Times New Roman" w:cs="Times New Roman"/>
                <w:sz w:val="20"/>
                <w:szCs w:val="20"/>
              </w:rPr>
              <w:t>multi disciplinary</w:t>
            </w:r>
            <w:proofErr w:type="spellEnd"/>
            <w:r>
              <w:rPr>
                <w:rFonts w:ascii="Times New Roman" w:eastAsia="Times New Roman" w:hAnsi="Times New Roman" w:cs="Times New Roman"/>
                <w:sz w:val="20"/>
                <w:szCs w:val="20"/>
              </w:rPr>
              <w:t xml:space="preserve"> environments</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rPr>
          <w:trHeight w:val="1099"/>
        </w:trPr>
        <w:tc>
          <w:tcPr>
            <w:tcW w:w="5747" w:type="dxa"/>
          </w:tcPr>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PO12: Life-long Learning: Recognize the need for, and have the preparation and ability to engage in</w:t>
            </w:r>
          </w:p>
          <w:p w:rsidR="00E82223" w:rsidRDefault="000E1B12">
            <w:pPr>
              <w:rPr>
                <w:rFonts w:ascii="Times New Roman" w:eastAsia="Times New Roman" w:hAnsi="Times New Roman" w:cs="Times New Roman"/>
                <w:sz w:val="20"/>
                <w:szCs w:val="20"/>
              </w:rPr>
            </w:pPr>
            <w:r>
              <w:rPr>
                <w:rFonts w:ascii="Times New Roman" w:eastAsia="Times New Roman" w:hAnsi="Times New Roman" w:cs="Times New Roman"/>
                <w:sz w:val="20"/>
                <w:szCs w:val="20"/>
              </w:rPr>
              <w:t>independent and life-long learning in the broadest context of technological change</w:t>
            </w:r>
          </w:p>
        </w:tc>
        <w:tc>
          <w:tcPr>
            <w:tcW w:w="1191"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37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1410"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bl>
    <w:p w:rsidR="00E82223" w:rsidRDefault="00E82223">
      <w:pPr>
        <w:tabs>
          <w:tab w:val="left" w:pos="1305"/>
        </w:tabs>
        <w:rPr>
          <w:rFonts w:ascii="Times New Roman" w:eastAsia="Times New Roman" w:hAnsi="Times New Roman" w:cs="Times New Roman"/>
          <w:sz w:val="20"/>
          <w:szCs w:val="20"/>
        </w:rPr>
      </w:pPr>
    </w:p>
    <w:p w:rsidR="00E82223" w:rsidRDefault="000E1B12">
      <w:pPr>
        <w:numPr>
          <w:ilvl w:val="0"/>
          <w:numId w:val="1"/>
        </w:numPr>
        <w:pBdr>
          <w:top w:val="nil"/>
          <w:left w:val="nil"/>
          <w:bottom w:val="nil"/>
          <w:right w:val="nil"/>
          <w:between w:val="nil"/>
        </w:pBdr>
        <w:tabs>
          <w:tab w:val="left" w:pos="1305"/>
        </w:tabs>
        <w:rPr>
          <w:color w:val="000000"/>
        </w:rPr>
      </w:pPr>
      <w:r>
        <w:rPr>
          <w:rFonts w:ascii="Times New Roman" w:eastAsia="Times New Roman" w:hAnsi="Times New Roman" w:cs="Times New Roman"/>
          <w:color w:val="000000"/>
          <w:sz w:val="20"/>
          <w:szCs w:val="20"/>
        </w:rPr>
        <w:t xml:space="preserve">Indicate how well do you agree with each Program Specific Outcomes (PSOs) predicted accomplishment for this </w:t>
      </w:r>
      <w:proofErr w:type="spellStart"/>
      <w:r>
        <w:rPr>
          <w:rFonts w:ascii="Times New Roman" w:eastAsia="Times New Roman" w:hAnsi="Times New Roman" w:cs="Times New Roman"/>
          <w:color w:val="000000"/>
          <w:sz w:val="20"/>
          <w:szCs w:val="20"/>
        </w:rPr>
        <w:t>programme</w:t>
      </w:r>
      <w:proofErr w:type="spellEnd"/>
    </w:p>
    <w:tbl>
      <w:tblPr>
        <w:tblStyle w:val="a1"/>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092"/>
        <w:gridCol w:w="2158"/>
        <w:gridCol w:w="2158"/>
      </w:tblGrid>
      <w:tr w:rsidR="00E82223">
        <w:tc>
          <w:tcPr>
            <w:tcW w:w="2448" w:type="dxa"/>
            <w:vMerge w:val="restart"/>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Program Specific Outcomes (PSOs)</w:t>
            </w:r>
          </w:p>
        </w:tc>
        <w:tc>
          <w:tcPr>
            <w:tcW w:w="6408" w:type="dxa"/>
            <w:gridSpan w:val="3"/>
            <w:vAlign w:val="center"/>
          </w:tcPr>
          <w:p w:rsidR="00E82223" w:rsidRDefault="000E1B12">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Degree of relevance</w:t>
            </w:r>
          </w:p>
        </w:tc>
      </w:tr>
      <w:tr w:rsidR="00E82223">
        <w:tc>
          <w:tcPr>
            <w:tcW w:w="2448" w:type="dxa"/>
            <w:vMerge/>
          </w:tcPr>
          <w:p w:rsidR="00E82223" w:rsidRDefault="00E82223">
            <w:pPr>
              <w:widowControl w:val="0"/>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2092"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Slight (1)</w:t>
            </w:r>
          </w:p>
        </w:tc>
        <w:tc>
          <w:tcPr>
            <w:tcW w:w="215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Moderate (2)</w:t>
            </w:r>
          </w:p>
        </w:tc>
        <w:tc>
          <w:tcPr>
            <w:tcW w:w="215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Substantial (3)</w:t>
            </w:r>
          </w:p>
        </w:tc>
      </w:tr>
      <w:tr w:rsidR="00E82223">
        <w:tc>
          <w:tcPr>
            <w:tcW w:w="244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PSO1</w:t>
            </w:r>
          </w:p>
        </w:tc>
        <w:tc>
          <w:tcPr>
            <w:tcW w:w="2092"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r w:rsidR="00E82223">
        <w:tc>
          <w:tcPr>
            <w:tcW w:w="2448" w:type="dxa"/>
          </w:tcPr>
          <w:p w:rsidR="00E82223" w:rsidRDefault="000E1B12">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PSO2</w:t>
            </w:r>
          </w:p>
        </w:tc>
        <w:tc>
          <w:tcPr>
            <w:tcW w:w="2092"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Default="00E82223">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p>
        </w:tc>
        <w:tc>
          <w:tcPr>
            <w:tcW w:w="2158" w:type="dxa"/>
          </w:tcPr>
          <w:p w:rsidR="00E82223" w:rsidRDefault="00CE5F7A">
            <w:p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Strongly agree</w:t>
            </w:r>
          </w:p>
        </w:tc>
      </w:tr>
    </w:tbl>
    <w:p w:rsidR="00E82223" w:rsidRDefault="00E82223">
      <w:pPr>
        <w:pBdr>
          <w:top w:val="nil"/>
          <w:left w:val="nil"/>
          <w:bottom w:val="nil"/>
          <w:right w:val="nil"/>
          <w:between w:val="nil"/>
        </w:pBdr>
        <w:tabs>
          <w:tab w:val="left" w:pos="1305"/>
        </w:tabs>
        <w:spacing w:after="0"/>
        <w:ind w:left="720"/>
        <w:rPr>
          <w:rFonts w:ascii="Times New Roman" w:eastAsia="Times New Roman" w:hAnsi="Times New Roman" w:cs="Times New Roman"/>
          <w:color w:val="000000"/>
          <w:sz w:val="20"/>
          <w:szCs w:val="20"/>
        </w:rPr>
      </w:pPr>
    </w:p>
    <w:p w:rsidR="00E82223" w:rsidRDefault="000E1B12">
      <w:pPr>
        <w:numPr>
          <w:ilvl w:val="0"/>
          <w:numId w:val="1"/>
        </w:numPr>
        <w:pBdr>
          <w:top w:val="nil"/>
          <w:left w:val="nil"/>
          <w:bottom w:val="nil"/>
          <w:right w:val="nil"/>
          <w:between w:val="nil"/>
        </w:pBdr>
        <w:tabs>
          <w:tab w:val="left" w:pos="1305"/>
        </w:tabs>
        <w:rPr>
          <w:color w:val="000000"/>
        </w:rPr>
      </w:pPr>
      <w:r>
        <w:rPr>
          <w:rFonts w:ascii="Times New Roman" w:eastAsia="Times New Roman" w:hAnsi="Times New Roman" w:cs="Times New Roman"/>
          <w:color w:val="000000"/>
          <w:sz w:val="20"/>
          <w:szCs w:val="20"/>
        </w:rPr>
        <w:t>Do you suggest any changes in POs and PSOs?</w:t>
      </w:r>
      <w:r>
        <w:rPr>
          <w:noProof/>
          <w:lang w:val="en-IN"/>
        </w:rPr>
        <mc:AlternateContent>
          <mc:Choice Requires="wps">
            <w:drawing>
              <wp:anchor distT="0" distB="0" distL="114300" distR="114300" simplePos="0" relativeHeight="251660288" behindDoc="0" locked="0" layoutInCell="1" hidden="0" allowOverlap="1">
                <wp:simplePos x="0" y="0"/>
                <wp:positionH relativeFrom="column">
                  <wp:posOffset>514350</wp:posOffset>
                </wp:positionH>
                <wp:positionV relativeFrom="paragraph">
                  <wp:posOffset>309245</wp:posOffset>
                </wp:positionV>
                <wp:extent cx="5915025" cy="1009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915025" cy="1009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514350</wp:posOffset>
                </wp:positionH>
                <wp:positionV relativeFrom="paragraph">
                  <wp:posOffset>309245</wp:posOffset>
                </wp:positionV>
                <wp:extent cx="5943600" cy="10287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028700"/>
                        </a:xfrm>
                        <a:prstGeom prst="rect"/>
                        <a:ln/>
                      </pic:spPr>
                    </pic:pic>
                  </a:graphicData>
                </a:graphic>
              </wp:anchor>
            </w:drawing>
          </mc:Fallback>
        </mc:AlternateContent>
      </w:r>
    </w:p>
    <w:p w:rsidR="00E82223" w:rsidRDefault="00CE5F7A">
      <w:pPr>
        <w:tabs>
          <w:tab w:val="left" w:pos="1305"/>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p w:rsidR="00E82223" w:rsidRDefault="00E82223">
      <w:pPr>
        <w:rPr>
          <w:rFonts w:ascii="Times New Roman" w:eastAsia="Times New Roman" w:hAnsi="Times New Roman" w:cs="Times New Roman"/>
          <w:sz w:val="20"/>
          <w:szCs w:val="20"/>
        </w:rPr>
      </w:pPr>
    </w:p>
    <w:p w:rsidR="00E82223" w:rsidRDefault="00E82223">
      <w:pPr>
        <w:rPr>
          <w:rFonts w:ascii="Times New Roman" w:eastAsia="Times New Roman" w:hAnsi="Times New Roman" w:cs="Times New Roman"/>
          <w:sz w:val="20"/>
          <w:szCs w:val="20"/>
        </w:rPr>
      </w:pPr>
    </w:p>
    <w:p w:rsidR="00E82223" w:rsidRDefault="00E82223">
      <w:pPr>
        <w:rPr>
          <w:rFonts w:ascii="Times New Roman" w:eastAsia="Times New Roman" w:hAnsi="Times New Roman" w:cs="Times New Roman"/>
          <w:sz w:val="20"/>
          <w:szCs w:val="20"/>
        </w:rPr>
      </w:pPr>
    </w:p>
    <w:p w:rsidR="00E82223" w:rsidRDefault="000E1B12">
      <w:pPr>
        <w:tabs>
          <w:tab w:val="left" w:pos="1455"/>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Place</w:t>
      </w:r>
      <w:proofErr w:type="gramStart"/>
      <w:r>
        <w:rPr>
          <w:rFonts w:ascii="Times New Roman" w:eastAsia="Times New Roman" w:hAnsi="Times New Roman" w:cs="Times New Roman"/>
          <w:sz w:val="20"/>
          <w:szCs w:val="20"/>
        </w:rPr>
        <w:t>:</w:t>
      </w:r>
      <w:r w:rsidR="00CE5F7A">
        <w:rPr>
          <w:rFonts w:ascii="Times New Roman" w:eastAsia="Times New Roman" w:hAnsi="Times New Roman" w:cs="Times New Roman"/>
          <w:sz w:val="20"/>
          <w:szCs w:val="20"/>
        </w:rPr>
        <w:t>Kurali</w:t>
      </w:r>
      <w:proofErr w:type="spellEnd"/>
      <w:proofErr w:type="gramEnd"/>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Signature:</w:t>
      </w:r>
      <w:r w:rsidR="00CE5F7A">
        <w:rPr>
          <w:rFonts w:ascii="Times New Roman" w:eastAsia="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6.4pt">
            <v:imagedata r:id="rId10" o:title="WhatsApp Image 2021-03-17 at 6.52.16 PM"/>
          </v:shape>
        </w:pic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Date: </w:t>
      </w:r>
      <w:r w:rsidR="00CE5F7A">
        <w:rPr>
          <w:rFonts w:ascii="Times New Roman" w:eastAsia="Times New Roman" w:hAnsi="Times New Roman" w:cs="Times New Roman"/>
          <w:sz w:val="20"/>
          <w:szCs w:val="20"/>
        </w:rPr>
        <w:t>22-06-2021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Name and Designation:</w:t>
      </w:r>
      <w:r w:rsidR="00CE5F7A">
        <w:rPr>
          <w:rFonts w:ascii="Times New Roman" w:eastAsia="Times New Roman" w:hAnsi="Times New Roman" w:cs="Times New Roman"/>
          <w:sz w:val="20"/>
          <w:szCs w:val="20"/>
        </w:rPr>
        <w:t xml:space="preserve"> </w:t>
      </w:r>
      <w:proofErr w:type="spellStart"/>
      <w:r w:rsidR="00CE5F7A">
        <w:rPr>
          <w:rFonts w:ascii="Times New Roman" w:eastAsia="Times New Roman" w:hAnsi="Times New Roman" w:cs="Times New Roman"/>
          <w:sz w:val="20"/>
          <w:szCs w:val="20"/>
        </w:rPr>
        <w:t>Rajinder</w:t>
      </w:r>
      <w:proofErr w:type="spellEnd"/>
      <w:r w:rsidR="00CE5F7A">
        <w:rPr>
          <w:rFonts w:ascii="Times New Roman" w:eastAsia="Times New Roman" w:hAnsi="Times New Roman" w:cs="Times New Roman"/>
          <w:sz w:val="20"/>
          <w:szCs w:val="20"/>
        </w:rPr>
        <w:t xml:space="preserve"> </w:t>
      </w:r>
      <w:proofErr w:type="spellStart"/>
      <w:r w:rsidR="00CE5F7A">
        <w:rPr>
          <w:rFonts w:ascii="Times New Roman" w:eastAsia="Times New Roman" w:hAnsi="Times New Roman" w:cs="Times New Roman"/>
          <w:sz w:val="20"/>
          <w:szCs w:val="20"/>
        </w:rPr>
        <w:t>Parshad</w:t>
      </w:r>
      <w:proofErr w:type="spellEnd"/>
    </w:p>
    <w:p w:rsidR="00E82223" w:rsidRDefault="00CE5F7A">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Department of _Engineering</w:t>
      </w:r>
      <w:r w:rsidR="000E1B12">
        <w:rPr>
          <w:rFonts w:ascii="Times New Roman" w:eastAsia="Times New Roman" w:hAnsi="Times New Roman" w:cs="Times New Roman"/>
          <w:sz w:val="20"/>
          <w:szCs w:val="20"/>
        </w:rPr>
        <w:t xml:space="preserve">______ would like to thank you for your willingness in spending your </w:t>
      </w:r>
      <w:proofErr w:type="spellStart"/>
      <w:r w:rsidR="000E1B12">
        <w:rPr>
          <w:rFonts w:ascii="Times New Roman" w:eastAsia="Times New Roman" w:hAnsi="Times New Roman" w:cs="Times New Roman"/>
          <w:sz w:val="20"/>
          <w:szCs w:val="20"/>
        </w:rPr>
        <w:t>valuble</w:t>
      </w:r>
      <w:proofErr w:type="spellEnd"/>
      <w:r w:rsidR="000E1B12">
        <w:rPr>
          <w:rFonts w:ascii="Times New Roman" w:eastAsia="Times New Roman" w:hAnsi="Times New Roman" w:cs="Times New Roman"/>
          <w:sz w:val="20"/>
          <w:szCs w:val="20"/>
        </w:rPr>
        <w:t xml:space="preserve"> time to complete this questionnaire. Your time</w:t>
      </w:r>
      <w:r w:rsidR="000E1B12">
        <w:rPr>
          <w:rFonts w:ascii="Times New Roman" w:eastAsia="Times New Roman" w:hAnsi="Times New Roman" w:cs="Times New Roman"/>
          <w:sz w:val="20"/>
          <w:szCs w:val="20"/>
        </w:rPr>
        <w:t xml:space="preserve"> and effort is much appreciated.</w:t>
      </w:r>
    </w:p>
    <w:p w:rsidR="00E82223" w:rsidRDefault="000E1B12">
      <w:pPr>
        <w:tabs>
          <w:tab w:val="left" w:pos="1455"/>
        </w:tabs>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Please refer to annexure for the details about vision and mission of the department</w:t>
      </w:r>
    </w:p>
    <w:p w:rsidR="00E82223" w:rsidRDefault="00E82223">
      <w:pPr>
        <w:tabs>
          <w:tab w:val="left" w:pos="1455"/>
        </w:tabs>
        <w:jc w:val="both"/>
        <w:rPr>
          <w:rFonts w:ascii="Times New Roman" w:eastAsia="Times New Roman" w:hAnsi="Times New Roman" w:cs="Times New Roman"/>
          <w:b/>
          <w:sz w:val="20"/>
          <w:szCs w:val="20"/>
        </w:rPr>
      </w:pP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Head of the department</w:t>
      </w:r>
      <w:bookmarkStart w:id="0" w:name="_GoBack"/>
      <w:bookmarkEnd w:id="0"/>
    </w:p>
    <w:p w:rsidR="00E82223" w:rsidRDefault="000E1B12">
      <w:pPr>
        <w:rPr>
          <w:rFonts w:ascii="Times New Roman" w:eastAsia="Times New Roman" w:hAnsi="Times New Roman" w:cs="Times New Roman"/>
          <w:b/>
          <w:sz w:val="20"/>
          <w:szCs w:val="20"/>
        </w:rPr>
      </w:pPr>
      <w:r>
        <w:br w:type="page"/>
      </w:r>
    </w:p>
    <w:p w:rsidR="00E82223" w:rsidRDefault="000E1B12">
      <w:pPr>
        <w:tabs>
          <w:tab w:val="left" w:pos="1455"/>
        </w:tabs>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ANNEXURE</w:t>
      </w:r>
    </w:p>
    <w:p w:rsidR="00E82223" w:rsidRDefault="000E1B12">
      <w:pPr>
        <w:tabs>
          <w:tab w:val="left" w:pos="1455"/>
        </w:tabs>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Vision of the Department</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 recognized as a leading Computer Science and Engineering department throu</w:t>
      </w:r>
      <w:r>
        <w:rPr>
          <w:rFonts w:ascii="Times New Roman" w:eastAsia="Times New Roman" w:hAnsi="Times New Roman" w:cs="Times New Roman"/>
          <w:sz w:val="20"/>
          <w:szCs w:val="20"/>
        </w:rPr>
        <w:t>gh effective teaching practices and excellence in research and innovation for creating competent professionals with ethics, values and entrepreneurial attitude to deliver service to society and to meet the current industry standards at the global level.</w:t>
      </w:r>
    </w:p>
    <w:p w:rsidR="00E82223" w:rsidRDefault="000E1B12">
      <w:pPr>
        <w:tabs>
          <w:tab w:val="left" w:pos="1455"/>
        </w:tabs>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Mi</w:t>
      </w:r>
      <w:r>
        <w:rPr>
          <w:rFonts w:ascii="Times New Roman" w:eastAsia="Times New Roman" w:hAnsi="Times New Roman" w:cs="Times New Roman"/>
          <w:b/>
          <w:sz w:val="20"/>
          <w:szCs w:val="20"/>
          <w:u w:val="single"/>
        </w:rPr>
        <w:t>ssion of the Department</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M1: </w:t>
      </w:r>
      <w:r>
        <w:rPr>
          <w:rFonts w:ascii="Times New Roman" w:eastAsia="Times New Roman" w:hAnsi="Times New Roman" w:cs="Times New Roman"/>
          <w:sz w:val="20"/>
          <w:szCs w:val="20"/>
        </w:rPr>
        <w:t>To provide practical knowledge using state-of-the-art technological support for the experiential learning of our students.</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M2: </w:t>
      </w:r>
      <w:r>
        <w:rPr>
          <w:rFonts w:ascii="Times New Roman" w:eastAsia="Times New Roman" w:hAnsi="Times New Roman" w:cs="Times New Roman"/>
          <w:sz w:val="20"/>
          <w:szCs w:val="20"/>
        </w:rPr>
        <w:t>To provide industry recommended curriculum and transparent assessment for quality learning experience</w:t>
      </w:r>
      <w:r>
        <w:rPr>
          <w:rFonts w:ascii="Times New Roman" w:eastAsia="Times New Roman" w:hAnsi="Times New Roman" w:cs="Times New Roman"/>
          <w:sz w:val="20"/>
          <w:szCs w:val="20"/>
        </w:rPr>
        <w:t>s.</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M3: </w:t>
      </w:r>
      <w:r>
        <w:rPr>
          <w:rFonts w:ascii="Times New Roman" w:eastAsia="Times New Roman" w:hAnsi="Times New Roman" w:cs="Times New Roman"/>
          <w:sz w:val="20"/>
          <w:szCs w:val="20"/>
        </w:rPr>
        <w:t>To create global linkages for interdisciplinary collaborative learning and research.</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M4: </w:t>
      </w:r>
      <w:r>
        <w:rPr>
          <w:rFonts w:ascii="Times New Roman" w:eastAsia="Times New Roman" w:hAnsi="Times New Roman" w:cs="Times New Roman"/>
          <w:sz w:val="20"/>
          <w:szCs w:val="20"/>
        </w:rPr>
        <w:t>To nurture advanced learning platform for research and innovation for students’ profound future growth.</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M5: </w:t>
      </w:r>
      <w:r>
        <w:rPr>
          <w:rFonts w:ascii="Times New Roman" w:eastAsia="Times New Roman" w:hAnsi="Times New Roman" w:cs="Times New Roman"/>
          <w:sz w:val="20"/>
          <w:szCs w:val="20"/>
        </w:rPr>
        <w:t>To inculcate leadership qualities and strong ethical values through value based education.</w:t>
      </w:r>
    </w:p>
    <w:p w:rsidR="00E82223" w:rsidRDefault="000E1B12">
      <w:pPr>
        <w:tabs>
          <w:tab w:val="left" w:pos="1455"/>
        </w:tabs>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Department Program Educational Objectives (PEOs)</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PEO 1: </w:t>
      </w:r>
      <w:r>
        <w:rPr>
          <w:rFonts w:ascii="Times New Roman" w:eastAsia="Times New Roman" w:hAnsi="Times New Roman" w:cs="Times New Roman"/>
          <w:sz w:val="20"/>
          <w:szCs w:val="20"/>
        </w:rPr>
        <w:t>To produce computer science graduate engineers with an ability to comprehend, understand and analyze real lif</w:t>
      </w:r>
      <w:r>
        <w:rPr>
          <w:rFonts w:ascii="Times New Roman" w:eastAsia="Times New Roman" w:hAnsi="Times New Roman" w:cs="Times New Roman"/>
          <w:sz w:val="20"/>
          <w:szCs w:val="20"/>
        </w:rPr>
        <w:t>e problems for providing sustainable solutions teams in the light of disruptive technologies.</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PEO 2: </w:t>
      </w:r>
      <w:r>
        <w:rPr>
          <w:rFonts w:ascii="Times New Roman" w:eastAsia="Times New Roman" w:hAnsi="Times New Roman" w:cs="Times New Roman"/>
          <w:sz w:val="20"/>
          <w:szCs w:val="20"/>
        </w:rPr>
        <w:t xml:space="preserve">To inculcate life-long learning skills in graduates preparing them for work in changing environments and multidisciplinary teams in order to enhance their </w:t>
      </w:r>
      <w:r>
        <w:rPr>
          <w:rFonts w:ascii="Times New Roman" w:eastAsia="Times New Roman" w:hAnsi="Times New Roman" w:cs="Times New Roman"/>
          <w:sz w:val="20"/>
          <w:szCs w:val="20"/>
        </w:rPr>
        <w:t>capability being globally employable.</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PEO 3: </w:t>
      </w:r>
      <w:r>
        <w:rPr>
          <w:rFonts w:ascii="Times New Roman" w:eastAsia="Times New Roman" w:hAnsi="Times New Roman" w:cs="Times New Roman"/>
          <w:sz w:val="20"/>
          <w:szCs w:val="20"/>
        </w:rPr>
        <w:t>To instill leadership qualities in graduates with a sense of confidence, professionalism and ethical attitude to produce professional leaders for serving the society.</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PEO 4: </w:t>
      </w:r>
      <w:r>
        <w:rPr>
          <w:rFonts w:ascii="Times New Roman" w:eastAsia="Times New Roman" w:hAnsi="Times New Roman" w:cs="Times New Roman"/>
          <w:sz w:val="20"/>
          <w:szCs w:val="20"/>
        </w:rPr>
        <w:t>To make the graduates adaptable to ch</w:t>
      </w:r>
      <w:r>
        <w:rPr>
          <w:rFonts w:ascii="Times New Roman" w:eastAsia="Times New Roman" w:hAnsi="Times New Roman" w:cs="Times New Roman"/>
          <w:sz w:val="20"/>
          <w:szCs w:val="20"/>
        </w:rPr>
        <w:t>anging career opportunities who have the potential to excel in industry/ public sector/ higher studies or entrepreneurship exhibiting global competitiveness.</w:t>
      </w:r>
    </w:p>
    <w:p w:rsidR="00E82223" w:rsidRDefault="00E82223">
      <w:pPr>
        <w:tabs>
          <w:tab w:val="left" w:pos="1455"/>
        </w:tabs>
        <w:jc w:val="both"/>
        <w:rPr>
          <w:rFonts w:ascii="Times New Roman" w:eastAsia="Times New Roman" w:hAnsi="Times New Roman" w:cs="Times New Roman"/>
          <w:sz w:val="20"/>
          <w:szCs w:val="20"/>
        </w:rPr>
      </w:pPr>
    </w:p>
    <w:p w:rsidR="00E82223" w:rsidRDefault="000E1B12">
      <w:pPr>
        <w:tabs>
          <w:tab w:val="left" w:pos="1455"/>
        </w:tabs>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Department Program Specific Objectives (PSOs)</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PSO1: </w:t>
      </w:r>
      <w:r>
        <w:rPr>
          <w:rFonts w:ascii="Times New Roman" w:eastAsia="Times New Roman" w:hAnsi="Times New Roman" w:cs="Times New Roman"/>
          <w:sz w:val="20"/>
          <w:szCs w:val="20"/>
        </w:rPr>
        <w:t>To acquire proficiency in developing and impl</w:t>
      </w:r>
      <w:r>
        <w:rPr>
          <w:rFonts w:ascii="Times New Roman" w:eastAsia="Times New Roman" w:hAnsi="Times New Roman" w:cs="Times New Roman"/>
          <w:sz w:val="20"/>
          <w:szCs w:val="20"/>
        </w:rPr>
        <w:t>ementing efficient solutions using emerging technologies, platforms and free and open-source software (FOSS).</w:t>
      </w:r>
    </w:p>
    <w:p w:rsidR="00E82223" w:rsidRDefault="000E1B12">
      <w:pPr>
        <w:tabs>
          <w:tab w:val="left" w:pos="1455"/>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PSO2: </w:t>
      </w:r>
      <w:r>
        <w:rPr>
          <w:rFonts w:ascii="Times New Roman" w:eastAsia="Times New Roman" w:hAnsi="Times New Roman" w:cs="Times New Roman"/>
          <w:sz w:val="20"/>
          <w:szCs w:val="20"/>
        </w:rPr>
        <w:t>To gain critical understanding of hardware and software tools catering to the contemporary needs of IT industry.</w:t>
      </w:r>
    </w:p>
    <w:p w:rsidR="00E82223" w:rsidRDefault="00E82223">
      <w:pPr>
        <w:tabs>
          <w:tab w:val="left" w:pos="1455"/>
        </w:tabs>
        <w:jc w:val="both"/>
        <w:rPr>
          <w:rFonts w:ascii="Times New Roman" w:eastAsia="Times New Roman" w:hAnsi="Times New Roman" w:cs="Times New Roman"/>
          <w:sz w:val="20"/>
          <w:szCs w:val="20"/>
        </w:rPr>
      </w:pPr>
    </w:p>
    <w:sectPr w:rsidR="00E82223">
      <w:headerReference w:type="default" r:id="rId11"/>
      <w:pgSz w:w="12240" w:h="15840"/>
      <w:pgMar w:top="1440" w:right="1440" w:bottom="1440" w:left="630" w:header="27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B12" w:rsidRDefault="000E1B12">
      <w:pPr>
        <w:spacing w:after="0" w:line="240" w:lineRule="auto"/>
      </w:pPr>
      <w:r>
        <w:separator/>
      </w:r>
    </w:p>
  </w:endnote>
  <w:endnote w:type="continuationSeparator" w:id="0">
    <w:p w:rsidR="000E1B12" w:rsidRDefault="000E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B12" w:rsidRDefault="000E1B12">
      <w:pPr>
        <w:spacing w:after="0" w:line="240" w:lineRule="auto"/>
      </w:pPr>
      <w:r>
        <w:separator/>
      </w:r>
    </w:p>
  </w:footnote>
  <w:footnote w:type="continuationSeparator" w:id="0">
    <w:p w:rsidR="000E1B12" w:rsidRDefault="000E1B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223" w:rsidRDefault="000E1B12">
    <w:pPr>
      <w:pBdr>
        <w:top w:val="nil"/>
        <w:left w:val="nil"/>
        <w:bottom w:val="nil"/>
        <w:right w:val="nil"/>
        <w:between w:val="nil"/>
      </w:pBdr>
      <w:tabs>
        <w:tab w:val="center" w:pos="4680"/>
        <w:tab w:val="right" w:pos="9360"/>
      </w:tabs>
      <w:spacing w:after="0" w:line="240" w:lineRule="auto"/>
      <w:jc w:val="right"/>
      <w:rPr>
        <w:color w:val="000000"/>
      </w:rPr>
    </w:pPr>
    <w:r>
      <w:rPr>
        <w:noProof/>
        <w:color w:val="000000"/>
        <w:lang w:val="en-IN"/>
      </w:rPr>
      <w:drawing>
        <wp:inline distT="0" distB="0" distL="0" distR="0">
          <wp:extent cx="1841455" cy="753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41455" cy="7536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044A3"/>
    <w:multiLevelType w:val="multilevel"/>
    <w:tmpl w:val="E9A2769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DD30300"/>
    <w:multiLevelType w:val="multilevel"/>
    <w:tmpl w:val="9174AFA0"/>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223"/>
    <w:rsid w:val="000E1B12"/>
    <w:rsid w:val="00764FAB"/>
    <w:rsid w:val="00BA1897"/>
    <w:rsid w:val="00CE5F7A"/>
    <w:rsid w:val="00E82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70AA3-0414-4877-895B-8F126077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2</cp:revision>
  <dcterms:created xsi:type="dcterms:W3CDTF">2021-06-22T08:04:00Z</dcterms:created>
  <dcterms:modified xsi:type="dcterms:W3CDTF">2021-06-22T08:04:00Z</dcterms:modified>
</cp:coreProperties>
</file>