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139"/>
        <w:gridCol w:w="4082"/>
        <w:gridCol w:w="1631"/>
        <w:gridCol w:w="1187"/>
        <w:gridCol w:w="1200"/>
        <w:gridCol w:w="2332"/>
        <w:gridCol w:w="106"/>
      </w:tblGrid>
      <w:tr w:rsidR="00612397" w14:paraId="5A70CB19" w14:textId="77777777" w:rsidTr="00500029">
        <w:trPr>
          <w:gridAfter w:val="1"/>
          <w:wAfter w:w="106" w:type="dxa"/>
          <w:trHeight w:val="242"/>
          <w:jc w:val="center"/>
        </w:trPr>
        <w:tc>
          <w:tcPr>
            <w:tcW w:w="5852" w:type="dxa"/>
            <w:gridSpan w:val="3"/>
          </w:tcPr>
          <w:p w14:paraId="67F05466" w14:textId="77777777" w:rsidR="00612397" w:rsidRDefault="00612397" w:rsidP="00D30AE3">
            <w:pPr>
              <w:pStyle w:val="Heading1"/>
            </w:pPr>
            <w:r>
              <w:t>UNIVERSITY OF CALIFORNIA, SAN DIEGO</w:t>
            </w:r>
          </w:p>
        </w:tc>
        <w:tc>
          <w:tcPr>
            <w:tcW w:w="4719" w:type="dxa"/>
            <w:gridSpan w:val="3"/>
          </w:tcPr>
          <w:p w14:paraId="09E2BCC7" w14:textId="77777777" w:rsidR="00612397" w:rsidRDefault="00612397" w:rsidP="00D30AE3">
            <w:pPr>
              <w:jc w:val="right"/>
              <w:rPr>
                <w:sz w:val="28"/>
              </w:rPr>
            </w:pPr>
            <w:r>
              <w:rPr>
                <w:sz w:val="28"/>
              </w:rPr>
              <w:t>UCSD</w:t>
            </w:r>
          </w:p>
        </w:tc>
      </w:tr>
      <w:tr w:rsidR="00612397" w14:paraId="3A1A5A67" w14:textId="77777777" w:rsidTr="00500029">
        <w:trPr>
          <w:gridAfter w:val="1"/>
          <w:wAfter w:w="106" w:type="dxa"/>
          <w:trHeight w:val="254"/>
          <w:jc w:val="center"/>
        </w:trPr>
        <w:tc>
          <w:tcPr>
            <w:tcW w:w="5852" w:type="dxa"/>
            <w:gridSpan w:val="3"/>
          </w:tcPr>
          <w:p w14:paraId="342C6FC0" w14:textId="77777777" w:rsidR="00612397" w:rsidRDefault="00612397" w:rsidP="00D30AE3">
            <w:pPr>
              <w:pStyle w:val="Heading1"/>
            </w:pPr>
          </w:p>
        </w:tc>
        <w:tc>
          <w:tcPr>
            <w:tcW w:w="4719" w:type="dxa"/>
            <w:gridSpan w:val="3"/>
          </w:tcPr>
          <w:p w14:paraId="27C7E148" w14:textId="77777777" w:rsidR="00612397" w:rsidRDefault="00612397" w:rsidP="00D30AE3">
            <w:pPr>
              <w:jc w:val="right"/>
              <w:rPr>
                <w:sz w:val="28"/>
              </w:rPr>
            </w:pPr>
          </w:p>
        </w:tc>
      </w:tr>
      <w:tr w:rsidR="00612397" w14:paraId="50BDC25E" w14:textId="77777777" w:rsidTr="00500029">
        <w:trPr>
          <w:gridBefore w:val="1"/>
          <w:wBefore w:w="139" w:type="dxa"/>
          <w:trHeight w:val="887"/>
          <w:jc w:val="center"/>
        </w:trPr>
        <w:tc>
          <w:tcPr>
            <w:tcW w:w="6900" w:type="dxa"/>
            <w:gridSpan w:val="3"/>
          </w:tcPr>
          <w:p w14:paraId="200AF3B1" w14:textId="77777777" w:rsidR="00612397" w:rsidRDefault="00612397" w:rsidP="00D30AE3">
            <w:pPr>
              <w:rPr>
                <w:sz w:val="16"/>
              </w:rPr>
            </w:pPr>
          </w:p>
          <w:p w14:paraId="5F3391B5" w14:textId="77777777" w:rsidR="00612397" w:rsidRDefault="00612397" w:rsidP="00D30AE3">
            <w:pPr>
              <w:rPr>
                <w:sz w:val="16"/>
              </w:rPr>
            </w:pPr>
          </w:p>
          <w:p w14:paraId="5869C6BC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BERKE</w:t>
            </w:r>
            <w:r w:rsidRPr="00370D14">
              <w:rPr>
                <w:sz w:val="13"/>
                <w:szCs w:val="13"/>
              </w:rPr>
              <w:t xml:space="preserve">LEY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DAVIS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IRVINE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LOS ANGELES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MERCED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RIVERSIDE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DIEGO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 FRANCISCO</w:t>
            </w:r>
          </w:p>
        </w:tc>
        <w:tc>
          <w:tcPr>
            <w:tcW w:w="1200" w:type="dxa"/>
          </w:tcPr>
          <w:p w14:paraId="6CFA0F68" w14:textId="77777777" w:rsidR="00612397" w:rsidRDefault="00612397" w:rsidP="00D30AE3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28FBDD9" wp14:editId="2CC7B957">
                  <wp:extent cx="652653" cy="6526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4" cy="65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gridSpan w:val="2"/>
          </w:tcPr>
          <w:p w14:paraId="502E0550" w14:textId="77777777" w:rsidR="00612397" w:rsidRDefault="00612397" w:rsidP="00D30AE3">
            <w:pPr>
              <w:rPr>
                <w:sz w:val="16"/>
              </w:rPr>
            </w:pPr>
          </w:p>
          <w:p w14:paraId="108EA3B5" w14:textId="77777777" w:rsidR="00612397" w:rsidRDefault="00612397" w:rsidP="00D30AE3">
            <w:pPr>
              <w:rPr>
                <w:sz w:val="16"/>
              </w:rPr>
            </w:pPr>
          </w:p>
          <w:p w14:paraId="4B2B21D5" w14:textId="77777777" w:rsidR="00612397" w:rsidRPr="00370D14" w:rsidRDefault="00612397" w:rsidP="00D30AE3">
            <w:pPr>
              <w:pBdr>
                <w:top w:val="single" w:sz="6" w:space="1" w:color="auto"/>
                <w:bottom w:val="single" w:sz="6" w:space="1" w:color="auto"/>
              </w:pBdr>
              <w:rPr>
                <w:sz w:val="13"/>
                <w:szCs w:val="13"/>
              </w:rPr>
            </w:pPr>
            <w:r>
              <w:rPr>
                <w:sz w:val="14"/>
              </w:rPr>
              <w:t xml:space="preserve"> </w:t>
            </w:r>
            <w:r w:rsidRPr="00370D14">
              <w:rPr>
                <w:sz w:val="13"/>
                <w:szCs w:val="13"/>
              </w:rPr>
              <w:t xml:space="preserve">SANTA BARBARA  </w:t>
            </w:r>
            <w:r w:rsidRPr="00370D14">
              <w:rPr>
                <w:sz w:val="13"/>
                <w:szCs w:val="13"/>
              </w:rPr>
              <w:sym w:font="Symbol" w:char="F0B7"/>
            </w:r>
            <w:r w:rsidRPr="00370D14">
              <w:rPr>
                <w:sz w:val="13"/>
                <w:szCs w:val="13"/>
              </w:rPr>
              <w:t xml:space="preserve">  SANTA CRUZ</w:t>
            </w:r>
          </w:p>
        </w:tc>
      </w:tr>
      <w:tr w:rsidR="00612397" w14:paraId="428668A9" w14:textId="77777777" w:rsidTr="00500029">
        <w:trPr>
          <w:gridAfter w:val="1"/>
          <w:wAfter w:w="106" w:type="dxa"/>
          <w:trHeight w:val="287"/>
          <w:jc w:val="center"/>
        </w:trPr>
        <w:tc>
          <w:tcPr>
            <w:tcW w:w="4221" w:type="dxa"/>
            <w:gridSpan w:val="2"/>
          </w:tcPr>
          <w:p w14:paraId="1AD66FC2" w14:textId="77777777" w:rsidR="00267738" w:rsidRPr="00267738" w:rsidRDefault="00267738" w:rsidP="0026773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</w:rPr>
            </w:pPr>
          </w:p>
          <w:p w14:paraId="2F8A36A0" w14:textId="77777777" w:rsidR="00612397" w:rsidRPr="00306538" w:rsidRDefault="00612397" w:rsidP="009328B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350" w:type="dxa"/>
            <w:gridSpan w:val="4"/>
          </w:tcPr>
          <w:p w14:paraId="645E6719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9500 GILMAN DRIVE</w:t>
            </w:r>
          </w:p>
          <w:p w14:paraId="14A61528" w14:textId="77777777" w:rsidR="00612397" w:rsidRDefault="00612397" w:rsidP="00D30AE3">
            <w:pPr>
              <w:jc w:val="right"/>
              <w:rPr>
                <w:sz w:val="16"/>
              </w:rPr>
            </w:pPr>
            <w:r>
              <w:rPr>
                <w:sz w:val="16"/>
              </w:rPr>
              <w:t>LA JOLLA, CALIFORNIA 92093-0508</w:t>
            </w:r>
          </w:p>
        </w:tc>
      </w:tr>
    </w:tbl>
    <w:p w14:paraId="467ED160" w14:textId="470FA3DF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Abraham</w:t>
      </w:r>
    </w:p>
    <w:p w14:paraId="3E0E8F42" w14:textId="028D90FE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 of Economics</w:t>
      </w:r>
    </w:p>
    <w:p w14:paraId="0C001DB8" w14:textId="1276BBAD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jabraham@ucsd.edu</w:t>
      </w:r>
    </w:p>
    <w:p w14:paraId="700A8A9A" w14:textId="065A467C" w:rsidR="00F51F2D" w:rsidRDefault="00F51F2D" w:rsidP="002D3FAD">
      <w:pPr>
        <w:pStyle w:val="Default"/>
        <w:rPr>
          <w:rFonts w:ascii="Times New Roman" w:hAnsi="Times New Roman" w:cs="Times New Roman"/>
        </w:rPr>
      </w:pPr>
    </w:p>
    <w:p w14:paraId="504EBB9E" w14:textId="65003488" w:rsidR="00F51F2D" w:rsidRDefault="00F51F2D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August 2020</w:t>
      </w:r>
    </w:p>
    <w:p w14:paraId="6572BE91" w14:textId="77777777" w:rsidR="00F51F2D" w:rsidRDefault="00F51F2D" w:rsidP="002D3FAD">
      <w:pPr>
        <w:pStyle w:val="Default"/>
        <w:rPr>
          <w:rFonts w:ascii="Times New Roman" w:hAnsi="Times New Roman" w:cs="Times New Roman"/>
        </w:rPr>
      </w:pPr>
    </w:p>
    <w:p w14:paraId="42486FC7" w14:textId="0A3319D5" w:rsidR="00B45491" w:rsidRPr="00A4117A" w:rsidRDefault="00A4117A" w:rsidP="002D3F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gramStart"/>
      <w:r>
        <w:rPr>
          <w:rFonts w:ascii="Times New Roman" w:hAnsi="Times New Roman" w:cs="Times New Roman"/>
        </w:rPr>
        <w:t>Dr.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Olken</w:t>
      </w:r>
      <w:proofErr w:type="spellEnd"/>
      <w:r w:rsidR="00B45491" w:rsidRPr="00A4117A">
        <w:rPr>
          <w:rFonts w:ascii="Times New Roman" w:hAnsi="Times New Roman" w:cs="Times New Roman"/>
        </w:rPr>
        <w:t>,</w:t>
      </w:r>
    </w:p>
    <w:p w14:paraId="0E3EAAED" w14:textId="0E41BCE0" w:rsidR="00A4117A" w:rsidRDefault="00A4117A" w:rsidP="00B45491"/>
    <w:p w14:paraId="4749D163" w14:textId="77777777" w:rsidR="000045F0" w:rsidRDefault="00770CCD" w:rsidP="00770CCD">
      <w:r>
        <w:t xml:space="preserve">We would like to submit the attached manuscript, “The Role of Regret in Prize-Linked Savings: Experimental Evidence from Kenya”, authored by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Akbas</w:t>
      </w:r>
      <w:proofErr w:type="spellEnd"/>
      <w:r>
        <w:t xml:space="preserve">, Dan </w:t>
      </w:r>
      <w:proofErr w:type="spellStart"/>
      <w:r>
        <w:t>Ariely</w:t>
      </w:r>
      <w:proofErr w:type="spellEnd"/>
      <w:r>
        <w:t xml:space="preserve">, </w:t>
      </w:r>
      <w:proofErr w:type="spellStart"/>
      <w:r>
        <w:t>Chaning</w:t>
      </w:r>
      <w:proofErr w:type="spellEnd"/>
      <w:r>
        <w:t xml:space="preserve"> Jang, and myself, for </w:t>
      </w:r>
      <w:r w:rsidR="002E3607">
        <w:t>your consideration</w:t>
      </w:r>
      <w:r>
        <w:t xml:space="preserve"> at the American Economic Journal: Applied Economics. </w:t>
      </w:r>
    </w:p>
    <w:p w14:paraId="7A1CBDFC" w14:textId="77777777" w:rsidR="000045F0" w:rsidRDefault="000045F0" w:rsidP="00770CCD"/>
    <w:p w14:paraId="16C276BD" w14:textId="1FDC43DE" w:rsidR="00D30B2D" w:rsidRDefault="00770CCD" w:rsidP="00770CCD">
      <w:r>
        <w:t>The paper reports on a field experiment studying the behavioral effects of prize-linked savings</w:t>
      </w:r>
      <w:r w:rsidR="00EB0DD5">
        <w:t xml:space="preserve"> (PLS)</w:t>
      </w:r>
      <w:r>
        <w:t xml:space="preserve"> accounts</w:t>
      </w:r>
      <w:r w:rsidRPr="00770CCD">
        <w:t>—</w:t>
      </w:r>
      <w:r>
        <w:t>a type of product that incorporates lottery-like incentives for saving.</w:t>
      </w:r>
      <w:r w:rsidR="000045F0">
        <w:t xml:space="preserve"> </w:t>
      </w:r>
      <w:r w:rsidR="00D30B2D">
        <w:t xml:space="preserve">With a sample of low-income, urban residents, we find that </w:t>
      </w:r>
      <w:r w:rsidR="00EB0DD5">
        <w:t>PLS</w:t>
      </w:r>
      <w:r w:rsidR="00D30B2D">
        <w:t xml:space="preserve"> </w:t>
      </w:r>
      <w:r w:rsidR="00D80911">
        <w:t xml:space="preserve">improved account usage compared to a standard deposit account providing a fixed incentive </w:t>
      </w:r>
      <w:r w:rsidR="0053467E">
        <w:t>equivalent to the expected value of the lottery</w:t>
      </w:r>
      <w:r w:rsidR="00D80911">
        <w:t>.</w:t>
      </w:r>
      <w:r w:rsidR="00EB0DD5">
        <w:t xml:space="preserve"> Consistent with earlier empirical evidence</w:t>
      </w:r>
      <w:r w:rsidR="00710689">
        <w:t xml:space="preserve"> on lottery incentives</w:t>
      </w:r>
      <w:r w:rsidR="00EB0DD5">
        <w:t xml:space="preserve">, we find no increases in the amount saved with PLS and, consequently, no substitution away from saving by other means. By implementing experimental variation in lottery </w:t>
      </w:r>
      <w:r w:rsidR="0071079F">
        <w:t>resolution</w:t>
      </w:r>
      <w:r w:rsidR="00EB0DD5">
        <w:t xml:space="preserve">, we </w:t>
      </w:r>
      <w:r w:rsidR="0071079F">
        <w:t xml:space="preserve">can rationalize our pattern of findings as </w:t>
      </w:r>
      <w:r w:rsidR="000045F0">
        <w:t>consequences</w:t>
      </w:r>
      <w:r w:rsidR="0071079F">
        <w:t xml:space="preserve"> of regret aversion. </w:t>
      </w:r>
    </w:p>
    <w:p w14:paraId="37AA71E2" w14:textId="20DFAD44" w:rsidR="002E3607" w:rsidRDefault="002E3607" w:rsidP="00770CCD"/>
    <w:p w14:paraId="0D345E04" w14:textId="22FC56BF" w:rsidR="00A377F3" w:rsidRDefault="00486B8A" w:rsidP="00A377F3">
      <w:r>
        <w:t xml:space="preserve">We believe that </w:t>
      </w:r>
      <w:r w:rsidR="009C604F">
        <w:t>AEJ: Applied Economics</w:t>
      </w:r>
      <w:r>
        <w:t xml:space="preserve"> is an appropriate outlet for our paper because </w:t>
      </w:r>
      <w:r w:rsidR="00572D48">
        <w:t>of several contributions to the microeconomics of financial decision-making.</w:t>
      </w:r>
      <w:r w:rsidR="00772BE0">
        <w:t xml:space="preserve"> </w:t>
      </w:r>
      <w:r w:rsidR="00C0465C">
        <w:t>First, o</w:t>
      </w:r>
      <w:r w:rsidR="005D643E">
        <w:t>ur</w:t>
      </w:r>
      <w:r w:rsidR="002E3607">
        <w:t xml:space="preserve"> paper constitutes </w:t>
      </w:r>
      <w:r w:rsidR="005D643E">
        <w:t xml:space="preserve">one of </w:t>
      </w:r>
      <w:r w:rsidR="002E3607">
        <w:t>the earliest randomized evaluation</w:t>
      </w:r>
      <w:r w:rsidR="00C00067">
        <w:t>s</w:t>
      </w:r>
      <w:r w:rsidR="002E3607">
        <w:t xml:space="preserve"> of</w:t>
      </w:r>
      <w:r w:rsidR="005D643E">
        <w:t xml:space="preserve"> a</w:t>
      </w:r>
      <w:r w:rsidR="002E3607">
        <w:t xml:space="preserve"> PLS</w:t>
      </w:r>
      <w:r w:rsidR="005D643E">
        <w:t xml:space="preserve"> product</w:t>
      </w:r>
      <w:r w:rsidR="002E3607">
        <w:t xml:space="preserve"> in a low-income setting. </w:t>
      </w:r>
      <w:r w:rsidR="00313D60">
        <w:t xml:space="preserve">In contrast to the existing body of laboratory evidence, our results speak to the role of </w:t>
      </w:r>
      <w:r w:rsidR="00C0465C">
        <w:t xml:space="preserve">economic factors in moderating the effectiveness of </w:t>
      </w:r>
      <w:r w:rsidR="005A7240">
        <w:t>lottery incentives in saving</w:t>
      </w:r>
      <w:r w:rsidR="00C0465C">
        <w:t xml:space="preserve">. Second, our study quantifies the role of regret aversion as a specific behavioral mechanism underlying </w:t>
      </w:r>
      <w:r w:rsidR="006A1FB1">
        <w:t>the observed effects</w:t>
      </w:r>
      <w:r w:rsidR="00C0465C">
        <w:t>.</w:t>
      </w:r>
      <w:r w:rsidR="00B2660A">
        <w:t xml:space="preserve"> </w:t>
      </w:r>
      <w:r w:rsidR="00C0465C">
        <w:t xml:space="preserve"> </w:t>
      </w:r>
      <w:r w:rsidR="00496191">
        <w:t>Isolating regret aversion answers a question in the literature as to why risk-averse individuals respond preferably to stochastic incentives.</w:t>
      </w:r>
      <w:r w:rsidR="001F2F79">
        <w:t xml:space="preserve"> Third, we </w:t>
      </w:r>
      <w:r w:rsidR="00A377F3">
        <w:t>make headway in the empirical study of regret aversion in repeated settings, an area of research still at the frontier of regret theory.</w:t>
      </w:r>
    </w:p>
    <w:p w14:paraId="677AD856" w14:textId="6ECA5BE4" w:rsidR="005D643E" w:rsidRDefault="005D643E" w:rsidP="00770CCD"/>
    <w:p w14:paraId="4613F4C1" w14:textId="43FB46BA" w:rsidR="001B4C03" w:rsidRPr="00A4117A" w:rsidRDefault="00496191" w:rsidP="00EF1A2B">
      <w:r>
        <w:t>We are hopeful that our study represents a significant advance in the behavioral economics of savings interventions and is therefore a</w:t>
      </w:r>
      <w:r w:rsidR="00EF1A2B">
        <w:t xml:space="preserve"> good fit for </w:t>
      </w:r>
      <w:r w:rsidR="00826B91">
        <w:t>AEJ: Applied Economics</w:t>
      </w:r>
      <w:r w:rsidR="00EF1A2B">
        <w:t>. We welcome questions and feedback regarding our study and are grateful for your consideration.</w:t>
      </w:r>
    </w:p>
    <w:p w14:paraId="0FDA025A" w14:textId="2110A6D1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16DC6E01" w14:textId="4CF30FCC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  <w:r w:rsidRPr="00A4117A">
        <w:rPr>
          <w:rFonts w:ascii="Times New Roman" w:hAnsi="Times New Roman" w:cs="Times New Roman"/>
        </w:rPr>
        <w:t>Sincerely,</w:t>
      </w:r>
    </w:p>
    <w:p w14:paraId="0607F94D" w14:textId="335CE697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0E07058D" w14:textId="3E6CABC5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6A066B39" w14:textId="134C4E90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716EB085" w14:textId="77777777" w:rsidR="00B45491" w:rsidRPr="00A4117A" w:rsidRDefault="00B45491" w:rsidP="002D3FAD">
      <w:pPr>
        <w:pStyle w:val="Default"/>
        <w:rPr>
          <w:rFonts w:ascii="Times New Roman" w:hAnsi="Times New Roman" w:cs="Times New Roman"/>
        </w:rPr>
      </w:pPr>
    </w:p>
    <w:p w14:paraId="2A7C1052" w14:textId="19D51CFF" w:rsidR="00F51F2D" w:rsidRPr="00A4117A" w:rsidRDefault="00B45491" w:rsidP="002D3FAD">
      <w:pPr>
        <w:pStyle w:val="Default"/>
        <w:rPr>
          <w:rFonts w:ascii="Times New Roman" w:hAnsi="Times New Roman" w:cs="Times New Roman"/>
        </w:rPr>
      </w:pPr>
      <w:r w:rsidRPr="00A4117A">
        <w:rPr>
          <w:rFonts w:ascii="Times New Roman" w:hAnsi="Times New Roman" w:cs="Times New Roman"/>
        </w:rPr>
        <w:t>Justin Abraham</w:t>
      </w:r>
    </w:p>
    <w:sectPr w:rsidR="00F51F2D" w:rsidRPr="00A4117A" w:rsidSect="00500029">
      <w:pgSz w:w="12240" w:h="15840"/>
      <w:pgMar w:top="72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75ED3"/>
    <w:multiLevelType w:val="hybridMultilevel"/>
    <w:tmpl w:val="16A40E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38"/>
    <w:rsid w:val="000045F0"/>
    <w:rsid w:val="00065185"/>
    <w:rsid w:val="00164724"/>
    <w:rsid w:val="001B4C03"/>
    <w:rsid w:val="001B61C1"/>
    <w:rsid w:val="001F2F79"/>
    <w:rsid w:val="00211AAB"/>
    <w:rsid w:val="00241D73"/>
    <w:rsid w:val="0025357E"/>
    <w:rsid w:val="00267738"/>
    <w:rsid w:val="002C5420"/>
    <w:rsid w:val="002D3FAD"/>
    <w:rsid w:val="002E3607"/>
    <w:rsid w:val="00313D60"/>
    <w:rsid w:val="003B5A7F"/>
    <w:rsid w:val="00462894"/>
    <w:rsid w:val="00486B8A"/>
    <w:rsid w:val="00496191"/>
    <w:rsid w:val="00500029"/>
    <w:rsid w:val="0053467E"/>
    <w:rsid w:val="00572D48"/>
    <w:rsid w:val="005A7240"/>
    <w:rsid w:val="005D643E"/>
    <w:rsid w:val="00612397"/>
    <w:rsid w:val="00637FE0"/>
    <w:rsid w:val="00664367"/>
    <w:rsid w:val="006A1FB1"/>
    <w:rsid w:val="00710689"/>
    <w:rsid w:val="0071079F"/>
    <w:rsid w:val="0074430C"/>
    <w:rsid w:val="00770CCD"/>
    <w:rsid w:val="00772BE0"/>
    <w:rsid w:val="007D78C3"/>
    <w:rsid w:val="00826B91"/>
    <w:rsid w:val="008E32A7"/>
    <w:rsid w:val="009328B8"/>
    <w:rsid w:val="009B30A0"/>
    <w:rsid w:val="009C604F"/>
    <w:rsid w:val="00A04471"/>
    <w:rsid w:val="00A377F3"/>
    <w:rsid w:val="00A4117A"/>
    <w:rsid w:val="00A72CB1"/>
    <w:rsid w:val="00AA7A23"/>
    <w:rsid w:val="00B2660A"/>
    <w:rsid w:val="00B45491"/>
    <w:rsid w:val="00B65BC8"/>
    <w:rsid w:val="00C00067"/>
    <w:rsid w:val="00C0465C"/>
    <w:rsid w:val="00C47DF9"/>
    <w:rsid w:val="00C81817"/>
    <w:rsid w:val="00CA2074"/>
    <w:rsid w:val="00D30B2D"/>
    <w:rsid w:val="00D505FD"/>
    <w:rsid w:val="00D54BAD"/>
    <w:rsid w:val="00D80911"/>
    <w:rsid w:val="00E23099"/>
    <w:rsid w:val="00EB0DD5"/>
    <w:rsid w:val="00EF1A2B"/>
    <w:rsid w:val="00F51F2D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CDD1"/>
  <w15:docId w15:val="{59DB0621-4BE0-4C42-9C3D-D06B46A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2397"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397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rsid w:val="006123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9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41D73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1F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1F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dministrative%20Staff\Forms%20&amp;%20Letters\Letterhead\UCSD%20Letterhea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J:\Administrative Staff\Forms &amp; Letters\Letterhead\UCSD Letterhead 2013.dotx</Template>
  <TotalTime>98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Jessica</dc:creator>
  <cp:lastModifiedBy>Justin Abraham</cp:lastModifiedBy>
  <cp:revision>32</cp:revision>
  <cp:lastPrinted>2020-04-23T15:48:00Z</cp:lastPrinted>
  <dcterms:created xsi:type="dcterms:W3CDTF">2020-08-13T14:16:00Z</dcterms:created>
  <dcterms:modified xsi:type="dcterms:W3CDTF">2020-08-17T16:36:00Z</dcterms:modified>
</cp:coreProperties>
</file>