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A1058A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 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1CEC858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however,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05340F6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additive.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r w:rsidR="00776AAB" w:rsidRPr="008B48F3">
        <w:rPr>
          <w:rFonts w:ascii="Times New Roman" w:hAnsi="Times New Roman" w:cs="Times New Roman"/>
        </w:rPr>
        <w:t xml:space="preserve">Pimm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bookmarkEnd w:id="2"/>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3" w:name="the-model"/>
      <w:r w:rsidRPr="008B48F3">
        <w:rPr>
          <w:rFonts w:ascii="Times New Roman" w:hAnsi="Times New Roman" w:cs="Times New Roman"/>
          <w:color w:val="auto"/>
        </w:rPr>
        <w:t xml:space="preserve">The Model </w:t>
      </w:r>
    </w:p>
    <w:bookmarkEnd w:id="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BB1667"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BB166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BB1667"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BB1667"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BB166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BB1667"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3555A1EC" w14:textId="6660138C" w:rsidR="00AB1742" w:rsidRDefault="00AB1742" w:rsidP="00F240E3">
      <w:pPr>
        <w:spacing w:line="480" w:lineRule="auto"/>
        <w:rPr>
          <w:rFonts w:ascii="Times New Roman" w:hAnsi="Times New Roman" w:cs="Times New Roman"/>
        </w:rPr>
      </w:pPr>
      <w:r>
        <w:rPr>
          <w:rFonts w:ascii="Times New Roman" w:hAnsi="Times New Roman" w:cs="Times New Roman"/>
        </w:rPr>
        <w:t xml:space="preserve">We identify interactions between climate velocity and harvest in two ways. The first and simplest way is to see if there are interactions between the critical rates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If there two stressors do not interact, then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w:t>
      </w:r>
      <w:r>
        <w:rPr>
          <w:rFonts w:ascii="Times New Roman" w:hAnsi="Times New Roman" w:cs="Times New Roman"/>
        </w:rPr>
        <w:t xml:space="preserve">should not depend on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Pr>
          <w:rFonts w:ascii="Times New Roman" w:eastAsiaTheme="minorEastAsia" w:hAnsi="Times New Roman" w:cs="Times New Roman"/>
        </w:rPr>
        <w:t xml:space="preserve"> and vice versa. On the other hand, if there is an interaction, then the amount of harvesting needed to drive the population extinct should depend on the climate velocity and vice versa.</w:t>
      </w:r>
    </w:p>
    <w:p w14:paraId="41944B00" w14:textId="77777777" w:rsidR="00AB1742" w:rsidRDefault="00AB1742" w:rsidP="00F240E3">
      <w:pPr>
        <w:spacing w:line="480" w:lineRule="auto"/>
        <w:rPr>
          <w:rFonts w:ascii="Times New Roman" w:hAnsi="Times New Roman" w:cs="Times New Roman"/>
        </w:rPr>
      </w:pPr>
    </w:p>
    <w:p w14:paraId="6C0B4E8C" w14:textId="12C04850"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drive the population extinct, </w:t>
      </w:r>
      <w:r w:rsidR="00C2506D">
        <w:rPr>
          <w:rFonts w:ascii="Times New Roman" w:hAnsi="Times New Roman" w:cs="Times New Roman"/>
        </w:rPr>
        <w:t xml:space="preserve">they cause it to decrease in size. The second way of identifying interactions is to quantify the size of these effects for each stressor individually and the two stressors 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BB1667"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the stressors would interact antagonistically if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5D45F4C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01B89A9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(Botsford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do not depend on which dispersal kernel we use.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Pr>
          <w:rFonts w:ascii="Times New Roman" w:hAnsi="Times New Roman" w:cs="Times New Roman"/>
        </w:rPr>
        <w:t>These long timespans are probably not biologically realistic. However, they ensure that the population reaches its equilibrium traveling wave and that initial conditions do not affect our results</w:t>
      </w:r>
      <w:r w:rsidR="00485437">
        <w:rPr>
          <w:rFonts w:ascii="Times New Roman" w:hAnsi="Times New Roman" w:cs="Times New Roman"/>
        </w:rPr>
        <w:t xml:space="preserve"> </w:t>
      </w:r>
      <w:r w:rsidR="00E60060">
        <w:rPr>
          <w:rFonts w:ascii="Times New Roman" w:hAnsi="Times New Roman" w:cs="Times New Roman"/>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6D4EB706"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an interaction between the critical rates.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7899ED"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Pr>
          <w:rFonts w:ascii="Times New Roman" w:hAnsi="Times New Roman" w:cs="Times New Roman"/>
        </w:rPr>
        <w:t xml:space="preserve">The similarity between the equilibrium biomass from </w:t>
      </w:r>
      <w:r w:rsidR="00DA6F3C">
        <w:rPr>
          <w:rFonts w:ascii="Times New Roman" w:hAnsi="Times New Roman" w:cs="Times New Roman"/>
        </w:rPr>
        <w:t>our mathematical</w:t>
      </w:r>
      <w:r w:rsidR="00646E9B">
        <w:rPr>
          <w:rFonts w:ascii="Times New Roman" w:hAnsi="Times New Roman" w:cs="Times New Roman"/>
        </w:rPr>
        <w:t xml:space="preserve"> analysis of an approximation of a Gaussian dispersal kernel (Figure 2a) and from our simulations of a Laplace dispersal kernel (Figure 3a) show</w:t>
      </w:r>
      <w:r w:rsidR="00173C34">
        <w:rPr>
          <w:rFonts w:ascii="Times New Roman" w:hAnsi="Times New Roman" w:cs="Times New Roman"/>
        </w:rPr>
        <w:t>s</w:t>
      </w:r>
      <w:r w:rsidR="00646E9B">
        <w:rPr>
          <w:rFonts w:ascii="Times New Roman" w:hAnsi="Times New Roman" w:cs="Times New Roman"/>
        </w:rPr>
        <w:t xml:space="preserve"> that this result and the following results are robust both to changing our method of analysis and to changing the dispersal kernel.</w:t>
      </w:r>
      <w:r w:rsidR="004065CE">
        <w:rPr>
          <w:rFonts w:ascii="Times New Roman" w:hAnsi="Times New Roman" w:cs="Times New Roman"/>
        </w:rPr>
        <w:t xml:space="preserve"> </w:t>
      </w:r>
      <w:r w:rsidR="00CD2E18">
        <w:rPr>
          <w:rFonts w:ascii="Times New Roman" w:hAnsi="Times New Roman" w:cs="Times New Roman"/>
        </w:rPr>
        <w:t xml:space="preserve">While the equilibrium biomass depends quantitatively on the parameters of the model, our results are qualitatively robust and we choose a representative set of parameters </w:t>
      </w:r>
      <w:r w:rsidR="000F1DE4">
        <w:rPr>
          <w:rFonts w:ascii="Times New Roman" w:hAnsi="Times New Roman" w:cs="Times New Roman"/>
        </w:rPr>
        <w:t>for</w:t>
      </w:r>
      <w:r w:rsidR="00CD2E18">
        <w:rPr>
          <w:rFonts w:ascii="Times New Roman" w:hAnsi="Times New Roman" w:cs="Times New Roman"/>
        </w:rPr>
        <w:t xml:space="preserve"> our figures. </w:t>
      </w:r>
    </w:p>
    <w:p w14:paraId="0AB65323" w14:textId="293CDA2E"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The stressors display a synergistic interaction most strongly at high harvest and climate velocity rates, close to where they would drive the population extinct. As a note, p</w:t>
      </w:r>
      <w:r w:rsidR="00F240E3" w:rsidRPr="00A46033">
        <w:rPr>
          <w:rFonts w:ascii="Times New Roman" w:hAnsi="Times New Roman" w:cs="Times New Roman"/>
        </w:rPr>
        <w:t xml:space="preserve">ositive synergy </w:t>
      </w:r>
      <w:r w:rsidRPr="00A46033">
        <w:rPr>
          <w:rFonts w:ascii="Times New Roman" w:hAnsi="Times New Roman" w:cs="Times New Roman"/>
        </w:rPr>
        <w:t>indicates that cumulative impacts cause the</w:t>
      </w:r>
      <w:r w:rsidR="00F240E3" w:rsidRPr="00A46033">
        <w:rPr>
          <w:rFonts w:ascii="Times New Roman" w:hAnsi="Times New Roman" w:cs="Times New Roman"/>
        </w:rPr>
        <w:t xml:space="preserve"> population </w:t>
      </w:r>
      <w:r w:rsidRPr="00A46033">
        <w:rPr>
          <w:rFonts w:ascii="Times New Roman" w:hAnsi="Times New Roman" w:cs="Times New Roman"/>
        </w:rPr>
        <w:t xml:space="preserve">to </w:t>
      </w:r>
      <w:r w:rsidR="00F240E3" w:rsidRPr="00A46033">
        <w:rPr>
          <w:rFonts w:ascii="Times New Roman" w:hAnsi="Times New Roman" w:cs="Times New Roman"/>
        </w:rPr>
        <w:t xml:space="preserve">lose more biomass than we would predict from either stressor individually. 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stressors </w:t>
      </w:r>
      <w:r w:rsidR="00127B14" w:rsidRPr="00A46033">
        <w:rPr>
          <w:rFonts w:ascii="Times New Roman" w:hAnsi="Times New Roman" w:cs="Times New Roman"/>
        </w:rPr>
        <w:t>is</w:t>
      </w:r>
      <w:r w:rsidRPr="00A46033">
        <w:rPr>
          <w:rFonts w:ascii="Times New Roman" w:hAnsi="Times New Roman" w:cs="Times New Roman"/>
        </w:rPr>
        <w:t xml:space="preserve"> quite close to</w:t>
      </w:r>
      <w:r w:rsidR="005C4CE9" w:rsidRPr="00A46033">
        <w:rPr>
          <w:rFonts w:ascii="Times New Roman" w:hAnsi="Times New Roman" w:cs="Times New Roman"/>
        </w:rPr>
        <w:t xml:space="preserve"> an</w:t>
      </w:r>
      <w:r w:rsidR="00F240E3" w:rsidRPr="00A46033">
        <w:rPr>
          <w:rFonts w:ascii="Times New Roman" w:hAnsi="Times New Roman" w:cs="Times New Roman"/>
        </w:rPr>
        <w:t xml:space="preserve"> additive</w:t>
      </w:r>
      <w:r w:rsidR="005C4CE9" w:rsidRPr="00A46033">
        <w:rPr>
          <w:rFonts w:ascii="Times New Roman" w:hAnsi="Times New Roman" w:cs="Times New Roman"/>
        </w:rPr>
        <w:t xml:space="preserve"> model</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4AEEFA8E" w:rsidR="001F545E" w:rsidRPr="00A46033" w:rsidRDefault="001F545E" w:rsidP="001F545E">
      <w:pPr>
        <w:spacing w:line="480" w:lineRule="auto"/>
        <w:rPr>
          <w:rFonts w:ascii="Times New Roman" w:hAnsi="Times New Roman" w:cs="Times New Roman"/>
        </w:rPr>
      </w:pPr>
      <w:r w:rsidRPr="00A46033">
        <w:rPr>
          <w:rFonts w:ascii="Times New Roman" w:hAnsi="Times New Roman" w:cs="Times New Roman"/>
        </w:rPr>
        <w:t xml:space="preserve">Under a constant harvest rate, we find that harvest rate and climate velocity interact such that more heavily harvested populations go extinct with slower climate velocities. However, with harvest thresholds in place, a small population can always escape harvesting 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in our model only depends on the growth rate, length of the viable patch, and average dispersal distance. In this case, </w:t>
      </w:r>
      <w:r w:rsidR="00135B89">
        <w:rPr>
          <w:rFonts w:ascii="Times New Roman" w:hAnsi="Times New Roman" w:cs="Times New Roman"/>
        </w:rPr>
        <w:t>there is no longer an interaction between the critical rates of the two stressors</w:t>
      </w:r>
      <w:r w:rsidR="00135B89" w:rsidRPr="00A46033">
        <w:rPr>
          <w:rFonts w:ascii="Times New Roman" w:hAnsi="Times New Roman" w:cs="Times New Roman"/>
        </w:rPr>
        <w:t xml:space="preserve"> </w:t>
      </w:r>
      <w:r w:rsidR="00135B89">
        <w:rPr>
          <w:rFonts w:ascii="Times New Roman" w:hAnsi="Times New Roman" w:cs="Times New Roman"/>
        </w:rPr>
        <w:t xml:space="preserve"> and </w:t>
      </w:r>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p>
    <w:p w14:paraId="6AFEB83F" w14:textId="77777777" w:rsidR="001F545E" w:rsidRDefault="001F545E" w:rsidP="001F545E">
      <w:pPr>
        <w:spacing w:line="480" w:lineRule="auto"/>
        <w:rPr>
          <w:rFonts w:ascii="Times New Roman" w:hAnsi="Times New Roman" w:cs="Times New Roman"/>
        </w:rPr>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the population withstands combinations of higher climate velocities and higher harvesting rates than without the protected areas</w:t>
      </w:r>
      <w:r>
        <w:rPr>
          <w:rFonts w:ascii="Times New Roman" w:hAnsi="Times New Roman" w:cs="Times New Roman"/>
        </w:rPr>
        <w:t>, as long as the harvesting rates in unprotected areas are not increased by the presence of the protected areas</w:t>
      </w:r>
      <w:r w:rsidRPr="00A46033">
        <w:rPr>
          <w:rFonts w:ascii="Times New Roman" w:hAnsi="Times New Roman" w:cs="Times New Roman"/>
        </w:rPr>
        <w:t xml:space="preserve"> (compare Figures 3c and d to Figure 3a). However, there are also differences between the large and the small protected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p>
    <w:p w14:paraId="3095DA35" w14:textId="48EF26FF" w:rsidR="00801C70" w:rsidRPr="00A46033" w:rsidRDefault="001F545E" w:rsidP="001F545E">
      <w:pPr>
        <w:spacing w:line="480" w:lineRule="auto"/>
        <w:rPr>
          <w:rFonts w:ascii="Times New Roman" w:hAnsi="Times New Roman" w:cs="Times New Roman"/>
        </w:rPr>
      </w:pPr>
      <w:r>
        <w:rPr>
          <w:rFonts w:ascii="Times New Roman" w:hAnsi="Times New Roman" w:cs="Times New Roman"/>
        </w:rPr>
        <w:t>H</w:t>
      </w:r>
      <w:r w:rsidRPr="00A46033">
        <w:rPr>
          <w:rFonts w:ascii="Times New Roman" w:hAnsi="Times New Roman" w:cs="Times New Roman"/>
        </w:rPr>
        <w:t xml:space="preserve">owever, </w:t>
      </w:r>
      <w:r>
        <w:rPr>
          <w:rFonts w:ascii="Times New Roman" w:hAnsi="Times New Roman" w:cs="Times New Roman"/>
        </w:rPr>
        <w:t xml:space="preserve">we find different results if harvesting effort is reallocated rather eliminated by the protected areas. In the case of reallocation, 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9BA174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for 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rates of the two stressors such </w:t>
      </w:r>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interact 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However, harvesting rules that </w:t>
      </w:r>
      <w:r w:rsidR="00727A1E">
        <w:rPr>
          <w:rFonts w:ascii="Times New Roman" w:hAnsi="Times New Roman" w:cs="Times New Roman"/>
        </w:rPr>
        <w:t>modify</w:t>
      </w:r>
      <w:r w:rsidR="00DA50DB" w:rsidRPr="00A46033">
        <w:rPr>
          <w:rFonts w:ascii="Times New Roman" w:hAnsi="Times New Roman" w:cs="Times New Roman"/>
        </w:rPr>
        <w:t xml:space="preserve"> harvest </w:t>
      </w:r>
      <w:r w:rsidR="00727A1E">
        <w:rPr>
          <w:rFonts w:ascii="Times New Roman" w:hAnsi="Times New Roman" w:cs="Times New Roman"/>
        </w:rPr>
        <w:t>on</w:t>
      </w:r>
      <w:r w:rsidR="00DA50DB" w:rsidRPr="00A46033">
        <w:rPr>
          <w:rFonts w:ascii="Times New Roman" w:hAnsi="Times New Roman" w:cs="Times New Roman"/>
        </w:rPr>
        <w:t xml:space="preserve"> low-density parts of the population, such as the leading edge, change the interaction </w:t>
      </w:r>
      <w:r w:rsidR="00A97964" w:rsidRPr="00A46033">
        <w:rPr>
          <w:rFonts w:ascii="Times New Roman" w:hAnsi="Times New Roman" w:cs="Times New Roman"/>
        </w:rPr>
        <w:t>substantially</w:t>
      </w:r>
      <w:r w:rsidR="00DA50DB" w:rsidRPr="00A46033">
        <w:rPr>
          <w:rFonts w:ascii="Times New Roman" w:hAnsi="Times New Roman" w:cs="Times New Roman"/>
        </w:rPr>
        <w:t>.</w:t>
      </w:r>
      <w:r w:rsidR="00727A1E">
        <w:rPr>
          <w:rFonts w:ascii="Times New Roman" w:hAnsi="Times New Roman" w:cs="Times New Roman"/>
        </w:rPr>
        <w:t xml:space="preserve"> </w:t>
      </w:r>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44410478"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other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 xml:space="preserve">et al. 2010). </w:t>
      </w:r>
      <w:r w:rsidR="00743D9B" w:rsidRPr="00A46033">
        <w:rPr>
          <w:rFonts w:ascii="Times New Roman" w:hAnsi="Times New Roman" w:cs="Times New Roman"/>
        </w:rPr>
        <w:t>Our model also did not include food web dynamics or species interaction</w:t>
      </w:r>
      <w:r w:rsidR="00715BF1" w:rsidRPr="00A46033">
        <w:rPr>
          <w:rFonts w:ascii="Times New Roman" w:hAnsi="Times New Roman" w:cs="Times New Roman"/>
        </w:rPr>
        <w:t>s</w:t>
      </w:r>
      <w:r w:rsidR="009E67EB" w:rsidRPr="00A46033">
        <w:rPr>
          <w:rFonts w:ascii="Times New Roman" w:hAnsi="Times New Roman" w:cs="Times New Roman"/>
        </w:rPr>
        <w:t xml:space="preserve">, although </w:t>
      </w:r>
      <w:r w:rsidR="00743D9B" w:rsidRPr="00A46033">
        <w:rPr>
          <w:rFonts w:ascii="Times New Roman" w:hAnsi="Times New Roman" w:cs="Times New Roman"/>
        </w:rPr>
        <w:t xml:space="preserve">some positive feedback loops and synergistic interactions identified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9DCF94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as long as the climate velocity is below its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C9C5404" w14:textId="3210A38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r w:rsidR="003A183F" w:rsidRPr="00A46033">
        <w:rPr>
          <w:rFonts w:ascii="Times New Roman" w:hAnsi="Times New Roman" w:cs="Times New Roman"/>
        </w:rPr>
        <w:t xml:space="preserve">protected areas </w:t>
      </w:r>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Pr>
          <w:rFonts w:ascii="Times New Roman" w:hAnsi="Times New Roman" w:cs="Times New Roman"/>
        </w:rPr>
        <w:t xml:space="preserve"> et al. </w:t>
      </w:r>
      <w:r w:rsidRPr="00A46033">
        <w:rPr>
          <w:rFonts w:ascii="Times New Roman" w:hAnsi="Times New Roman" w:cs="Times New Roman"/>
        </w:rPr>
        <w:t xml:space="preserve">2001; Gaylord et al. 2005; Hastings and Botsford 2003; Thomas et al. 2012, Watson et al. 2011). </w:t>
      </w:r>
      <w:r w:rsidR="00465300">
        <w:rPr>
          <w:rFonts w:ascii="Times New Roman" w:hAnsi="Times New Roman" w:cs="Times New Roman"/>
        </w:rPr>
        <w:t xml:space="preserve">It is therefore surprising to find that depending on how harvest </w:t>
      </w:r>
      <w:r w:rsidR="00801870">
        <w:rPr>
          <w:rFonts w:ascii="Times New Roman" w:hAnsi="Times New Roman" w:cs="Times New Roman"/>
        </w:rPr>
        <w:t>effort</w:t>
      </w:r>
      <w:r w:rsidR="00465300">
        <w:rPr>
          <w:rFonts w:ascii="Times New Roman" w:hAnsi="Times New Roman" w:cs="Times New Roman"/>
        </w:rPr>
        <w:t xml:space="preserve"> is reallocated,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sidR="00465300">
        <w:rPr>
          <w:rFonts w:ascii="Times New Roman" w:hAnsi="Times New Roman" w:cs="Times New Roman"/>
        </w:rPr>
        <w:t xml:space="preserve">. </w:t>
      </w:r>
      <w:r w:rsidRPr="00A46033">
        <w:rPr>
          <w:rFonts w:ascii="Times New Roman" w:hAnsi="Times New Roman" w:cs="Times New Roman"/>
        </w:rPr>
        <w:t xml:space="preserve">Our results show that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r w:rsidR="00465300">
        <w:rPr>
          <w:rFonts w:ascii="Times New Roman" w:hAnsi="Times New Roman" w:cs="Times New Roman"/>
        </w:rPr>
        <w:t xml:space="preserve">only when harvesting pressure </w:t>
      </w:r>
      <w:r w:rsidR="00727A1E">
        <w:rPr>
          <w:rFonts w:ascii="Times New Roman" w:hAnsi="Times New Roman" w:cs="Times New Roman"/>
        </w:rPr>
        <w:t>within reserves are removed</w:t>
      </w:r>
      <w:r w:rsidRPr="00A46033">
        <w:rPr>
          <w:rFonts w:ascii="Times New Roman" w:hAnsi="Times New Roman" w:cs="Times New Roman"/>
        </w:rPr>
        <w:t>.</w:t>
      </w:r>
      <w:r w:rsidR="002B07E8">
        <w:rPr>
          <w:rFonts w:ascii="Times New Roman" w:hAnsi="Times New Roman" w:cs="Times New Roman"/>
        </w:rPr>
        <w:t xml:space="preserve"> However, the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r w:rsidR="00FF3E9B" w:rsidRPr="00A46033">
        <w:rPr>
          <w:rFonts w:ascii="Times New Roman" w:hAnsi="Times New Roman" w:cs="Times New Roman"/>
        </w:rPr>
        <w:t>Our results show that protected areas increase the equilibrium biomass of harvested populations at a given climate velocity</w:t>
      </w:r>
      <w:r w:rsidR="00FF3E9B">
        <w:rPr>
          <w:rFonts w:ascii="Times New Roman" w:hAnsi="Times New Roman" w:cs="Times New Roman"/>
        </w:rPr>
        <w:t xml:space="preserve"> only when harvesting pressure outside the reserves remains unchanged.</w:t>
      </w:r>
      <w:r w:rsidRPr="00A46033">
        <w:rPr>
          <w:rFonts w:ascii="Times New Roman" w:hAnsi="Times New Roman" w:cs="Times New Roman"/>
        </w:rPr>
        <w:t xml:space="preserve"> </w:t>
      </w:r>
      <w:r w:rsidR="00465300">
        <w:rPr>
          <w:rFonts w:ascii="Times New Roman" w:hAnsi="Times New Roman" w:cs="Times New Roman"/>
        </w:rPr>
        <w:t>We also find that</w:t>
      </w:r>
      <w:r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Pr="00A46033">
        <w:rPr>
          <w:rFonts w:ascii="Times New Roman" w:hAnsi="Times New Roman" w:cs="Times New Roman"/>
        </w:rPr>
        <w:t xml:space="preserve">: few, large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Pr="00A46033">
        <w:rPr>
          <w:rFonts w:ascii="Times New Roman" w:hAnsi="Times New Roman" w:cs="Times New Roman"/>
        </w:rPr>
        <w:t xml:space="preserve">at low climate velocities, while many smaller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maintain a population bounded farther from extinction. </w:t>
      </w:r>
      <w:r w:rsidR="00481141" w:rsidRPr="00A46033">
        <w:rPr>
          <w:rFonts w:ascii="Times New Roman" w:hAnsi="Times New Roman" w:cs="Times New Roman"/>
        </w:rPr>
        <w:t>T</w:t>
      </w:r>
      <w:r w:rsidRPr="00A46033">
        <w:rPr>
          <w:rFonts w:ascii="Times New Roman" w:hAnsi="Times New Roman" w:cs="Times New Roman"/>
        </w:rPr>
        <w:t>his effect appear</w:t>
      </w:r>
      <w:r w:rsidR="00926BC3" w:rsidRPr="00A46033">
        <w:rPr>
          <w:rFonts w:ascii="Times New Roman" w:hAnsi="Times New Roman" w:cs="Times New Roman"/>
        </w:rPr>
        <w:t>s</w:t>
      </w:r>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r w:rsidR="00481141" w:rsidRPr="00A46033">
        <w:rPr>
          <w:rFonts w:ascii="Times New Roman" w:hAnsi="Times New Roman" w:cs="Times New Roman"/>
        </w:rPr>
        <w:t>separate our</w:t>
      </w:r>
      <w:r w:rsidRPr="00A46033">
        <w:rPr>
          <w:rFonts w:ascii="Times New Roman" w:hAnsi="Times New Roman" w:cs="Times New Roman"/>
        </w:rPr>
        <w:t xml:space="preserve"> large </w:t>
      </w:r>
      <w:r w:rsidR="00481141" w:rsidRPr="00A46033">
        <w:rPr>
          <w:rFonts w:ascii="Times New Roman" w:hAnsi="Times New Roman" w:cs="Times New Roman"/>
        </w:rPr>
        <w:t>protected areas, which allow</w:t>
      </w:r>
      <w:r w:rsidR="00926BC3" w:rsidRPr="00A46033">
        <w:rPr>
          <w:rFonts w:ascii="Times New Roman" w:hAnsi="Times New Roman" w:cs="Times New Roman"/>
        </w:rPr>
        <w:t>s</w:t>
      </w:r>
      <w:r w:rsidR="00481141" w:rsidRPr="00A46033">
        <w:rPr>
          <w:rFonts w:ascii="Times New Roman" w:hAnsi="Times New Roman" w:cs="Times New Roman"/>
        </w:rPr>
        <w:t xml:space="preserve"> harvest to drive populations to lower levels while between protected areas. In contrast, populations were less exposed to </w:t>
      </w:r>
      <w:r w:rsidR="00FD0D63" w:rsidRPr="00A46033">
        <w:rPr>
          <w:rFonts w:ascii="Times New Roman" w:hAnsi="Times New Roman" w:cs="Times New Roman"/>
        </w:rPr>
        <w:t>harvest</w:t>
      </w:r>
      <w:r w:rsidR="00481141" w:rsidRPr="00A46033">
        <w:rPr>
          <w:rFonts w:ascii="Times New Roman" w:hAnsi="Times New Roman" w:cs="Times New Roman"/>
        </w:rPr>
        <w:t>ing while traversing the smaller gaps between small protected areas</w:t>
      </w:r>
      <w:r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p>
    <w:p w14:paraId="1707C47E" w14:textId="7777777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w:t>
      </w:r>
    </w:p>
    <w:p w14:paraId="69D1A7C0" w14:textId="679FF480" w:rsidR="00BB1667" w:rsidRDefault="00F240E3" w:rsidP="00F240E3">
      <w:pPr>
        <w:spacing w:line="480" w:lineRule="auto"/>
        <w:rPr>
          <w:rFonts w:ascii="Times New Roman" w:hAnsi="Times New Roman" w:cs="Times New Roman"/>
        </w:rPr>
      </w:pPr>
      <w:commentRangeStart w:id="11"/>
      <w:r w:rsidRPr="00125664">
        <w:rPr>
          <w:rFonts w:ascii="Times New Roman" w:hAnsi="Times New Roman" w:cs="Times New Roman"/>
          <w:highlight w:val="cyan"/>
        </w:rPr>
        <w:t>Besides</w:t>
      </w:r>
      <w:commentRangeEnd w:id="11"/>
      <w:r w:rsidR="00A84AB1">
        <w:rPr>
          <w:rStyle w:val="CommentReference"/>
        </w:rPr>
        <w:commentReference w:id="11"/>
      </w:r>
      <w:r w:rsidRPr="00125664">
        <w:rPr>
          <w:rFonts w:ascii="Times New Roman" w:hAnsi="Times New Roman" w:cs="Times New Roman"/>
          <w:highlight w:val="cyan"/>
        </w:rPr>
        <w:t xml:space="preserve">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Previous </w:t>
      </w:r>
      <w:r w:rsidR="00134B81">
        <w:rPr>
          <w:rFonts w:ascii="Times New Roman" w:hAnsi="Times New Roman" w:cs="Times New Roman"/>
          <w:highlight w:val="cyan"/>
        </w:rPr>
        <w:t xml:space="preserve">work </w:t>
      </w:r>
      <w:r w:rsidR="006D1E80">
        <w:rPr>
          <w:rFonts w:ascii="Times New Roman" w:hAnsi="Times New Roman" w:cs="Times New Roman"/>
          <w:highlight w:val="cyan"/>
        </w:rPr>
        <w:t>suggest</w:t>
      </w:r>
      <w:r w:rsidR="00134B81">
        <w:rPr>
          <w:rFonts w:ascii="Times New Roman" w:hAnsi="Times New Roman" w:cs="Times New Roman"/>
          <w:highlight w:val="cyan"/>
        </w:rPr>
        <w:t>s</w:t>
      </w:r>
      <w:r w:rsidR="006D1E80">
        <w:rPr>
          <w:rFonts w:ascii="Times New Roman" w:hAnsi="Times New Roman" w:cs="Times New Roman"/>
          <w:highlight w:val="cyan"/>
        </w:rPr>
        <w:t xml:space="preserve"> that species interactions can moderate how fishing and climate change </w:t>
      </w:r>
      <w:r w:rsidR="00134B81">
        <w:rPr>
          <w:rFonts w:ascii="Times New Roman" w:hAnsi="Times New Roman" w:cs="Times New Roman"/>
          <w:highlight w:val="cyan"/>
        </w:rPr>
        <w:t>impact populations (Vinebrooke et al. 2004)</w:t>
      </w:r>
      <w:r w:rsidR="006D1E80">
        <w:rPr>
          <w:rFonts w:ascii="Times New Roman" w:hAnsi="Times New Roman" w:cs="Times New Roman"/>
          <w:highlight w:val="cyan"/>
        </w:rPr>
        <w:t xml:space="preserve">. </w:t>
      </w:r>
      <w:r w:rsidR="00125664" w:rsidRPr="00125664">
        <w:rPr>
          <w:rFonts w:ascii="Times New Roman" w:hAnsi="Times New Roman" w:cs="Times New Roman"/>
          <w:highlight w:val="cyan"/>
        </w:rPr>
        <w:t>The majority of multi-species modeling work has been done with large end-to-end simulation models</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incorporating</w:t>
      </w:r>
      <w:r w:rsidR="002F38AB">
        <w:rPr>
          <w:rFonts w:ascii="Times New Roman" w:hAnsi="Times New Roman" w:cs="Times New Roman"/>
          <w:highlight w:val="cyan"/>
        </w:rPr>
        <w:t xml:space="preserve"> not only multiple species but physical environmental drivers as well</w:t>
      </w:r>
      <w:r w:rsidR="00125664" w:rsidRPr="00125664">
        <w:rPr>
          <w:rFonts w:ascii="Times New Roman" w:hAnsi="Times New Roman" w:cs="Times New Roman"/>
          <w:highlight w:val="cyan"/>
        </w:rPr>
        <w:t xml:space="preserve"> (i.e. Travers-Trolet et al. 2014).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simulation studies.</w:t>
      </w:r>
      <w:r w:rsidR="00BB1667">
        <w:rPr>
          <w:rFonts w:ascii="Times New Roman" w:hAnsi="Times New Roman" w:cs="Times New Roman"/>
        </w:rPr>
        <w:t xml:space="preserve"> </w:t>
      </w:r>
    </w:p>
    <w:p w14:paraId="135DE51A" w14:textId="2B1D6CAF"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6114F179" w14:textId="6BE49F84" w:rsidR="00E2674C" w:rsidRPr="00CC5524"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xml:space="preserve"> 104 </w:t>
      </w:r>
      <w:bookmarkStart w:id="13" w:name="_GoBack"/>
      <w:bookmarkEnd w:id="13"/>
      <w:r w:rsidR="0091558E">
        <w:rPr>
          <w:rFonts w:ascii="Times New Roman" w:hAnsi="Times New Roman" w:cs="Times New Roman"/>
        </w:rPr>
        <w:t>(</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4" w:name="tables"/>
      <w:r w:rsidRPr="00A46033">
        <w:rPr>
          <w:rFonts w:ascii="Times New Roman" w:hAnsi="Times New Roman" w:cs="Times New Roman"/>
          <w:color w:val="auto"/>
        </w:rPr>
        <w:t>Tables</w:t>
      </w:r>
      <w:bookmarkEnd w:id="14"/>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BB1667"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BB1667"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BB1667"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5"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5"/>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7B55879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6"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6"/>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Emma Fuller" w:date="2015-01-06T13:47:00Z" w:initials="EF">
    <w:p w14:paraId="6BCFA478" w14:textId="7380FEAC" w:rsidR="00134B81" w:rsidRDefault="00134B81">
      <w:pPr>
        <w:pStyle w:val="CommentText"/>
      </w:pPr>
      <w:r>
        <w:rPr>
          <w:rStyle w:val="CommentReference"/>
        </w:rPr>
        <w:annotationRef/>
      </w:r>
      <w:r>
        <w:t>This is not good, will work on making it better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134B81" w:rsidRDefault="00134B81">
      <w:pPr>
        <w:spacing w:after="0"/>
      </w:pPr>
      <w:r>
        <w:separator/>
      </w:r>
    </w:p>
  </w:endnote>
  <w:endnote w:type="continuationSeparator" w:id="0">
    <w:p w14:paraId="405CEB2F" w14:textId="77777777" w:rsidR="00134B81" w:rsidRDefault="00134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134B81" w:rsidRDefault="00134B81"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134B81" w:rsidRDefault="00134B81"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134B81" w:rsidRDefault="00134B81"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558E">
      <w:rPr>
        <w:rStyle w:val="PageNumber"/>
        <w:noProof/>
      </w:rPr>
      <w:t>1</w:t>
    </w:r>
    <w:r>
      <w:rPr>
        <w:rStyle w:val="PageNumber"/>
      </w:rPr>
      <w:fldChar w:fldCharType="end"/>
    </w:r>
  </w:p>
  <w:p w14:paraId="144DC86D" w14:textId="77777777" w:rsidR="00134B81" w:rsidRDefault="00134B81"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134B81" w:rsidRDefault="00134B81">
      <w:pPr>
        <w:spacing w:after="0"/>
      </w:pPr>
      <w:r>
        <w:separator/>
      </w:r>
    </w:p>
  </w:footnote>
  <w:footnote w:type="continuationSeparator" w:id="0">
    <w:p w14:paraId="35466555" w14:textId="77777777" w:rsidR="00134B81" w:rsidRDefault="00134B8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333A4"/>
    <w:rsid w:val="000424BC"/>
    <w:rsid w:val="000448F0"/>
    <w:rsid w:val="000469D6"/>
    <w:rsid w:val="00053E86"/>
    <w:rsid w:val="000607DD"/>
    <w:rsid w:val="0006113D"/>
    <w:rsid w:val="00070B3F"/>
    <w:rsid w:val="000762F4"/>
    <w:rsid w:val="000804BA"/>
    <w:rsid w:val="00097FAC"/>
    <w:rsid w:val="000A2225"/>
    <w:rsid w:val="000A44DA"/>
    <w:rsid w:val="000B3465"/>
    <w:rsid w:val="000B651E"/>
    <w:rsid w:val="000C4411"/>
    <w:rsid w:val="000D239F"/>
    <w:rsid w:val="000D5AFE"/>
    <w:rsid w:val="000F1DE4"/>
    <w:rsid w:val="000F407B"/>
    <w:rsid w:val="001008C6"/>
    <w:rsid w:val="00121724"/>
    <w:rsid w:val="00121EA4"/>
    <w:rsid w:val="00125664"/>
    <w:rsid w:val="001269DC"/>
    <w:rsid w:val="00127B14"/>
    <w:rsid w:val="00134B81"/>
    <w:rsid w:val="00135B89"/>
    <w:rsid w:val="00137B04"/>
    <w:rsid w:val="001434AE"/>
    <w:rsid w:val="00145F91"/>
    <w:rsid w:val="00167E9B"/>
    <w:rsid w:val="00170CA4"/>
    <w:rsid w:val="00173C34"/>
    <w:rsid w:val="00195706"/>
    <w:rsid w:val="001B095D"/>
    <w:rsid w:val="001B0F63"/>
    <w:rsid w:val="001B1DB7"/>
    <w:rsid w:val="001C0D38"/>
    <w:rsid w:val="001C0EA9"/>
    <w:rsid w:val="001D4419"/>
    <w:rsid w:val="001D611A"/>
    <w:rsid w:val="001E3D67"/>
    <w:rsid w:val="001F260A"/>
    <w:rsid w:val="001F545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D2470"/>
    <w:rsid w:val="002E58C4"/>
    <w:rsid w:val="002F25EA"/>
    <w:rsid w:val="002F38AB"/>
    <w:rsid w:val="002F674B"/>
    <w:rsid w:val="00310DF4"/>
    <w:rsid w:val="0033016F"/>
    <w:rsid w:val="00332C54"/>
    <w:rsid w:val="00336D77"/>
    <w:rsid w:val="00341192"/>
    <w:rsid w:val="00342846"/>
    <w:rsid w:val="00347E34"/>
    <w:rsid w:val="0035369B"/>
    <w:rsid w:val="003641DF"/>
    <w:rsid w:val="00387277"/>
    <w:rsid w:val="00393FE9"/>
    <w:rsid w:val="003A057D"/>
    <w:rsid w:val="003A183F"/>
    <w:rsid w:val="003B7D47"/>
    <w:rsid w:val="003F47EB"/>
    <w:rsid w:val="003F748F"/>
    <w:rsid w:val="00401D68"/>
    <w:rsid w:val="004065CE"/>
    <w:rsid w:val="00406D2B"/>
    <w:rsid w:val="0041210F"/>
    <w:rsid w:val="004608B7"/>
    <w:rsid w:val="00460AD5"/>
    <w:rsid w:val="00463E6E"/>
    <w:rsid w:val="00465300"/>
    <w:rsid w:val="00481141"/>
    <w:rsid w:val="00483286"/>
    <w:rsid w:val="00485437"/>
    <w:rsid w:val="00496A86"/>
    <w:rsid w:val="004A1D07"/>
    <w:rsid w:val="004A4CD2"/>
    <w:rsid w:val="004F4045"/>
    <w:rsid w:val="0050025E"/>
    <w:rsid w:val="00511849"/>
    <w:rsid w:val="0052464A"/>
    <w:rsid w:val="00527BD4"/>
    <w:rsid w:val="00536868"/>
    <w:rsid w:val="00536A15"/>
    <w:rsid w:val="005370D1"/>
    <w:rsid w:val="005545B7"/>
    <w:rsid w:val="00555FF5"/>
    <w:rsid w:val="0056642B"/>
    <w:rsid w:val="005772AA"/>
    <w:rsid w:val="00583CA4"/>
    <w:rsid w:val="00596DB7"/>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D1E80"/>
    <w:rsid w:val="006E0223"/>
    <w:rsid w:val="006E16D1"/>
    <w:rsid w:val="006F2CF2"/>
    <w:rsid w:val="006F44E2"/>
    <w:rsid w:val="00715BF1"/>
    <w:rsid w:val="00722FC5"/>
    <w:rsid w:val="00727A1E"/>
    <w:rsid w:val="00740F01"/>
    <w:rsid w:val="00743D9B"/>
    <w:rsid w:val="00746F4C"/>
    <w:rsid w:val="00770CC3"/>
    <w:rsid w:val="0077449B"/>
    <w:rsid w:val="00776AAB"/>
    <w:rsid w:val="00787331"/>
    <w:rsid w:val="007A46DA"/>
    <w:rsid w:val="007A7C63"/>
    <w:rsid w:val="007D0A30"/>
    <w:rsid w:val="007D4B64"/>
    <w:rsid w:val="007D6534"/>
    <w:rsid w:val="007F657F"/>
    <w:rsid w:val="00801870"/>
    <w:rsid w:val="00801C70"/>
    <w:rsid w:val="008048CD"/>
    <w:rsid w:val="0080741B"/>
    <w:rsid w:val="00816B09"/>
    <w:rsid w:val="00824297"/>
    <w:rsid w:val="00842657"/>
    <w:rsid w:val="00850305"/>
    <w:rsid w:val="00852505"/>
    <w:rsid w:val="00856155"/>
    <w:rsid w:val="0086125E"/>
    <w:rsid w:val="0086336F"/>
    <w:rsid w:val="00867C28"/>
    <w:rsid w:val="00882571"/>
    <w:rsid w:val="00884168"/>
    <w:rsid w:val="00887A87"/>
    <w:rsid w:val="00897302"/>
    <w:rsid w:val="008A4C8C"/>
    <w:rsid w:val="008B07B3"/>
    <w:rsid w:val="008B48F3"/>
    <w:rsid w:val="008F21C4"/>
    <w:rsid w:val="008F67F6"/>
    <w:rsid w:val="00904841"/>
    <w:rsid w:val="00910F4A"/>
    <w:rsid w:val="0091558E"/>
    <w:rsid w:val="00926BC3"/>
    <w:rsid w:val="00927104"/>
    <w:rsid w:val="00932F61"/>
    <w:rsid w:val="00936C7E"/>
    <w:rsid w:val="009417FE"/>
    <w:rsid w:val="0094625C"/>
    <w:rsid w:val="009472BF"/>
    <w:rsid w:val="00947D1A"/>
    <w:rsid w:val="009707E5"/>
    <w:rsid w:val="00970C1D"/>
    <w:rsid w:val="009B7EE6"/>
    <w:rsid w:val="009C2D0B"/>
    <w:rsid w:val="009D2F00"/>
    <w:rsid w:val="009D4F2F"/>
    <w:rsid w:val="009E67EB"/>
    <w:rsid w:val="009F15AE"/>
    <w:rsid w:val="00A11250"/>
    <w:rsid w:val="00A21C64"/>
    <w:rsid w:val="00A21C74"/>
    <w:rsid w:val="00A32B08"/>
    <w:rsid w:val="00A46033"/>
    <w:rsid w:val="00A51AF6"/>
    <w:rsid w:val="00A7253E"/>
    <w:rsid w:val="00A8168C"/>
    <w:rsid w:val="00A81BB7"/>
    <w:rsid w:val="00A845FD"/>
    <w:rsid w:val="00A84AB1"/>
    <w:rsid w:val="00A95186"/>
    <w:rsid w:val="00A97964"/>
    <w:rsid w:val="00AA04A2"/>
    <w:rsid w:val="00AA778C"/>
    <w:rsid w:val="00AB03E3"/>
    <w:rsid w:val="00AB1742"/>
    <w:rsid w:val="00AB75EB"/>
    <w:rsid w:val="00AC4C17"/>
    <w:rsid w:val="00AC7C3C"/>
    <w:rsid w:val="00AE00CA"/>
    <w:rsid w:val="00AE2BE9"/>
    <w:rsid w:val="00AF077A"/>
    <w:rsid w:val="00B031F9"/>
    <w:rsid w:val="00B05AF1"/>
    <w:rsid w:val="00B12DC8"/>
    <w:rsid w:val="00B14E99"/>
    <w:rsid w:val="00B21E63"/>
    <w:rsid w:val="00B41CCC"/>
    <w:rsid w:val="00B469AC"/>
    <w:rsid w:val="00B64E52"/>
    <w:rsid w:val="00B65D35"/>
    <w:rsid w:val="00B71D1F"/>
    <w:rsid w:val="00B83E84"/>
    <w:rsid w:val="00BB1667"/>
    <w:rsid w:val="00BB25E7"/>
    <w:rsid w:val="00BE1394"/>
    <w:rsid w:val="00BE4494"/>
    <w:rsid w:val="00BE7F55"/>
    <w:rsid w:val="00BF5D2B"/>
    <w:rsid w:val="00BF6DE4"/>
    <w:rsid w:val="00C0748D"/>
    <w:rsid w:val="00C1056F"/>
    <w:rsid w:val="00C16DA0"/>
    <w:rsid w:val="00C2506D"/>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1EC4"/>
    <w:rsid w:val="00CD2E18"/>
    <w:rsid w:val="00CD4641"/>
    <w:rsid w:val="00CE6DE0"/>
    <w:rsid w:val="00CE7545"/>
    <w:rsid w:val="00CF5FFA"/>
    <w:rsid w:val="00CF64D3"/>
    <w:rsid w:val="00D10842"/>
    <w:rsid w:val="00D16B53"/>
    <w:rsid w:val="00D25D67"/>
    <w:rsid w:val="00D32D25"/>
    <w:rsid w:val="00D45C56"/>
    <w:rsid w:val="00D54BB2"/>
    <w:rsid w:val="00D6406C"/>
    <w:rsid w:val="00D65B08"/>
    <w:rsid w:val="00D86790"/>
    <w:rsid w:val="00D9110D"/>
    <w:rsid w:val="00D93CB5"/>
    <w:rsid w:val="00DA50DB"/>
    <w:rsid w:val="00DA6F3C"/>
    <w:rsid w:val="00DB004F"/>
    <w:rsid w:val="00DB0402"/>
    <w:rsid w:val="00DD0456"/>
    <w:rsid w:val="00DD16B2"/>
    <w:rsid w:val="00E2674C"/>
    <w:rsid w:val="00E27AB7"/>
    <w:rsid w:val="00E30FB5"/>
    <w:rsid w:val="00E32B1F"/>
    <w:rsid w:val="00E4601A"/>
    <w:rsid w:val="00E5094B"/>
    <w:rsid w:val="00E52E3A"/>
    <w:rsid w:val="00E60060"/>
    <w:rsid w:val="00E6158B"/>
    <w:rsid w:val="00E9292C"/>
    <w:rsid w:val="00EA7345"/>
    <w:rsid w:val="00EB01A0"/>
    <w:rsid w:val="00EC2B84"/>
    <w:rsid w:val="00ED1459"/>
    <w:rsid w:val="00ED4D56"/>
    <w:rsid w:val="00EE12B4"/>
    <w:rsid w:val="00EF1F2A"/>
    <w:rsid w:val="00EF5C1C"/>
    <w:rsid w:val="00F02DD2"/>
    <w:rsid w:val="00F03373"/>
    <w:rsid w:val="00F15A24"/>
    <w:rsid w:val="00F240E3"/>
    <w:rsid w:val="00F56D07"/>
    <w:rsid w:val="00F63EC4"/>
    <w:rsid w:val="00F81334"/>
    <w:rsid w:val="00F93D54"/>
    <w:rsid w:val="00F94996"/>
    <w:rsid w:val="00FA0AC9"/>
    <w:rsid w:val="00FB0D13"/>
    <w:rsid w:val="00FC25B2"/>
    <w:rsid w:val="00FD0D63"/>
    <w:rsid w:val="00FE7527"/>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A9E3-6051-6B41-903A-08DA1F07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34</Pages>
  <Words>8608</Words>
  <Characters>49067</Characters>
  <Application>Microsoft Macintosh Word</Application>
  <DocSecurity>0</DocSecurity>
  <Lines>408</Lines>
  <Paragraphs>115</Paragraphs>
  <ScaleCrop>false</ScaleCrop>
  <Company/>
  <LinksUpToDate>false</LinksUpToDate>
  <CharactersWithSpaces>57560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148</cp:revision>
  <cp:lastPrinted>2014-07-03T17:11:00Z</cp:lastPrinted>
  <dcterms:created xsi:type="dcterms:W3CDTF">2014-06-22T15:48:00Z</dcterms:created>
  <dcterms:modified xsi:type="dcterms:W3CDTF">2015-01-06T19:03:00Z</dcterms:modified>
</cp:coreProperties>
</file>