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32999" w14:textId="77777777" w:rsidR="000056A3" w:rsidRDefault="008E0A55">
      <w:r>
        <w:t>Figures and Tables</w:t>
      </w:r>
    </w:p>
    <w:p w14:paraId="7BCFA6F3" w14:textId="77777777" w:rsidR="008E0A55" w:rsidRDefault="008E0A55"/>
    <w:p w14:paraId="6844A658" w14:textId="77777777" w:rsidR="008E0A55" w:rsidRPr="00577BE2" w:rsidRDefault="008E0A55" w:rsidP="008E0A55">
      <w:pPr>
        <w:pStyle w:val="Caption"/>
        <w:keepNext/>
        <w:rPr>
          <w:i w:val="0"/>
          <w:color w:val="000000" w:themeColor="text1"/>
        </w:rPr>
      </w:pPr>
      <w:r w:rsidRPr="00577BE2">
        <w:rPr>
          <w:color w:val="000000" w:themeColor="text1"/>
        </w:rPr>
        <w:t xml:space="preserve">Figure </w:t>
      </w:r>
      <w:r w:rsidRPr="00577BE2">
        <w:rPr>
          <w:color w:val="000000" w:themeColor="text1"/>
        </w:rPr>
        <w:fldChar w:fldCharType="begin"/>
      </w:r>
      <w:r w:rsidRPr="00577BE2">
        <w:rPr>
          <w:color w:val="000000" w:themeColor="text1"/>
        </w:rPr>
        <w:instrText xml:space="preserve"> SEQ Figure \* ARABIC </w:instrText>
      </w:r>
      <w:r w:rsidRPr="00577BE2">
        <w:rPr>
          <w:color w:val="000000" w:themeColor="text1"/>
        </w:rPr>
        <w:fldChar w:fldCharType="separate"/>
      </w:r>
      <w:r>
        <w:rPr>
          <w:noProof/>
          <w:color w:val="000000" w:themeColor="text1"/>
        </w:rPr>
        <w:t>1</w:t>
      </w:r>
      <w:r w:rsidRPr="00577BE2">
        <w:rPr>
          <w:color w:val="000000" w:themeColor="text1"/>
        </w:rPr>
        <w:fldChar w:fldCharType="end"/>
      </w:r>
      <w:r w:rsidRPr="00577BE2">
        <w:rPr>
          <w:color w:val="000000" w:themeColor="text1"/>
        </w:rPr>
        <w:t xml:space="preserve">: </w:t>
      </w:r>
      <w:r w:rsidRPr="00577BE2">
        <w:rPr>
          <w:i w:val="0"/>
          <w:color w:val="000000" w:themeColor="text1"/>
        </w:rPr>
        <w:t xml:space="preserve">Using landing tickets we aggregated to catch to trips and defined realized fisheries. Using these realized fisheries we measured vessel and port level fisheries diversification.  </w:t>
      </w:r>
    </w:p>
    <w:p w14:paraId="2CAE77BB" w14:textId="77777777" w:rsidR="008E0A55" w:rsidRDefault="008E0A55" w:rsidP="008E0A55">
      <w:pPr>
        <w:spacing w:line="480" w:lineRule="auto"/>
        <w:jc w:val="center"/>
        <w:rPr>
          <w:rFonts w:ascii="Times New Roman" w:hAnsi="Times New Roman"/>
          <w:color w:val="000000" w:themeColor="text1"/>
        </w:rPr>
      </w:pPr>
      <w:r w:rsidRPr="00577BE2">
        <w:rPr>
          <w:rFonts w:ascii="Times New Roman" w:hAnsi="Times New Roman"/>
          <w:noProof/>
          <w:color w:val="000000" w:themeColor="text1"/>
        </w:rPr>
        <w:drawing>
          <wp:inline distT="0" distB="0" distL="0" distR="0" wp14:anchorId="6C500DD0" wp14:editId="562EE391">
            <wp:extent cx="3823335" cy="2986776"/>
            <wp:effectExtent l="0" t="0" r="120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1212" cy="2992930"/>
                    </a:xfrm>
                    <a:prstGeom prst="rect">
                      <a:avLst/>
                    </a:prstGeom>
                  </pic:spPr>
                </pic:pic>
              </a:graphicData>
            </a:graphic>
          </wp:inline>
        </w:drawing>
      </w:r>
    </w:p>
    <w:p w14:paraId="3C33FAC7" w14:textId="77777777" w:rsidR="008E0A55" w:rsidRDefault="008E0A55">
      <w:pPr>
        <w:rPr>
          <w:rFonts w:ascii="Times New Roman" w:hAnsi="Times New Roman"/>
          <w:color w:val="000000" w:themeColor="text1"/>
        </w:rPr>
      </w:pPr>
      <w:r>
        <w:rPr>
          <w:rFonts w:ascii="Times New Roman" w:hAnsi="Times New Roman"/>
          <w:color w:val="000000" w:themeColor="text1"/>
        </w:rPr>
        <w:br w:type="page"/>
      </w:r>
    </w:p>
    <w:p w14:paraId="312886D3" w14:textId="77777777" w:rsidR="008E0A55" w:rsidRPr="00577BE2" w:rsidRDefault="008E0A55" w:rsidP="008E0A55">
      <w:pPr>
        <w:pStyle w:val="Caption"/>
        <w:keepNext/>
        <w:rPr>
          <w:rFonts w:ascii="Times New Roman" w:hAnsi="Times New Roman"/>
          <w:color w:val="000000" w:themeColor="text1"/>
        </w:rPr>
      </w:pPr>
      <w:r w:rsidRPr="00577BE2">
        <w:rPr>
          <w:rFonts w:ascii="Times New Roman" w:hAnsi="Times New Roman"/>
          <w:color w:val="000000" w:themeColor="text1"/>
        </w:rPr>
        <w:lastRenderedPageBreak/>
        <w:t xml:space="preserve">Table </w:t>
      </w:r>
      <w:r w:rsidRPr="00577BE2">
        <w:rPr>
          <w:rFonts w:ascii="Times New Roman" w:hAnsi="Times New Roman"/>
          <w:color w:val="000000" w:themeColor="text1"/>
        </w:rPr>
        <w:fldChar w:fldCharType="begin"/>
      </w:r>
      <w:r w:rsidRPr="00577BE2">
        <w:rPr>
          <w:rFonts w:ascii="Times New Roman" w:hAnsi="Times New Roman"/>
          <w:color w:val="000000" w:themeColor="text1"/>
        </w:rPr>
        <w:instrText xml:space="preserve"> SEQ Table \* ARABIC </w:instrText>
      </w:r>
      <w:r w:rsidRPr="00577BE2">
        <w:rPr>
          <w:rFonts w:ascii="Times New Roman" w:hAnsi="Times New Roman"/>
          <w:color w:val="000000" w:themeColor="text1"/>
        </w:rPr>
        <w:fldChar w:fldCharType="separate"/>
      </w:r>
      <w:r>
        <w:rPr>
          <w:rFonts w:ascii="Times New Roman" w:hAnsi="Times New Roman"/>
          <w:noProof/>
          <w:color w:val="000000" w:themeColor="text1"/>
        </w:rPr>
        <w:t>1</w:t>
      </w:r>
      <w:r w:rsidRPr="00577BE2">
        <w:rPr>
          <w:rFonts w:ascii="Times New Roman" w:hAnsi="Times New Roman"/>
          <w:color w:val="000000" w:themeColor="text1"/>
        </w:rPr>
        <w:fldChar w:fldCharType="end"/>
      </w:r>
      <w:r w:rsidRPr="00577BE2">
        <w:rPr>
          <w:rFonts w:ascii="Times New Roman" w:hAnsi="Times New Roman"/>
          <w:color w:val="000000" w:themeColor="text1"/>
        </w:rPr>
        <w:t>: We summarize fleet characteristics for three realized fisheries and compare to the corresponding NWFSC Observer  sector description. Parenthetical values represent the percentage of trips which fell within expected ranges. The following fisheries represent (with pink shrimp and limited entry groundfish) the top ten realized fisheries by revenue. Fleet characteristics for which no corresponding NWSFC observer sector is present are presented as 95 percentiles for length, latitude and seasonality.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568"/>
        <w:gridCol w:w="1895"/>
        <w:gridCol w:w="1714"/>
        <w:gridCol w:w="1714"/>
      </w:tblGrid>
      <w:tr w:rsidR="008E0A55" w:rsidRPr="00577BE2" w14:paraId="003632DF" w14:textId="77777777" w:rsidTr="00CD4B49">
        <w:trPr>
          <w:trHeight w:val="432"/>
          <w:jc w:val="center"/>
        </w:trPr>
        <w:tc>
          <w:tcPr>
            <w:tcW w:w="2274" w:type="dxa"/>
            <w:tcBorders>
              <w:top w:val="single" w:sz="18" w:space="0" w:color="auto"/>
              <w:left w:val="nil"/>
              <w:bottom w:val="single" w:sz="18" w:space="0" w:color="auto"/>
              <w:right w:val="nil"/>
            </w:tcBorders>
            <w:shd w:val="clear" w:color="auto" w:fill="auto"/>
            <w:vAlign w:val="center"/>
          </w:tcPr>
          <w:p w14:paraId="7AC92105" w14:textId="77777777" w:rsidR="008E0A55" w:rsidRPr="00577BE2" w:rsidRDefault="008E0A55" w:rsidP="00CD4B49">
            <w:pPr>
              <w:jc w:val="center"/>
              <w:rPr>
                <w:rFonts w:ascii="Times New Roman" w:hAnsi="Times New Roman"/>
                <w:b/>
                <w:color w:val="000000" w:themeColor="text1"/>
                <w:sz w:val="20"/>
              </w:rPr>
            </w:pPr>
            <w:r w:rsidRPr="00577BE2">
              <w:rPr>
                <w:rFonts w:ascii="Times New Roman" w:hAnsi="Times New Roman"/>
                <w:b/>
                <w:color w:val="000000" w:themeColor="text1"/>
                <w:sz w:val="20"/>
              </w:rPr>
              <w:t>Fishery</w:t>
            </w:r>
          </w:p>
          <w:p w14:paraId="1104AAE4"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Sector name if applicable</w:t>
            </w:r>
          </w:p>
        </w:tc>
        <w:tc>
          <w:tcPr>
            <w:tcW w:w="1568" w:type="dxa"/>
            <w:tcBorders>
              <w:top w:val="single" w:sz="18" w:space="0" w:color="auto"/>
              <w:left w:val="nil"/>
              <w:bottom w:val="single" w:sz="18" w:space="0" w:color="auto"/>
              <w:right w:val="nil"/>
            </w:tcBorders>
            <w:shd w:val="clear" w:color="auto" w:fill="auto"/>
            <w:vAlign w:val="center"/>
          </w:tcPr>
          <w:p w14:paraId="7B1C99DB" w14:textId="77777777" w:rsidR="008E0A55" w:rsidRPr="00577BE2" w:rsidRDefault="008E0A55" w:rsidP="00CD4B49">
            <w:pPr>
              <w:jc w:val="center"/>
              <w:rPr>
                <w:rFonts w:ascii="Times New Roman" w:hAnsi="Times New Roman"/>
                <w:b/>
                <w:color w:val="000000" w:themeColor="text1"/>
                <w:sz w:val="20"/>
              </w:rPr>
            </w:pPr>
            <w:r w:rsidRPr="00577BE2">
              <w:rPr>
                <w:rFonts w:ascii="Times New Roman" w:hAnsi="Times New Roman"/>
                <w:b/>
                <w:color w:val="000000" w:themeColor="text1"/>
                <w:sz w:val="20"/>
              </w:rPr>
              <w:t>Latitude</w:t>
            </w:r>
          </w:p>
          <w:p w14:paraId="13476D22" w14:textId="77777777" w:rsidR="008E0A55" w:rsidRPr="00577BE2" w:rsidRDefault="008E0A55" w:rsidP="00CD4B49">
            <w:pPr>
              <w:jc w:val="center"/>
              <w:rPr>
                <w:rFonts w:ascii="Times New Roman" w:hAnsi="Times New Roman"/>
                <w:b/>
                <w:color w:val="000000" w:themeColor="text1"/>
                <w:sz w:val="20"/>
              </w:rPr>
            </w:pPr>
            <w:r w:rsidRPr="00577BE2">
              <w:rPr>
                <w:rFonts w:ascii="Times New Roman" w:hAnsi="Times New Roman"/>
                <w:color w:val="000000" w:themeColor="text1"/>
                <w:sz w:val="20"/>
              </w:rPr>
              <w:t>decimal degrees</w:t>
            </w:r>
          </w:p>
        </w:tc>
        <w:tc>
          <w:tcPr>
            <w:tcW w:w="1895" w:type="dxa"/>
            <w:tcBorders>
              <w:top w:val="single" w:sz="18" w:space="0" w:color="auto"/>
              <w:left w:val="nil"/>
              <w:bottom w:val="single" w:sz="18" w:space="0" w:color="auto"/>
              <w:right w:val="nil"/>
            </w:tcBorders>
            <w:shd w:val="clear" w:color="auto" w:fill="auto"/>
            <w:vAlign w:val="center"/>
          </w:tcPr>
          <w:p w14:paraId="36326D85"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b/>
                <w:color w:val="000000" w:themeColor="text1"/>
                <w:sz w:val="20"/>
              </w:rPr>
              <w:t xml:space="preserve">Catch composition </w:t>
            </w:r>
          </w:p>
          <w:p w14:paraId="47A05BAF" w14:textId="77777777" w:rsidR="008E0A55" w:rsidRPr="00577BE2" w:rsidRDefault="008E0A55" w:rsidP="00CD4B49">
            <w:pPr>
              <w:jc w:val="center"/>
              <w:rPr>
                <w:rFonts w:ascii="Times New Roman" w:hAnsi="Times New Roman"/>
                <w:b/>
                <w:color w:val="000000" w:themeColor="text1"/>
                <w:sz w:val="20"/>
              </w:rPr>
            </w:pPr>
            <w:r w:rsidRPr="00577BE2">
              <w:rPr>
                <w:rFonts w:ascii="Times New Roman" w:hAnsi="Times New Roman"/>
                <w:color w:val="000000" w:themeColor="text1"/>
                <w:sz w:val="20"/>
              </w:rPr>
              <w:t>% trips multispecies</w:t>
            </w:r>
          </w:p>
        </w:tc>
        <w:tc>
          <w:tcPr>
            <w:tcW w:w="1714" w:type="dxa"/>
            <w:tcBorders>
              <w:top w:val="single" w:sz="18" w:space="0" w:color="auto"/>
              <w:left w:val="nil"/>
              <w:bottom w:val="single" w:sz="18" w:space="0" w:color="auto"/>
              <w:right w:val="nil"/>
            </w:tcBorders>
            <w:vAlign w:val="center"/>
          </w:tcPr>
          <w:p w14:paraId="6DEA36A4" w14:textId="77777777" w:rsidR="008E0A55" w:rsidRPr="00577BE2" w:rsidRDefault="008E0A55" w:rsidP="00CD4B49">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Seasonality </w:t>
            </w:r>
          </w:p>
          <w:p w14:paraId="4D3F2B43"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fishing season</w:t>
            </w:r>
          </w:p>
        </w:tc>
        <w:tc>
          <w:tcPr>
            <w:tcW w:w="1714" w:type="dxa"/>
            <w:tcBorders>
              <w:top w:val="single" w:sz="18" w:space="0" w:color="auto"/>
              <w:left w:val="nil"/>
              <w:bottom w:val="single" w:sz="18" w:space="0" w:color="auto"/>
              <w:right w:val="nil"/>
            </w:tcBorders>
            <w:vAlign w:val="center"/>
          </w:tcPr>
          <w:p w14:paraId="0B6B8295" w14:textId="77777777" w:rsidR="008E0A55" w:rsidRPr="00577BE2" w:rsidRDefault="008E0A55" w:rsidP="00CD4B49">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Vessel Length </w:t>
            </w:r>
          </w:p>
          <w:p w14:paraId="367D4E6B" w14:textId="77777777" w:rsidR="008E0A55" w:rsidRPr="00577BE2" w:rsidRDefault="008E0A55" w:rsidP="00CD4B49">
            <w:pPr>
              <w:jc w:val="center"/>
              <w:rPr>
                <w:rFonts w:ascii="Times New Roman" w:hAnsi="Times New Roman"/>
                <w:b/>
                <w:color w:val="000000" w:themeColor="text1"/>
                <w:sz w:val="20"/>
              </w:rPr>
            </w:pPr>
            <w:r w:rsidRPr="00577BE2">
              <w:rPr>
                <w:color w:val="000000" w:themeColor="text1"/>
                <w:sz w:val="20"/>
              </w:rPr>
              <w:sym w:font="Symbol" w:char="F0B1"/>
            </w:r>
            <w:r w:rsidRPr="00577BE2">
              <w:rPr>
                <w:color w:val="000000" w:themeColor="text1"/>
                <w:sz w:val="20"/>
              </w:rPr>
              <w:t xml:space="preserve"> </w:t>
            </w:r>
            <w:r w:rsidRPr="00577BE2">
              <w:rPr>
                <w:rFonts w:ascii="Times New Roman" w:hAnsi="Times New Roman"/>
                <w:color w:val="000000" w:themeColor="text1"/>
                <w:sz w:val="20"/>
              </w:rPr>
              <w:t xml:space="preserve">1 </w:t>
            </w:r>
            <w:proofErr w:type="spellStart"/>
            <w:r w:rsidRPr="00577BE2">
              <w:rPr>
                <w:rFonts w:ascii="Times New Roman" w:hAnsi="Times New Roman"/>
                <w:color w:val="000000" w:themeColor="text1"/>
                <w:sz w:val="20"/>
              </w:rPr>
              <w:t>ft</w:t>
            </w:r>
            <w:proofErr w:type="spellEnd"/>
          </w:p>
        </w:tc>
      </w:tr>
      <w:tr w:rsidR="008E0A55" w:rsidRPr="00577BE2" w14:paraId="61CEBD7C" w14:textId="77777777" w:rsidTr="00CD4B49">
        <w:trPr>
          <w:trHeight w:val="672"/>
          <w:jc w:val="center"/>
        </w:trPr>
        <w:tc>
          <w:tcPr>
            <w:tcW w:w="2274" w:type="dxa"/>
            <w:tcBorders>
              <w:top w:val="single" w:sz="18" w:space="0" w:color="auto"/>
              <w:left w:val="nil"/>
              <w:bottom w:val="nil"/>
              <w:right w:val="nil"/>
            </w:tcBorders>
            <w:shd w:val="clear" w:color="auto" w:fill="auto"/>
            <w:vAlign w:val="center"/>
          </w:tcPr>
          <w:p w14:paraId="3A4A39E1" w14:textId="77777777" w:rsidR="008E0A55" w:rsidRPr="00577BE2" w:rsidRDefault="008E0A55" w:rsidP="00CD4B49">
            <w:pPr>
              <w:rPr>
                <w:rFonts w:ascii="Times New Roman" w:hAnsi="Times New Roman"/>
                <w:color w:val="000000" w:themeColor="text1"/>
                <w:sz w:val="20"/>
              </w:rPr>
            </w:pPr>
            <w:r w:rsidRPr="00577BE2">
              <w:rPr>
                <w:rFonts w:ascii="Times New Roman" w:hAnsi="Times New Roman"/>
                <w:color w:val="000000" w:themeColor="text1"/>
                <w:sz w:val="20"/>
              </w:rPr>
              <w:t>Limited entry groundfish trawl/catch shares</w:t>
            </w:r>
          </w:p>
        </w:tc>
        <w:tc>
          <w:tcPr>
            <w:tcW w:w="1568" w:type="dxa"/>
            <w:tcBorders>
              <w:top w:val="single" w:sz="18" w:space="0" w:color="auto"/>
              <w:left w:val="nil"/>
              <w:bottom w:val="nil"/>
              <w:right w:val="nil"/>
            </w:tcBorders>
            <w:shd w:val="clear" w:color="auto" w:fill="auto"/>
            <w:vAlign w:val="center"/>
          </w:tcPr>
          <w:p w14:paraId="4C9B2E4D"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35.4-49 </w:t>
            </w:r>
          </w:p>
          <w:p w14:paraId="784C25B9"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single" w:sz="18" w:space="0" w:color="auto"/>
              <w:left w:val="nil"/>
              <w:bottom w:val="nil"/>
              <w:right w:val="nil"/>
            </w:tcBorders>
            <w:shd w:val="clear" w:color="auto" w:fill="auto"/>
            <w:vAlign w:val="center"/>
          </w:tcPr>
          <w:p w14:paraId="1C501DAD"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100% </w:t>
            </w:r>
          </w:p>
          <w:p w14:paraId="488F25E0"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(98.2%)</w:t>
            </w:r>
          </w:p>
        </w:tc>
        <w:tc>
          <w:tcPr>
            <w:tcW w:w="1714" w:type="dxa"/>
            <w:tcBorders>
              <w:top w:val="single" w:sz="18" w:space="0" w:color="auto"/>
              <w:left w:val="nil"/>
              <w:bottom w:val="nil"/>
              <w:right w:val="nil"/>
            </w:tcBorders>
            <w:vAlign w:val="center"/>
          </w:tcPr>
          <w:p w14:paraId="36ACECC6"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single" w:sz="18" w:space="0" w:color="auto"/>
              <w:left w:val="nil"/>
              <w:bottom w:val="nil"/>
              <w:right w:val="nil"/>
            </w:tcBorders>
            <w:vAlign w:val="center"/>
          </w:tcPr>
          <w:p w14:paraId="23043F13"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35-95 </w:t>
            </w:r>
          </w:p>
          <w:p w14:paraId="74F478E4"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(99.5%)</w:t>
            </w:r>
          </w:p>
        </w:tc>
      </w:tr>
      <w:tr w:rsidR="008E0A55" w:rsidRPr="00577BE2" w14:paraId="5E0C1A33" w14:textId="77777777" w:rsidTr="00CD4B49">
        <w:trPr>
          <w:trHeight w:val="555"/>
          <w:jc w:val="center"/>
        </w:trPr>
        <w:tc>
          <w:tcPr>
            <w:tcW w:w="2274" w:type="dxa"/>
            <w:tcBorders>
              <w:top w:val="nil"/>
              <w:left w:val="nil"/>
              <w:bottom w:val="nil"/>
              <w:right w:val="nil"/>
            </w:tcBorders>
            <w:shd w:val="clear" w:color="auto" w:fill="auto"/>
            <w:vAlign w:val="center"/>
          </w:tcPr>
          <w:p w14:paraId="53482539" w14:textId="77777777" w:rsidR="008E0A55" w:rsidRPr="00577BE2" w:rsidRDefault="008E0A55" w:rsidP="00CD4B49">
            <w:pPr>
              <w:rPr>
                <w:rFonts w:ascii="Times New Roman" w:hAnsi="Times New Roman"/>
                <w:color w:val="000000" w:themeColor="text1"/>
                <w:sz w:val="20"/>
              </w:rPr>
            </w:pPr>
            <w:r w:rsidRPr="00577BE2">
              <w:rPr>
                <w:rFonts w:ascii="Times New Roman" w:hAnsi="Times New Roman"/>
                <w:color w:val="000000" w:themeColor="text1"/>
                <w:sz w:val="20"/>
              </w:rPr>
              <w:t>Pink shrimp trawl</w:t>
            </w:r>
          </w:p>
        </w:tc>
        <w:tc>
          <w:tcPr>
            <w:tcW w:w="1568" w:type="dxa"/>
            <w:tcBorders>
              <w:top w:val="nil"/>
              <w:left w:val="nil"/>
              <w:bottom w:val="nil"/>
              <w:right w:val="nil"/>
            </w:tcBorders>
            <w:shd w:val="clear" w:color="auto" w:fill="auto"/>
            <w:vAlign w:val="center"/>
          </w:tcPr>
          <w:p w14:paraId="11C8DA1F"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35.8-49 </w:t>
            </w:r>
          </w:p>
          <w:p w14:paraId="616485A4"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nil"/>
              <w:left w:val="nil"/>
              <w:bottom w:val="nil"/>
              <w:right w:val="nil"/>
            </w:tcBorders>
            <w:shd w:val="clear" w:color="auto" w:fill="auto"/>
            <w:vAlign w:val="center"/>
          </w:tcPr>
          <w:p w14:paraId="6867CF20"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NA</w:t>
            </w:r>
          </w:p>
        </w:tc>
        <w:tc>
          <w:tcPr>
            <w:tcW w:w="1714" w:type="dxa"/>
            <w:tcBorders>
              <w:top w:val="nil"/>
              <w:left w:val="nil"/>
              <w:bottom w:val="nil"/>
              <w:right w:val="nil"/>
            </w:tcBorders>
            <w:vAlign w:val="center"/>
          </w:tcPr>
          <w:p w14:paraId="7181E3B3"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Apr 1 – Oct 31</w:t>
            </w:r>
          </w:p>
          <w:p w14:paraId="1F094B81"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 (99.8%)</w:t>
            </w:r>
          </w:p>
        </w:tc>
        <w:tc>
          <w:tcPr>
            <w:tcW w:w="1714" w:type="dxa"/>
            <w:tcBorders>
              <w:top w:val="nil"/>
              <w:left w:val="nil"/>
              <w:bottom w:val="nil"/>
              <w:right w:val="nil"/>
            </w:tcBorders>
            <w:vAlign w:val="center"/>
          </w:tcPr>
          <w:p w14:paraId="42A268E8"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38-105 </w:t>
            </w:r>
          </w:p>
          <w:p w14:paraId="6B9F6C56"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(100%)</w:t>
            </w:r>
          </w:p>
        </w:tc>
      </w:tr>
      <w:tr w:rsidR="008E0A55" w:rsidRPr="00577BE2" w14:paraId="3316329A" w14:textId="77777777" w:rsidTr="00CD4B49">
        <w:trPr>
          <w:trHeight w:val="534"/>
          <w:jc w:val="center"/>
        </w:trPr>
        <w:tc>
          <w:tcPr>
            <w:tcW w:w="2274" w:type="dxa"/>
            <w:tcBorders>
              <w:top w:val="nil"/>
              <w:left w:val="nil"/>
              <w:bottom w:val="dotted" w:sz="2" w:space="0" w:color="auto"/>
              <w:right w:val="nil"/>
            </w:tcBorders>
            <w:shd w:val="clear" w:color="auto" w:fill="auto"/>
            <w:vAlign w:val="center"/>
          </w:tcPr>
          <w:p w14:paraId="1155F338" w14:textId="77777777" w:rsidR="008E0A55" w:rsidRPr="00577BE2" w:rsidRDefault="008E0A55" w:rsidP="00CD4B49">
            <w:pPr>
              <w:rPr>
                <w:rFonts w:ascii="Times New Roman" w:hAnsi="Times New Roman"/>
                <w:color w:val="000000" w:themeColor="text1"/>
                <w:sz w:val="20"/>
              </w:rPr>
            </w:pPr>
            <w:r w:rsidRPr="00577BE2">
              <w:rPr>
                <w:rFonts w:ascii="Times New Roman" w:hAnsi="Times New Roman"/>
                <w:color w:val="000000" w:themeColor="text1"/>
                <w:sz w:val="20"/>
              </w:rPr>
              <w:t>California halibut trawl</w:t>
            </w:r>
          </w:p>
        </w:tc>
        <w:tc>
          <w:tcPr>
            <w:tcW w:w="1568" w:type="dxa"/>
            <w:tcBorders>
              <w:top w:val="nil"/>
              <w:left w:val="nil"/>
              <w:bottom w:val="dotted" w:sz="2" w:space="0" w:color="auto"/>
              <w:right w:val="nil"/>
            </w:tcBorders>
            <w:shd w:val="clear" w:color="auto" w:fill="auto"/>
            <w:vAlign w:val="center"/>
          </w:tcPr>
          <w:p w14:paraId="296052E8"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37.4 – 34.05 </w:t>
            </w:r>
          </w:p>
          <w:p w14:paraId="6F596485"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(96.5%)</w:t>
            </w:r>
          </w:p>
        </w:tc>
        <w:tc>
          <w:tcPr>
            <w:tcW w:w="1895" w:type="dxa"/>
            <w:tcBorders>
              <w:top w:val="nil"/>
              <w:left w:val="nil"/>
              <w:bottom w:val="dotted" w:sz="2" w:space="0" w:color="auto"/>
              <w:right w:val="nil"/>
            </w:tcBorders>
            <w:shd w:val="clear" w:color="auto" w:fill="auto"/>
            <w:vAlign w:val="center"/>
          </w:tcPr>
          <w:p w14:paraId="53724524"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CA halibut dominated</w:t>
            </w:r>
          </w:p>
        </w:tc>
        <w:tc>
          <w:tcPr>
            <w:tcW w:w="1714" w:type="dxa"/>
            <w:tcBorders>
              <w:top w:val="nil"/>
              <w:left w:val="nil"/>
              <w:bottom w:val="dotted" w:sz="2" w:space="0" w:color="auto"/>
              <w:right w:val="nil"/>
            </w:tcBorders>
            <w:vAlign w:val="center"/>
          </w:tcPr>
          <w:p w14:paraId="61D3559C"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nil"/>
              <w:left w:val="nil"/>
              <w:bottom w:val="dotted" w:sz="2" w:space="0" w:color="auto"/>
              <w:right w:val="nil"/>
            </w:tcBorders>
            <w:vAlign w:val="center"/>
          </w:tcPr>
          <w:p w14:paraId="03883238"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29-71 </w:t>
            </w:r>
          </w:p>
          <w:p w14:paraId="1AFB3B14"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(99.8%)</w:t>
            </w:r>
          </w:p>
        </w:tc>
      </w:tr>
      <w:tr w:rsidR="008E0A55" w:rsidRPr="00577BE2" w14:paraId="47F23709" w14:textId="77777777" w:rsidTr="00CD4B49">
        <w:trPr>
          <w:trHeight w:val="425"/>
          <w:jc w:val="center"/>
        </w:trPr>
        <w:tc>
          <w:tcPr>
            <w:tcW w:w="2274" w:type="dxa"/>
            <w:tcBorders>
              <w:top w:val="dotted" w:sz="2" w:space="0" w:color="auto"/>
              <w:left w:val="nil"/>
              <w:bottom w:val="nil"/>
              <w:right w:val="nil"/>
            </w:tcBorders>
            <w:shd w:val="clear" w:color="auto" w:fill="auto"/>
            <w:vAlign w:val="center"/>
          </w:tcPr>
          <w:p w14:paraId="75A00A98" w14:textId="77777777" w:rsidR="008E0A55" w:rsidRPr="00577BE2" w:rsidRDefault="008E0A55" w:rsidP="00CD4B49">
            <w:pPr>
              <w:rPr>
                <w:rFonts w:ascii="Times New Roman" w:hAnsi="Times New Roman"/>
                <w:color w:val="000000" w:themeColor="text1"/>
                <w:sz w:val="20"/>
              </w:rPr>
            </w:pPr>
            <w:r w:rsidRPr="00577BE2">
              <w:rPr>
                <w:rFonts w:ascii="Times New Roman" w:hAnsi="Times New Roman"/>
                <w:color w:val="000000" w:themeColor="text1"/>
                <w:sz w:val="20"/>
              </w:rPr>
              <w:t>Dungeness crab pots</w:t>
            </w:r>
          </w:p>
        </w:tc>
        <w:tc>
          <w:tcPr>
            <w:tcW w:w="1568" w:type="dxa"/>
            <w:tcBorders>
              <w:top w:val="dotted" w:sz="2" w:space="0" w:color="auto"/>
              <w:left w:val="nil"/>
              <w:bottom w:val="nil"/>
              <w:right w:val="nil"/>
            </w:tcBorders>
            <w:shd w:val="clear" w:color="auto" w:fill="auto"/>
            <w:vAlign w:val="center"/>
          </w:tcPr>
          <w:p w14:paraId="17C36275"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36.8-47.6</w:t>
            </w:r>
          </w:p>
        </w:tc>
        <w:tc>
          <w:tcPr>
            <w:tcW w:w="1895" w:type="dxa"/>
            <w:tcBorders>
              <w:top w:val="dotted" w:sz="2" w:space="0" w:color="auto"/>
              <w:left w:val="nil"/>
              <w:bottom w:val="nil"/>
              <w:right w:val="nil"/>
            </w:tcBorders>
            <w:shd w:val="clear" w:color="auto" w:fill="auto"/>
            <w:vAlign w:val="center"/>
          </w:tcPr>
          <w:p w14:paraId="3DA4D215"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0.9%</w:t>
            </w:r>
          </w:p>
        </w:tc>
        <w:tc>
          <w:tcPr>
            <w:tcW w:w="1714" w:type="dxa"/>
            <w:tcBorders>
              <w:top w:val="dotted" w:sz="2" w:space="0" w:color="auto"/>
              <w:left w:val="nil"/>
              <w:bottom w:val="nil"/>
              <w:right w:val="nil"/>
            </w:tcBorders>
            <w:vAlign w:val="center"/>
          </w:tcPr>
          <w:p w14:paraId="771C5694"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Oct 26 – Aug 8</w:t>
            </w:r>
          </w:p>
        </w:tc>
        <w:tc>
          <w:tcPr>
            <w:tcW w:w="1714" w:type="dxa"/>
            <w:tcBorders>
              <w:top w:val="dotted" w:sz="2" w:space="0" w:color="auto"/>
              <w:left w:val="nil"/>
              <w:bottom w:val="nil"/>
              <w:right w:val="nil"/>
            </w:tcBorders>
            <w:vAlign w:val="center"/>
          </w:tcPr>
          <w:p w14:paraId="15325BA3"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22-67</w:t>
            </w:r>
          </w:p>
        </w:tc>
      </w:tr>
      <w:tr w:rsidR="008E0A55" w:rsidRPr="00577BE2" w14:paraId="6A200FAA" w14:textId="77777777" w:rsidTr="00CD4B49">
        <w:trPr>
          <w:trHeight w:val="466"/>
          <w:jc w:val="center"/>
        </w:trPr>
        <w:tc>
          <w:tcPr>
            <w:tcW w:w="2274" w:type="dxa"/>
            <w:tcBorders>
              <w:top w:val="nil"/>
              <w:left w:val="nil"/>
              <w:bottom w:val="nil"/>
              <w:right w:val="nil"/>
            </w:tcBorders>
            <w:shd w:val="clear" w:color="auto" w:fill="auto"/>
            <w:vAlign w:val="center"/>
          </w:tcPr>
          <w:p w14:paraId="32361E4D" w14:textId="77777777" w:rsidR="008E0A55" w:rsidRPr="00577BE2" w:rsidRDefault="008E0A55" w:rsidP="00CD4B49">
            <w:pPr>
              <w:rPr>
                <w:rFonts w:ascii="Times New Roman" w:hAnsi="Times New Roman"/>
                <w:color w:val="000000" w:themeColor="text1"/>
                <w:sz w:val="20"/>
              </w:rPr>
            </w:pPr>
            <w:r w:rsidRPr="00577BE2">
              <w:rPr>
                <w:rFonts w:ascii="Times New Roman" w:hAnsi="Times New Roman"/>
                <w:color w:val="000000" w:themeColor="text1"/>
                <w:sz w:val="20"/>
              </w:rPr>
              <w:t>Market squid seine</w:t>
            </w:r>
          </w:p>
        </w:tc>
        <w:tc>
          <w:tcPr>
            <w:tcW w:w="1568" w:type="dxa"/>
            <w:tcBorders>
              <w:top w:val="nil"/>
              <w:left w:val="nil"/>
              <w:bottom w:val="nil"/>
              <w:right w:val="nil"/>
            </w:tcBorders>
            <w:shd w:val="clear" w:color="auto" w:fill="auto"/>
            <w:vAlign w:val="center"/>
          </w:tcPr>
          <w:p w14:paraId="61353521"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33.7-36.8</w:t>
            </w:r>
          </w:p>
        </w:tc>
        <w:tc>
          <w:tcPr>
            <w:tcW w:w="1895" w:type="dxa"/>
            <w:tcBorders>
              <w:top w:val="nil"/>
              <w:left w:val="nil"/>
              <w:bottom w:val="nil"/>
              <w:right w:val="nil"/>
            </w:tcBorders>
            <w:shd w:val="clear" w:color="auto" w:fill="auto"/>
            <w:vAlign w:val="center"/>
          </w:tcPr>
          <w:p w14:paraId="514425ED"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6.8%</w:t>
            </w:r>
          </w:p>
        </w:tc>
        <w:tc>
          <w:tcPr>
            <w:tcW w:w="1714" w:type="dxa"/>
            <w:tcBorders>
              <w:top w:val="nil"/>
              <w:left w:val="nil"/>
              <w:bottom w:val="nil"/>
              <w:right w:val="nil"/>
            </w:tcBorders>
            <w:vAlign w:val="center"/>
          </w:tcPr>
          <w:p w14:paraId="3E6FE75D"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May 24 – Feb 25</w:t>
            </w:r>
          </w:p>
        </w:tc>
        <w:tc>
          <w:tcPr>
            <w:tcW w:w="1714" w:type="dxa"/>
            <w:tcBorders>
              <w:top w:val="nil"/>
              <w:left w:val="nil"/>
              <w:bottom w:val="nil"/>
              <w:right w:val="nil"/>
            </w:tcBorders>
            <w:vAlign w:val="center"/>
          </w:tcPr>
          <w:p w14:paraId="660BB4B2"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36-80</w:t>
            </w:r>
          </w:p>
        </w:tc>
      </w:tr>
      <w:tr w:rsidR="008E0A55" w:rsidRPr="00577BE2" w14:paraId="13FF5BA9" w14:textId="77777777" w:rsidTr="00CD4B49">
        <w:trPr>
          <w:trHeight w:val="421"/>
          <w:jc w:val="center"/>
        </w:trPr>
        <w:tc>
          <w:tcPr>
            <w:tcW w:w="2274" w:type="dxa"/>
            <w:tcBorders>
              <w:top w:val="nil"/>
              <w:left w:val="nil"/>
              <w:bottom w:val="nil"/>
              <w:right w:val="nil"/>
            </w:tcBorders>
            <w:shd w:val="clear" w:color="auto" w:fill="auto"/>
            <w:vAlign w:val="center"/>
          </w:tcPr>
          <w:p w14:paraId="6B05E863" w14:textId="77777777" w:rsidR="008E0A55" w:rsidRPr="00577BE2" w:rsidRDefault="008E0A55" w:rsidP="00CD4B49">
            <w:pPr>
              <w:rPr>
                <w:rFonts w:ascii="Times New Roman" w:hAnsi="Times New Roman"/>
                <w:color w:val="000000" w:themeColor="text1"/>
                <w:sz w:val="20"/>
              </w:rPr>
            </w:pPr>
            <w:r w:rsidRPr="00577BE2">
              <w:rPr>
                <w:rFonts w:ascii="Times New Roman" w:hAnsi="Times New Roman"/>
                <w:color w:val="000000" w:themeColor="text1"/>
                <w:sz w:val="20"/>
              </w:rPr>
              <w:t>Albacore troll</w:t>
            </w:r>
          </w:p>
        </w:tc>
        <w:tc>
          <w:tcPr>
            <w:tcW w:w="1568" w:type="dxa"/>
            <w:tcBorders>
              <w:top w:val="nil"/>
              <w:left w:val="nil"/>
              <w:bottom w:val="nil"/>
              <w:right w:val="nil"/>
            </w:tcBorders>
            <w:shd w:val="clear" w:color="auto" w:fill="auto"/>
            <w:vAlign w:val="center"/>
          </w:tcPr>
          <w:p w14:paraId="5CB112ED"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37.5-46.9</w:t>
            </w:r>
          </w:p>
        </w:tc>
        <w:tc>
          <w:tcPr>
            <w:tcW w:w="1895" w:type="dxa"/>
            <w:tcBorders>
              <w:top w:val="nil"/>
              <w:left w:val="nil"/>
              <w:bottom w:val="nil"/>
              <w:right w:val="nil"/>
            </w:tcBorders>
            <w:shd w:val="clear" w:color="auto" w:fill="auto"/>
            <w:vAlign w:val="center"/>
          </w:tcPr>
          <w:p w14:paraId="102FFCC5"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0.6%</w:t>
            </w:r>
          </w:p>
        </w:tc>
        <w:tc>
          <w:tcPr>
            <w:tcW w:w="1714" w:type="dxa"/>
            <w:tcBorders>
              <w:top w:val="nil"/>
              <w:left w:val="nil"/>
              <w:bottom w:val="nil"/>
              <w:right w:val="nil"/>
            </w:tcBorders>
            <w:vAlign w:val="center"/>
          </w:tcPr>
          <w:p w14:paraId="1C00CFE9"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Jul 10-Oct 22</w:t>
            </w:r>
          </w:p>
        </w:tc>
        <w:tc>
          <w:tcPr>
            <w:tcW w:w="1714" w:type="dxa"/>
            <w:tcBorders>
              <w:top w:val="nil"/>
              <w:left w:val="nil"/>
              <w:bottom w:val="nil"/>
              <w:right w:val="nil"/>
            </w:tcBorders>
            <w:vAlign w:val="center"/>
          </w:tcPr>
          <w:p w14:paraId="6634D5EA"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23-72.5</w:t>
            </w:r>
          </w:p>
        </w:tc>
      </w:tr>
      <w:tr w:rsidR="008E0A55" w:rsidRPr="00577BE2" w14:paraId="53392107" w14:textId="77777777" w:rsidTr="00CD4B49">
        <w:trPr>
          <w:trHeight w:val="376"/>
          <w:jc w:val="center"/>
        </w:trPr>
        <w:tc>
          <w:tcPr>
            <w:tcW w:w="2274" w:type="dxa"/>
            <w:tcBorders>
              <w:top w:val="nil"/>
              <w:left w:val="nil"/>
              <w:bottom w:val="nil"/>
              <w:right w:val="nil"/>
            </w:tcBorders>
            <w:shd w:val="clear" w:color="auto" w:fill="auto"/>
            <w:vAlign w:val="center"/>
          </w:tcPr>
          <w:p w14:paraId="466C1A37" w14:textId="77777777" w:rsidR="008E0A55" w:rsidRPr="00577BE2" w:rsidRDefault="008E0A55" w:rsidP="00CD4B49">
            <w:pPr>
              <w:rPr>
                <w:rFonts w:ascii="Times New Roman" w:hAnsi="Times New Roman"/>
                <w:color w:val="000000" w:themeColor="text1"/>
                <w:sz w:val="20"/>
              </w:rPr>
            </w:pPr>
            <w:r w:rsidRPr="00577BE2">
              <w:rPr>
                <w:rFonts w:ascii="Times New Roman" w:hAnsi="Times New Roman"/>
                <w:color w:val="000000" w:themeColor="text1"/>
                <w:sz w:val="20"/>
              </w:rPr>
              <w:t>Sablefish long-line</w:t>
            </w:r>
          </w:p>
        </w:tc>
        <w:tc>
          <w:tcPr>
            <w:tcW w:w="1568" w:type="dxa"/>
            <w:tcBorders>
              <w:top w:val="nil"/>
              <w:left w:val="nil"/>
              <w:bottom w:val="nil"/>
              <w:right w:val="nil"/>
            </w:tcBorders>
            <w:shd w:val="clear" w:color="auto" w:fill="auto"/>
            <w:vAlign w:val="center"/>
          </w:tcPr>
          <w:p w14:paraId="3C36962F"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33.2-48.4</w:t>
            </w:r>
          </w:p>
        </w:tc>
        <w:tc>
          <w:tcPr>
            <w:tcW w:w="1895" w:type="dxa"/>
            <w:tcBorders>
              <w:top w:val="nil"/>
              <w:left w:val="nil"/>
              <w:bottom w:val="nil"/>
              <w:right w:val="nil"/>
            </w:tcBorders>
            <w:shd w:val="clear" w:color="auto" w:fill="auto"/>
            <w:vAlign w:val="center"/>
          </w:tcPr>
          <w:p w14:paraId="152C59A0"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70%</w:t>
            </w:r>
          </w:p>
        </w:tc>
        <w:tc>
          <w:tcPr>
            <w:tcW w:w="1714" w:type="dxa"/>
            <w:tcBorders>
              <w:top w:val="nil"/>
              <w:left w:val="nil"/>
              <w:bottom w:val="nil"/>
              <w:right w:val="nil"/>
            </w:tcBorders>
            <w:vAlign w:val="center"/>
          </w:tcPr>
          <w:p w14:paraId="61770CB7"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Jan 16-Dec 15</w:t>
            </w:r>
          </w:p>
        </w:tc>
        <w:tc>
          <w:tcPr>
            <w:tcW w:w="1714" w:type="dxa"/>
            <w:tcBorders>
              <w:top w:val="nil"/>
              <w:left w:val="nil"/>
              <w:bottom w:val="nil"/>
              <w:right w:val="nil"/>
            </w:tcBorders>
            <w:vAlign w:val="center"/>
          </w:tcPr>
          <w:p w14:paraId="2F2FAE29"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20-57</w:t>
            </w:r>
          </w:p>
        </w:tc>
      </w:tr>
      <w:tr w:rsidR="008E0A55" w:rsidRPr="00577BE2" w14:paraId="0A9C85FC" w14:textId="77777777" w:rsidTr="00CD4B49">
        <w:trPr>
          <w:trHeight w:val="304"/>
          <w:jc w:val="center"/>
        </w:trPr>
        <w:tc>
          <w:tcPr>
            <w:tcW w:w="2274" w:type="dxa"/>
            <w:tcBorders>
              <w:top w:val="nil"/>
              <w:left w:val="nil"/>
              <w:bottom w:val="nil"/>
              <w:right w:val="nil"/>
            </w:tcBorders>
            <w:shd w:val="clear" w:color="auto" w:fill="auto"/>
            <w:vAlign w:val="center"/>
          </w:tcPr>
          <w:p w14:paraId="51B4E3FB" w14:textId="77777777" w:rsidR="008E0A55" w:rsidRPr="00577BE2" w:rsidRDefault="008E0A55" w:rsidP="00CD4B49">
            <w:pPr>
              <w:rPr>
                <w:rFonts w:ascii="Times New Roman" w:hAnsi="Times New Roman"/>
                <w:color w:val="000000" w:themeColor="text1"/>
                <w:sz w:val="20"/>
              </w:rPr>
            </w:pPr>
            <w:r w:rsidRPr="00577BE2">
              <w:rPr>
                <w:rFonts w:ascii="Times New Roman" w:hAnsi="Times New Roman"/>
                <w:color w:val="000000" w:themeColor="text1"/>
                <w:sz w:val="20"/>
              </w:rPr>
              <w:t>Shore-side Hake</w:t>
            </w:r>
          </w:p>
        </w:tc>
        <w:tc>
          <w:tcPr>
            <w:tcW w:w="1568" w:type="dxa"/>
            <w:tcBorders>
              <w:top w:val="nil"/>
              <w:left w:val="nil"/>
              <w:bottom w:val="nil"/>
              <w:right w:val="nil"/>
            </w:tcBorders>
            <w:shd w:val="clear" w:color="auto" w:fill="auto"/>
            <w:vAlign w:val="center"/>
          </w:tcPr>
          <w:p w14:paraId="239AF73E"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43.3-46.9</w:t>
            </w:r>
          </w:p>
        </w:tc>
        <w:tc>
          <w:tcPr>
            <w:tcW w:w="1895" w:type="dxa"/>
            <w:tcBorders>
              <w:top w:val="nil"/>
              <w:left w:val="nil"/>
              <w:bottom w:val="nil"/>
              <w:right w:val="nil"/>
            </w:tcBorders>
            <w:shd w:val="clear" w:color="auto" w:fill="auto"/>
            <w:vAlign w:val="center"/>
          </w:tcPr>
          <w:p w14:paraId="0B0BBDF3"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92%</w:t>
            </w:r>
          </w:p>
        </w:tc>
        <w:tc>
          <w:tcPr>
            <w:tcW w:w="1714" w:type="dxa"/>
            <w:tcBorders>
              <w:top w:val="nil"/>
              <w:left w:val="nil"/>
              <w:bottom w:val="nil"/>
              <w:right w:val="nil"/>
            </w:tcBorders>
            <w:vAlign w:val="center"/>
          </w:tcPr>
          <w:p w14:paraId="5C82BE23"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Jun 16-Nov 15</w:t>
            </w:r>
          </w:p>
        </w:tc>
        <w:tc>
          <w:tcPr>
            <w:tcW w:w="1714" w:type="dxa"/>
            <w:tcBorders>
              <w:top w:val="nil"/>
              <w:left w:val="nil"/>
              <w:bottom w:val="nil"/>
              <w:right w:val="nil"/>
            </w:tcBorders>
            <w:vAlign w:val="center"/>
          </w:tcPr>
          <w:p w14:paraId="1EC51AA9"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65-129</w:t>
            </w:r>
          </w:p>
        </w:tc>
      </w:tr>
      <w:tr w:rsidR="008E0A55" w:rsidRPr="00577BE2" w14:paraId="7A5A610D" w14:textId="77777777" w:rsidTr="00CD4B49">
        <w:trPr>
          <w:trHeight w:val="534"/>
          <w:jc w:val="center"/>
        </w:trPr>
        <w:tc>
          <w:tcPr>
            <w:tcW w:w="2274" w:type="dxa"/>
            <w:tcBorders>
              <w:top w:val="nil"/>
              <w:left w:val="nil"/>
              <w:bottom w:val="nil"/>
              <w:right w:val="nil"/>
            </w:tcBorders>
            <w:shd w:val="clear" w:color="auto" w:fill="auto"/>
            <w:vAlign w:val="center"/>
          </w:tcPr>
          <w:p w14:paraId="31CCDE0D" w14:textId="77777777" w:rsidR="008E0A55" w:rsidRPr="00577BE2" w:rsidRDefault="008E0A55" w:rsidP="00CD4B49">
            <w:pPr>
              <w:rPr>
                <w:rFonts w:ascii="Times New Roman" w:hAnsi="Times New Roman"/>
                <w:color w:val="000000" w:themeColor="text1"/>
                <w:sz w:val="20"/>
              </w:rPr>
            </w:pPr>
            <w:r w:rsidRPr="00577BE2">
              <w:rPr>
                <w:rFonts w:ascii="Times New Roman" w:hAnsi="Times New Roman"/>
                <w:color w:val="000000" w:themeColor="text1"/>
                <w:sz w:val="20"/>
              </w:rPr>
              <w:t>Chinook salmon troll</w:t>
            </w:r>
          </w:p>
        </w:tc>
        <w:tc>
          <w:tcPr>
            <w:tcW w:w="1568" w:type="dxa"/>
            <w:tcBorders>
              <w:top w:val="nil"/>
              <w:left w:val="nil"/>
              <w:bottom w:val="nil"/>
              <w:right w:val="nil"/>
            </w:tcBorders>
            <w:shd w:val="clear" w:color="auto" w:fill="auto"/>
            <w:vAlign w:val="center"/>
          </w:tcPr>
          <w:p w14:paraId="1B6F79D5"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35.4-48.4</w:t>
            </w:r>
          </w:p>
        </w:tc>
        <w:tc>
          <w:tcPr>
            <w:tcW w:w="1895" w:type="dxa"/>
            <w:tcBorders>
              <w:top w:val="nil"/>
              <w:left w:val="nil"/>
              <w:bottom w:val="nil"/>
              <w:right w:val="nil"/>
            </w:tcBorders>
            <w:shd w:val="clear" w:color="auto" w:fill="auto"/>
            <w:vAlign w:val="center"/>
          </w:tcPr>
          <w:p w14:paraId="1EA1A371"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14%</w:t>
            </w:r>
          </w:p>
        </w:tc>
        <w:tc>
          <w:tcPr>
            <w:tcW w:w="1714" w:type="dxa"/>
            <w:tcBorders>
              <w:top w:val="nil"/>
              <w:left w:val="nil"/>
              <w:bottom w:val="nil"/>
              <w:right w:val="nil"/>
            </w:tcBorders>
            <w:vAlign w:val="center"/>
          </w:tcPr>
          <w:p w14:paraId="3A07EF55"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Apr 11-Oct 22</w:t>
            </w:r>
          </w:p>
        </w:tc>
        <w:tc>
          <w:tcPr>
            <w:tcW w:w="1714" w:type="dxa"/>
            <w:tcBorders>
              <w:top w:val="nil"/>
              <w:left w:val="nil"/>
              <w:bottom w:val="nil"/>
              <w:right w:val="nil"/>
            </w:tcBorders>
            <w:vAlign w:val="center"/>
          </w:tcPr>
          <w:p w14:paraId="5D755C14"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20-50</w:t>
            </w:r>
          </w:p>
        </w:tc>
      </w:tr>
      <w:tr w:rsidR="008E0A55" w:rsidRPr="00577BE2" w14:paraId="40F9D911" w14:textId="77777777" w:rsidTr="00CD4B49">
        <w:trPr>
          <w:trHeight w:val="534"/>
          <w:jc w:val="center"/>
        </w:trPr>
        <w:tc>
          <w:tcPr>
            <w:tcW w:w="2274" w:type="dxa"/>
            <w:tcBorders>
              <w:top w:val="nil"/>
              <w:left w:val="nil"/>
              <w:bottom w:val="nil"/>
              <w:right w:val="nil"/>
            </w:tcBorders>
            <w:shd w:val="clear" w:color="auto" w:fill="auto"/>
            <w:vAlign w:val="center"/>
          </w:tcPr>
          <w:p w14:paraId="784A1E3D" w14:textId="77777777" w:rsidR="008E0A55" w:rsidRPr="00577BE2" w:rsidRDefault="008E0A55" w:rsidP="00CD4B49">
            <w:pPr>
              <w:rPr>
                <w:rFonts w:ascii="Times New Roman" w:hAnsi="Times New Roman"/>
                <w:color w:val="000000" w:themeColor="text1"/>
                <w:sz w:val="20"/>
              </w:rPr>
            </w:pPr>
            <w:r w:rsidRPr="00577BE2">
              <w:rPr>
                <w:rFonts w:ascii="Times New Roman" w:hAnsi="Times New Roman"/>
                <w:color w:val="000000" w:themeColor="text1"/>
                <w:sz w:val="20"/>
              </w:rPr>
              <w:t>Sardine seine</w:t>
            </w:r>
          </w:p>
        </w:tc>
        <w:tc>
          <w:tcPr>
            <w:tcW w:w="1568" w:type="dxa"/>
            <w:tcBorders>
              <w:top w:val="nil"/>
              <w:left w:val="nil"/>
              <w:bottom w:val="nil"/>
              <w:right w:val="nil"/>
            </w:tcBorders>
            <w:shd w:val="clear" w:color="auto" w:fill="auto"/>
            <w:vAlign w:val="center"/>
          </w:tcPr>
          <w:p w14:paraId="4E77075D"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33.7-46.9</w:t>
            </w:r>
          </w:p>
        </w:tc>
        <w:tc>
          <w:tcPr>
            <w:tcW w:w="1895" w:type="dxa"/>
            <w:tcBorders>
              <w:top w:val="nil"/>
              <w:left w:val="nil"/>
              <w:bottom w:val="nil"/>
              <w:right w:val="nil"/>
            </w:tcBorders>
            <w:shd w:val="clear" w:color="auto" w:fill="auto"/>
            <w:vAlign w:val="center"/>
          </w:tcPr>
          <w:p w14:paraId="476268B4"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42%</w:t>
            </w:r>
          </w:p>
        </w:tc>
        <w:tc>
          <w:tcPr>
            <w:tcW w:w="1714" w:type="dxa"/>
            <w:tcBorders>
              <w:top w:val="nil"/>
              <w:left w:val="nil"/>
              <w:bottom w:val="nil"/>
              <w:right w:val="nil"/>
            </w:tcBorders>
            <w:vAlign w:val="center"/>
          </w:tcPr>
          <w:p w14:paraId="2557AD24"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Jan 8-Oct 22</w:t>
            </w:r>
          </w:p>
        </w:tc>
        <w:tc>
          <w:tcPr>
            <w:tcW w:w="1714" w:type="dxa"/>
            <w:tcBorders>
              <w:top w:val="nil"/>
              <w:left w:val="nil"/>
              <w:bottom w:val="nil"/>
              <w:right w:val="nil"/>
            </w:tcBorders>
            <w:vAlign w:val="center"/>
          </w:tcPr>
          <w:p w14:paraId="2F99F933"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45-80</w:t>
            </w:r>
          </w:p>
        </w:tc>
      </w:tr>
      <w:tr w:rsidR="008E0A55" w:rsidRPr="00577BE2" w14:paraId="305AB636" w14:textId="77777777" w:rsidTr="00CD4B49">
        <w:trPr>
          <w:trHeight w:val="206"/>
          <w:jc w:val="center"/>
        </w:trPr>
        <w:tc>
          <w:tcPr>
            <w:tcW w:w="2274" w:type="dxa"/>
            <w:tcBorders>
              <w:top w:val="nil"/>
              <w:left w:val="nil"/>
              <w:bottom w:val="single" w:sz="18" w:space="0" w:color="auto"/>
              <w:right w:val="nil"/>
            </w:tcBorders>
            <w:shd w:val="clear" w:color="auto" w:fill="auto"/>
            <w:vAlign w:val="center"/>
          </w:tcPr>
          <w:p w14:paraId="4C093C37" w14:textId="77777777" w:rsidR="008E0A55" w:rsidRPr="00577BE2" w:rsidRDefault="008E0A55" w:rsidP="00CD4B49">
            <w:pPr>
              <w:rPr>
                <w:rFonts w:ascii="Times New Roman" w:hAnsi="Times New Roman"/>
                <w:color w:val="000000" w:themeColor="text1"/>
                <w:sz w:val="20"/>
              </w:rPr>
            </w:pPr>
            <w:r w:rsidRPr="00577BE2">
              <w:rPr>
                <w:rFonts w:ascii="Times New Roman" w:hAnsi="Times New Roman"/>
                <w:color w:val="000000" w:themeColor="text1"/>
                <w:sz w:val="20"/>
              </w:rPr>
              <w:t>Spiny lobster pot</w:t>
            </w:r>
          </w:p>
        </w:tc>
        <w:tc>
          <w:tcPr>
            <w:tcW w:w="1568" w:type="dxa"/>
            <w:tcBorders>
              <w:top w:val="nil"/>
              <w:left w:val="nil"/>
              <w:bottom w:val="single" w:sz="18" w:space="0" w:color="auto"/>
              <w:right w:val="nil"/>
            </w:tcBorders>
            <w:shd w:val="clear" w:color="auto" w:fill="auto"/>
            <w:vAlign w:val="center"/>
          </w:tcPr>
          <w:p w14:paraId="1957D80F"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32.7-34.4</w:t>
            </w:r>
          </w:p>
        </w:tc>
        <w:tc>
          <w:tcPr>
            <w:tcW w:w="1895" w:type="dxa"/>
            <w:tcBorders>
              <w:top w:val="nil"/>
              <w:left w:val="nil"/>
              <w:bottom w:val="single" w:sz="18" w:space="0" w:color="auto"/>
              <w:right w:val="nil"/>
            </w:tcBorders>
            <w:shd w:val="clear" w:color="auto" w:fill="auto"/>
            <w:vAlign w:val="center"/>
          </w:tcPr>
          <w:p w14:paraId="5A087544"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8.3%</w:t>
            </w:r>
          </w:p>
        </w:tc>
        <w:tc>
          <w:tcPr>
            <w:tcW w:w="1714" w:type="dxa"/>
            <w:tcBorders>
              <w:top w:val="nil"/>
              <w:left w:val="nil"/>
              <w:bottom w:val="single" w:sz="18" w:space="0" w:color="auto"/>
              <w:right w:val="nil"/>
            </w:tcBorders>
            <w:vAlign w:val="center"/>
          </w:tcPr>
          <w:p w14:paraId="118785ED"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Oct 5-Mar 12</w:t>
            </w:r>
          </w:p>
        </w:tc>
        <w:tc>
          <w:tcPr>
            <w:tcW w:w="1714" w:type="dxa"/>
            <w:tcBorders>
              <w:top w:val="nil"/>
              <w:left w:val="nil"/>
              <w:bottom w:val="single" w:sz="18" w:space="0" w:color="auto"/>
              <w:right w:val="nil"/>
            </w:tcBorders>
            <w:vAlign w:val="center"/>
          </w:tcPr>
          <w:p w14:paraId="17298EDF" w14:textId="77777777" w:rsidR="008E0A55" w:rsidRPr="00577BE2" w:rsidRDefault="008E0A55" w:rsidP="00CD4B49">
            <w:pPr>
              <w:jc w:val="center"/>
              <w:rPr>
                <w:rFonts w:ascii="Times New Roman" w:hAnsi="Times New Roman"/>
                <w:color w:val="000000" w:themeColor="text1"/>
                <w:sz w:val="20"/>
              </w:rPr>
            </w:pPr>
            <w:r w:rsidRPr="00577BE2">
              <w:rPr>
                <w:rFonts w:ascii="Times New Roman" w:hAnsi="Times New Roman"/>
                <w:color w:val="000000" w:themeColor="text1"/>
                <w:sz w:val="20"/>
              </w:rPr>
              <w:t>18-42</w:t>
            </w:r>
          </w:p>
        </w:tc>
      </w:tr>
    </w:tbl>
    <w:p w14:paraId="230D0E1C" w14:textId="77777777" w:rsidR="008E0A55" w:rsidRDefault="008E0A55"/>
    <w:p w14:paraId="46E30F81" w14:textId="77777777" w:rsidR="008E0A55" w:rsidRDefault="008E0A55">
      <w:r>
        <w:br w:type="page"/>
      </w:r>
    </w:p>
    <w:p w14:paraId="0FD69EB5" w14:textId="77777777" w:rsidR="008E0A55" w:rsidRPr="00577BE2" w:rsidRDefault="008E0A55" w:rsidP="008E0A55">
      <w:pPr>
        <w:pStyle w:val="Caption"/>
        <w:keepNext/>
        <w:rPr>
          <w:color w:val="000000" w:themeColor="text1"/>
        </w:rPr>
      </w:pPr>
      <w:r w:rsidRPr="00577BE2">
        <w:rPr>
          <w:color w:val="000000" w:themeColor="text1"/>
        </w:rPr>
        <w:t xml:space="preserve">Figure </w:t>
      </w:r>
      <w:r w:rsidRPr="00577BE2">
        <w:rPr>
          <w:color w:val="000000" w:themeColor="text1"/>
        </w:rPr>
        <w:fldChar w:fldCharType="begin"/>
      </w:r>
      <w:r w:rsidRPr="00577BE2">
        <w:rPr>
          <w:color w:val="000000" w:themeColor="text1"/>
        </w:rPr>
        <w:instrText xml:space="preserve"> SEQ Figure \* ARABIC </w:instrText>
      </w:r>
      <w:r w:rsidRPr="00577BE2">
        <w:rPr>
          <w:color w:val="000000" w:themeColor="text1"/>
        </w:rPr>
        <w:fldChar w:fldCharType="separate"/>
      </w:r>
      <w:r>
        <w:rPr>
          <w:noProof/>
          <w:color w:val="000000" w:themeColor="text1"/>
        </w:rPr>
        <w:t>2</w:t>
      </w:r>
      <w:r w:rsidRPr="00577BE2">
        <w:rPr>
          <w:noProof/>
          <w:color w:val="000000" w:themeColor="text1"/>
        </w:rPr>
        <w:fldChar w:fldCharType="end"/>
      </w:r>
      <w:r w:rsidRPr="00577BE2">
        <w:rPr>
          <w:color w:val="000000" w:themeColor="text1"/>
        </w:rPr>
        <w:t xml:space="preserve">: </w:t>
      </w:r>
      <w:r w:rsidRPr="00577BE2">
        <w:rPr>
          <w:rFonts w:ascii="Times New Roman" w:hAnsi="Times New Roman"/>
          <w:noProof/>
          <w:color w:val="000000" w:themeColor="text1"/>
        </w:rPr>
        <w:t>Distribution of fisheries diversity at the vessel level; A) coastwide, B) by management region, C) breakdown of generalism for each management sector. Generalists are vessels that land &gt; 1 realized fishery.</w:t>
      </w:r>
    </w:p>
    <w:p w14:paraId="37934D3D" w14:textId="77777777" w:rsidR="008E0A55" w:rsidRPr="00577BE2" w:rsidRDefault="008E0A55" w:rsidP="008E0A55">
      <w:pPr>
        <w:spacing w:line="480" w:lineRule="auto"/>
        <w:rPr>
          <w:rFonts w:ascii="Times New Roman" w:hAnsi="Times New Roman"/>
          <w:color w:val="000000" w:themeColor="text1"/>
        </w:rPr>
      </w:pPr>
      <w:r w:rsidRPr="00577BE2">
        <w:rPr>
          <w:rFonts w:ascii="Times New Roman" w:hAnsi="Times New Roman"/>
          <w:noProof/>
          <w:color w:val="000000" w:themeColor="text1"/>
        </w:rPr>
        <w:drawing>
          <wp:inline distT="0" distB="0" distL="0" distR="0" wp14:anchorId="5FDD0704" wp14:editId="3D632063">
            <wp:extent cx="5933440" cy="3956050"/>
            <wp:effectExtent l="0" t="0" r="10160" b="6350"/>
            <wp:docPr id="16" name="Picture 16" descr="../bin/05_figures/fig_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05_figures/fig_2.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3440" cy="3956050"/>
                    </a:xfrm>
                    <a:prstGeom prst="rect">
                      <a:avLst/>
                    </a:prstGeom>
                    <a:noFill/>
                    <a:ln>
                      <a:noFill/>
                    </a:ln>
                  </pic:spPr>
                </pic:pic>
              </a:graphicData>
            </a:graphic>
          </wp:inline>
        </w:drawing>
      </w:r>
    </w:p>
    <w:p w14:paraId="2906DB94" w14:textId="77777777" w:rsidR="008E0A55" w:rsidRDefault="008E0A55">
      <w:r>
        <w:br w:type="page"/>
      </w:r>
    </w:p>
    <w:p w14:paraId="07227C02" w14:textId="77777777" w:rsidR="008E0A55" w:rsidRPr="00577BE2" w:rsidRDefault="008E0A55" w:rsidP="008E0A55">
      <w:pPr>
        <w:pStyle w:val="Caption"/>
        <w:keepNext/>
        <w:rPr>
          <w:color w:val="000000" w:themeColor="text1"/>
        </w:rPr>
      </w:pPr>
      <w:r w:rsidRPr="00577BE2">
        <w:rPr>
          <w:color w:val="000000" w:themeColor="text1"/>
        </w:rPr>
        <w:t xml:space="preserve">Figure </w:t>
      </w:r>
      <w:r w:rsidRPr="00577BE2">
        <w:rPr>
          <w:color w:val="000000" w:themeColor="text1"/>
        </w:rPr>
        <w:fldChar w:fldCharType="begin"/>
      </w:r>
      <w:r w:rsidRPr="00577BE2">
        <w:rPr>
          <w:color w:val="000000" w:themeColor="text1"/>
        </w:rPr>
        <w:instrText xml:space="preserve"> SEQ Figure \* ARABIC </w:instrText>
      </w:r>
      <w:r w:rsidRPr="00577BE2">
        <w:rPr>
          <w:color w:val="000000" w:themeColor="text1"/>
        </w:rPr>
        <w:fldChar w:fldCharType="separate"/>
      </w:r>
      <w:r>
        <w:rPr>
          <w:noProof/>
          <w:color w:val="000000" w:themeColor="text1"/>
        </w:rPr>
        <w:t>3</w:t>
      </w:r>
      <w:r w:rsidRPr="00577BE2">
        <w:rPr>
          <w:noProof/>
          <w:color w:val="000000" w:themeColor="text1"/>
        </w:rPr>
        <w:fldChar w:fldCharType="end"/>
      </w:r>
      <w:r w:rsidRPr="00577BE2">
        <w:rPr>
          <w:color w:val="000000" w:themeColor="text1"/>
        </w:rPr>
        <w:t xml:space="preserve">: </w:t>
      </w:r>
      <w:r w:rsidRPr="00577BE2">
        <w:rPr>
          <w:rFonts w:ascii="Times New Roman" w:hAnsi="Times New Roman"/>
          <w:noProof/>
          <w:color w:val="000000" w:themeColor="text1"/>
        </w:rPr>
        <w:t>: Diversity of fishing communities on the US west coast. A) Fisheries participation network for all landings in Santa Barbara, CA between 2009-2010, B) Fisheries participation network for all landings in Neah Bay, WA between 2009-2010, C) C values for all ports on US west coast with &gt; 3 vessels landing between 2009-2010.</w:t>
      </w:r>
    </w:p>
    <w:p w14:paraId="50FC17E4" w14:textId="77777777" w:rsidR="008E0A55" w:rsidRDefault="008E0A55">
      <w:r w:rsidRPr="00577BE2">
        <w:rPr>
          <w:noProof/>
          <w:color w:val="000000" w:themeColor="text1"/>
        </w:rPr>
        <w:drawing>
          <wp:inline distT="0" distB="0" distL="0" distR="0" wp14:anchorId="44D65DD2" wp14:editId="6EDA2D8F">
            <wp:extent cx="5943600" cy="3983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3990"/>
                    </a:xfrm>
                    <a:prstGeom prst="rect">
                      <a:avLst/>
                    </a:prstGeom>
                  </pic:spPr>
                </pic:pic>
              </a:graphicData>
            </a:graphic>
          </wp:inline>
        </w:drawing>
      </w:r>
    </w:p>
    <w:p w14:paraId="722D6463" w14:textId="77777777" w:rsidR="008E0A55" w:rsidRDefault="008E0A55">
      <w:r>
        <w:br w:type="page"/>
      </w:r>
    </w:p>
    <w:p w14:paraId="52710CA5" w14:textId="77777777" w:rsidR="008E0A55" w:rsidRPr="00577BE2" w:rsidRDefault="008E0A55" w:rsidP="008E0A55">
      <w:pPr>
        <w:pStyle w:val="Caption"/>
        <w:keepNext/>
        <w:rPr>
          <w:rFonts w:ascii="Times New Roman" w:hAnsi="Times New Roman"/>
          <w:i w:val="0"/>
          <w:color w:val="000000" w:themeColor="text1"/>
        </w:rPr>
      </w:pPr>
      <w:r w:rsidRPr="00577BE2">
        <w:rPr>
          <w:rFonts w:ascii="Times New Roman" w:hAnsi="Times New Roman"/>
          <w:color w:val="000000" w:themeColor="text1"/>
        </w:rPr>
        <w:t xml:space="preserve">Figure </w:t>
      </w:r>
      <w:r w:rsidRPr="00577BE2">
        <w:rPr>
          <w:rFonts w:ascii="Times New Roman" w:hAnsi="Times New Roman"/>
          <w:color w:val="000000" w:themeColor="text1"/>
        </w:rPr>
        <w:fldChar w:fldCharType="begin"/>
      </w:r>
      <w:r w:rsidRPr="00577BE2">
        <w:rPr>
          <w:rFonts w:ascii="Times New Roman" w:hAnsi="Times New Roman"/>
          <w:color w:val="000000" w:themeColor="text1"/>
        </w:rPr>
        <w:instrText xml:space="preserve"> SEQ Figure \* ARABIC </w:instrText>
      </w:r>
      <w:r w:rsidRPr="00577BE2">
        <w:rPr>
          <w:rFonts w:ascii="Times New Roman" w:hAnsi="Times New Roman"/>
          <w:color w:val="000000" w:themeColor="text1"/>
        </w:rPr>
        <w:fldChar w:fldCharType="separate"/>
      </w:r>
      <w:r>
        <w:rPr>
          <w:rFonts w:ascii="Times New Roman" w:hAnsi="Times New Roman"/>
          <w:noProof/>
          <w:color w:val="000000" w:themeColor="text1"/>
        </w:rPr>
        <w:t>4</w:t>
      </w:r>
      <w:r w:rsidRPr="00577BE2">
        <w:rPr>
          <w:rFonts w:ascii="Times New Roman" w:hAnsi="Times New Roman"/>
          <w:color w:val="000000" w:themeColor="text1"/>
        </w:rPr>
        <w:fldChar w:fldCharType="end"/>
      </w:r>
      <w:r w:rsidRPr="00577BE2">
        <w:rPr>
          <w:rFonts w:ascii="Times New Roman" w:hAnsi="Times New Roman"/>
          <w:i w:val="0"/>
          <w:color w:val="000000" w:themeColor="text1"/>
        </w:rPr>
        <w:t>:  Estimated effects</w:t>
      </w:r>
      <w:r>
        <w:rPr>
          <w:rFonts w:ascii="Times New Roman" w:hAnsi="Times New Roman"/>
          <w:i w:val="0"/>
          <w:color w:val="000000" w:themeColor="text1"/>
        </w:rPr>
        <w:t xml:space="preserve"> of catch shares on diversity for A) vessels and B) ports</w:t>
      </w:r>
      <w:r w:rsidRPr="00577BE2">
        <w:rPr>
          <w:rFonts w:ascii="Times New Roman" w:hAnsi="Times New Roman"/>
          <w:i w:val="0"/>
          <w:color w:val="000000" w:themeColor="text1"/>
        </w:rPr>
        <w:t>, bars are 95% confidence intervals</w:t>
      </w:r>
      <w:r>
        <w:rPr>
          <w:rFonts w:ascii="Times New Roman" w:hAnsi="Times New Roman"/>
          <w:i w:val="0"/>
          <w:color w:val="000000" w:themeColor="text1"/>
        </w:rPr>
        <w:t xml:space="preserve">. </w:t>
      </w:r>
      <w:r w:rsidRPr="00577BE2">
        <w:rPr>
          <w:rFonts w:ascii="Times New Roman" w:hAnsi="Times New Roman"/>
          <w:i w:val="0"/>
          <w:color w:val="000000" w:themeColor="text1"/>
        </w:rPr>
        <w:t xml:space="preserve">Vessels that participate in catch shares, </w:t>
      </w:r>
      <w:r>
        <w:rPr>
          <w:rFonts w:ascii="Times New Roman" w:hAnsi="Times New Roman"/>
          <w:i w:val="0"/>
          <w:color w:val="000000" w:themeColor="text1"/>
        </w:rPr>
        <w:t>increase in</w:t>
      </w:r>
      <w:r w:rsidRPr="00577BE2">
        <w:rPr>
          <w:rFonts w:ascii="Times New Roman" w:hAnsi="Times New Roman"/>
          <w:i w:val="0"/>
          <w:color w:val="000000" w:themeColor="text1"/>
        </w:rPr>
        <w:t xml:space="preserve"> diversity </w:t>
      </w:r>
      <w:r>
        <w:rPr>
          <w:rFonts w:ascii="Times New Roman" w:hAnsi="Times New Roman"/>
          <w:i w:val="0"/>
          <w:color w:val="000000" w:themeColor="text1"/>
        </w:rPr>
        <w:t>more than</w:t>
      </w:r>
      <w:r w:rsidRPr="00577BE2">
        <w:rPr>
          <w:rFonts w:ascii="Times New Roman" w:hAnsi="Times New Roman"/>
          <w:i w:val="0"/>
          <w:color w:val="000000" w:themeColor="text1"/>
        </w:rPr>
        <w:t xml:space="preserve"> either the general fleet or those that exited catch shares. At the port level the best model does not include a term fo</w:t>
      </w:r>
      <w:r>
        <w:rPr>
          <w:rFonts w:ascii="Times New Roman" w:hAnsi="Times New Roman"/>
          <w:i w:val="0"/>
          <w:color w:val="000000" w:themeColor="text1"/>
        </w:rPr>
        <w:t xml:space="preserve">r participation in catch shares, but when examined the effects are qualitatively the same despite lack of significance. </w:t>
      </w:r>
      <w:r w:rsidRPr="00577BE2">
        <w:rPr>
          <w:rFonts w:ascii="Times New Roman" w:hAnsi="Times New Roman"/>
          <w:i w:val="0"/>
          <w:color w:val="000000" w:themeColor="text1"/>
        </w:rPr>
        <w:t xml:space="preserve"> </w:t>
      </w:r>
    </w:p>
    <w:p w14:paraId="55FEF852" w14:textId="77777777" w:rsidR="008E0A55" w:rsidRPr="00577BE2" w:rsidRDefault="008E0A55" w:rsidP="008E0A55">
      <w:pPr>
        <w:spacing w:line="480" w:lineRule="auto"/>
        <w:jc w:val="center"/>
        <w:rPr>
          <w:rFonts w:ascii="Times New Roman" w:hAnsi="Times New Roman"/>
          <w:color w:val="000000" w:themeColor="text1"/>
        </w:rPr>
      </w:pPr>
      <w:bookmarkStart w:id="0" w:name="_GoBack"/>
      <w:commentRangeStart w:id="1"/>
      <w:r w:rsidRPr="00C04995">
        <w:rPr>
          <w:rFonts w:ascii="Times New Roman" w:hAnsi="Times New Roman"/>
          <w:color w:val="000000" w:themeColor="text1"/>
        </w:rPr>
        <w:drawing>
          <wp:inline distT="0" distB="0" distL="0" distR="0" wp14:anchorId="1EDE3A14" wp14:editId="4E66C903">
            <wp:extent cx="5943600" cy="3110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0865"/>
                    </a:xfrm>
                    <a:prstGeom prst="rect">
                      <a:avLst/>
                    </a:prstGeom>
                  </pic:spPr>
                </pic:pic>
              </a:graphicData>
            </a:graphic>
          </wp:inline>
        </w:drawing>
      </w:r>
      <w:commentRangeEnd w:id="1"/>
      <w:r>
        <w:rPr>
          <w:rStyle w:val="CommentReference"/>
        </w:rPr>
        <w:commentReference w:id="1"/>
      </w:r>
    </w:p>
    <w:bookmarkEnd w:id="0"/>
    <w:p w14:paraId="31894E96" w14:textId="77777777" w:rsidR="008E0A55" w:rsidRDefault="008E0A55">
      <w:r>
        <w:br w:type="page"/>
      </w:r>
    </w:p>
    <w:p w14:paraId="7B98A070" w14:textId="77777777" w:rsidR="008E0A55" w:rsidRPr="00577BE2" w:rsidRDefault="008E0A55" w:rsidP="008E0A55">
      <w:pPr>
        <w:pStyle w:val="Caption"/>
        <w:keepNext/>
        <w:rPr>
          <w:rFonts w:ascii="Times New Roman" w:hAnsi="Times New Roman"/>
          <w:color w:val="000000" w:themeColor="text1"/>
        </w:rPr>
      </w:pPr>
      <w:commentRangeStart w:id="2"/>
      <w:commentRangeStart w:id="3"/>
      <w:r w:rsidRPr="00577BE2">
        <w:rPr>
          <w:rFonts w:ascii="Times New Roman" w:hAnsi="Times New Roman"/>
          <w:color w:val="000000" w:themeColor="text1"/>
        </w:rPr>
        <w:t xml:space="preserve">Figure </w:t>
      </w:r>
      <w:r w:rsidRPr="00577BE2">
        <w:rPr>
          <w:rFonts w:ascii="Times New Roman" w:hAnsi="Times New Roman"/>
          <w:color w:val="000000" w:themeColor="text1"/>
        </w:rPr>
        <w:fldChar w:fldCharType="begin"/>
      </w:r>
      <w:r w:rsidRPr="00577BE2">
        <w:rPr>
          <w:rFonts w:ascii="Times New Roman" w:hAnsi="Times New Roman"/>
          <w:color w:val="000000" w:themeColor="text1"/>
        </w:rPr>
        <w:instrText xml:space="preserve"> SEQ Figure \* ARABIC </w:instrText>
      </w:r>
      <w:r w:rsidRPr="00577BE2">
        <w:rPr>
          <w:rFonts w:ascii="Times New Roman" w:hAnsi="Times New Roman"/>
          <w:color w:val="000000" w:themeColor="text1"/>
        </w:rPr>
        <w:fldChar w:fldCharType="separate"/>
      </w:r>
      <w:r>
        <w:rPr>
          <w:rFonts w:ascii="Times New Roman" w:hAnsi="Times New Roman"/>
          <w:noProof/>
          <w:color w:val="000000" w:themeColor="text1"/>
        </w:rPr>
        <w:t>5</w:t>
      </w:r>
      <w:r w:rsidRPr="00577BE2">
        <w:rPr>
          <w:rFonts w:ascii="Times New Roman" w:hAnsi="Times New Roman"/>
          <w:color w:val="000000" w:themeColor="text1"/>
        </w:rPr>
        <w:fldChar w:fldCharType="end"/>
      </w:r>
      <w:r w:rsidRPr="00577BE2">
        <w:rPr>
          <w:rFonts w:ascii="Times New Roman" w:hAnsi="Times New Roman"/>
          <w:i w:val="0"/>
          <w:color w:val="000000" w:themeColor="text1"/>
        </w:rPr>
        <w:t xml:space="preserve">: </w:t>
      </w:r>
      <w:commentRangeEnd w:id="2"/>
      <w:r w:rsidRPr="00577BE2">
        <w:rPr>
          <w:rStyle w:val="CommentReference"/>
          <w:i w:val="0"/>
          <w:iCs w:val="0"/>
          <w:color w:val="000000" w:themeColor="text1"/>
        </w:rPr>
        <w:commentReference w:id="2"/>
      </w:r>
      <w:commentRangeEnd w:id="3"/>
      <w:r>
        <w:rPr>
          <w:rStyle w:val="CommentReference"/>
          <w:i w:val="0"/>
          <w:iCs w:val="0"/>
          <w:color w:val="auto"/>
        </w:rPr>
        <w:commentReference w:id="3"/>
      </w:r>
      <w:r w:rsidRPr="00577BE2">
        <w:rPr>
          <w:rFonts w:ascii="Times New Roman" w:hAnsi="Times New Roman"/>
          <w:i w:val="0"/>
          <w:color w:val="000000" w:themeColor="text1"/>
        </w:rPr>
        <w:t>We map the ways that a vessel  can respond to the implementation of catch shares. Vessels that were directly affected by catch share implementation are those that fished in the limited entry (LE) groundfish fleet</w:t>
      </w:r>
      <w:r>
        <w:rPr>
          <w:rFonts w:ascii="Times New Roman" w:hAnsi="Times New Roman"/>
          <w:i w:val="0"/>
          <w:color w:val="000000" w:themeColor="text1"/>
        </w:rPr>
        <w:t xml:space="preserve"> between 2009-2010</w:t>
      </w:r>
      <w:r w:rsidRPr="00577BE2">
        <w:rPr>
          <w:rFonts w:ascii="Times New Roman" w:hAnsi="Times New Roman"/>
          <w:i w:val="0"/>
          <w:color w:val="000000" w:themeColor="text1"/>
        </w:rPr>
        <w:t xml:space="preserve">. After 2011, vessels either continue to participate in the groundfish trawl fishery by landing with quota, or leave the catch share fishery and either leave fishing entirely or continue to fish in other commercial fisheries.  </w:t>
      </w:r>
      <w:r>
        <w:rPr>
          <w:rFonts w:ascii="Times New Roman" w:hAnsi="Times New Roman"/>
          <w:i w:val="0"/>
          <w:color w:val="000000" w:themeColor="text1"/>
        </w:rPr>
        <w:t xml:space="preserve">The width of the bar in the decision tree is proportional to the absolute number of vessels which follow a given path given by the number. Percentages are relative to each decision point. </w:t>
      </w:r>
    </w:p>
    <w:p w14:paraId="294FE1A0" w14:textId="77777777" w:rsidR="008E0A55" w:rsidRPr="00577BE2" w:rsidRDefault="008E0A55" w:rsidP="008E0A55">
      <w:pPr>
        <w:spacing w:line="480" w:lineRule="auto"/>
        <w:jc w:val="center"/>
        <w:rPr>
          <w:rFonts w:ascii="Times New Roman" w:hAnsi="Times New Roman"/>
          <w:color w:val="000000" w:themeColor="text1"/>
        </w:rPr>
      </w:pPr>
      <w:r w:rsidRPr="00BA40BB">
        <w:rPr>
          <w:rFonts w:ascii="Times New Roman" w:hAnsi="Times New Roman"/>
          <w:color w:val="000000" w:themeColor="text1"/>
        </w:rPr>
        <w:drawing>
          <wp:inline distT="0" distB="0" distL="0" distR="0" wp14:anchorId="583A5753" wp14:editId="5134DFD2">
            <wp:extent cx="4930984" cy="3629226"/>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2470" cy="3630320"/>
                    </a:xfrm>
                    <a:prstGeom prst="rect">
                      <a:avLst/>
                    </a:prstGeom>
                  </pic:spPr>
                </pic:pic>
              </a:graphicData>
            </a:graphic>
          </wp:inline>
        </w:drawing>
      </w:r>
    </w:p>
    <w:p w14:paraId="788F7131" w14:textId="77777777" w:rsidR="008E0A55" w:rsidRDefault="008E0A55"/>
    <w:sectPr w:rsidR="008E0A55"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5-12-19T07:20:00Z" w:initials="EF">
    <w:p w14:paraId="747B5EDE" w14:textId="77777777" w:rsidR="008E0A55" w:rsidRDefault="008E0A55" w:rsidP="008E0A55">
      <w:pPr>
        <w:pStyle w:val="CommentText"/>
      </w:pPr>
      <w:r>
        <w:rPr>
          <w:rStyle w:val="CommentReference"/>
        </w:rPr>
        <w:annotationRef/>
      </w:r>
      <w:r>
        <w:t>Not sure about this for ports (B). The model that’s best supported for ports is one without catch share effects, but it would be nice to show the effects of catch shares at both levels.  Is it defensible to keep this current B plot?</w:t>
      </w:r>
    </w:p>
  </w:comment>
  <w:comment w:id="2" w:author="Jameal Samhouri" w:date="2015-12-17T13:12:00Z" w:initials="JFS">
    <w:p w14:paraId="3BF353D9" w14:textId="77777777" w:rsidR="008E0A55" w:rsidRDefault="008E0A55" w:rsidP="008E0A55">
      <w:pPr>
        <w:pStyle w:val="CommentText"/>
      </w:pPr>
      <w:r>
        <w:rPr>
          <w:rStyle w:val="CommentReference"/>
        </w:rPr>
        <w:annotationRef/>
      </w:r>
      <w:r>
        <w:t xml:space="preserve">This is a super interesting figure! Make sure to describe this “analysis” in the methods, define portfolio, etc. I suggest adding % vessels in </w:t>
      </w:r>
      <w:proofErr w:type="spellStart"/>
      <w:r>
        <w:t>parantheses</w:t>
      </w:r>
      <w:proofErr w:type="spellEnd"/>
      <w:r>
        <w:t xml:space="preserve">, </w:t>
      </w:r>
      <w:proofErr w:type="spellStart"/>
      <w:r>
        <w:t>ie</w:t>
      </w:r>
      <w:proofErr w:type="spellEnd"/>
      <w:r>
        <w:t xml:space="preserve"> all number of vessels would also be represented as proportion of the 102 LE trawl vessels affected by catch shares</w:t>
      </w:r>
    </w:p>
  </w:comment>
  <w:comment w:id="3" w:author="Emma Fuller" w:date="2015-12-19T13:56:00Z" w:initials="EF">
    <w:p w14:paraId="00E48693" w14:textId="77777777" w:rsidR="008E0A55" w:rsidRDefault="008E0A55" w:rsidP="008E0A55">
      <w:pPr>
        <w:pStyle w:val="CommentText"/>
      </w:pPr>
      <w:r>
        <w:rPr>
          <w:rStyle w:val="CommentReference"/>
        </w:rPr>
        <w:annotationRef/>
      </w:r>
      <w:r>
        <w:t xml:space="preserve">Decided to do percentages instead relative to the break point. Because there’s 102 vessels, the absolute percentage is essentially identical to the absolute number (6 vessels = ~6% of vessels).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B5EDE" w15:done="0"/>
  <w15:commentEx w15:paraId="3BF353D9" w15:done="0"/>
  <w15:commentEx w15:paraId="00E48693" w15:paraIdParent="3BF353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rson w15:author="Jameal Samhouri">
    <w15:presenceInfo w15:providerId="None" w15:userId="Jameal Samhou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55"/>
    <w:rsid w:val="000056A3"/>
    <w:rsid w:val="008E0A55"/>
    <w:rsid w:val="00995F4F"/>
    <w:rsid w:val="00A9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D07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rsid w:val="008E0A55"/>
    <w:pPr>
      <w:spacing w:after="200"/>
    </w:pPr>
    <w:rPr>
      <w:rFonts w:ascii="Cambria" w:eastAsia="Cambria" w:hAnsi="Cambria" w:cs="Times New Roman"/>
      <w:i/>
      <w:iCs/>
      <w:color w:val="1F497D"/>
      <w:sz w:val="18"/>
      <w:szCs w:val="18"/>
    </w:rPr>
  </w:style>
  <w:style w:type="character" w:styleId="CommentReference">
    <w:name w:val="annotation reference"/>
    <w:uiPriority w:val="99"/>
    <w:semiHidden/>
    <w:unhideWhenUsed/>
    <w:rsid w:val="008E0A55"/>
    <w:rPr>
      <w:sz w:val="18"/>
      <w:szCs w:val="18"/>
    </w:rPr>
  </w:style>
  <w:style w:type="paragraph" w:styleId="CommentText">
    <w:name w:val="annotation text"/>
    <w:basedOn w:val="Normal"/>
    <w:link w:val="CommentTextChar"/>
    <w:uiPriority w:val="99"/>
    <w:unhideWhenUsed/>
    <w:rsid w:val="008E0A55"/>
    <w:pPr>
      <w:spacing w:before="180" w:after="180"/>
    </w:pPr>
    <w:rPr>
      <w:rFonts w:ascii="Cambria" w:eastAsia="Cambria" w:hAnsi="Cambria" w:cs="Times New Roman"/>
    </w:rPr>
  </w:style>
  <w:style w:type="character" w:customStyle="1" w:styleId="CommentTextChar">
    <w:name w:val="Comment Text Char"/>
    <w:basedOn w:val="DefaultParagraphFont"/>
    <w:link w:val="CommentText"/>
    <w:uiPriority w:val="99"/>
    <w:rsid w:val="008E0A55"/>
    <w:rPr>
      <w:rFonts w:ascii="Cambria" w:eastAsia="Cambria" w:hAnsi="Cambria" w:cs="Times New Roman"/>
    </w:rPr>
  </w:style>
  <w:style w:type="paragraph" w:styleId="BalloonText">
    <w:name w:val="Balloon Text"/>
    <w:basedOn w:val="Normal"/>
    <w:link w:val="BalloonTextChar"/>
    <w:uiPriority w:val="99"/>
    <w:semiHidden/>
    <w:unhideWhenUsed/>
    <w:rsid w:val="008E0A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0A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e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506</Words>
  <Characters>2886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2015-12-19T22:11:00Z</dcterms:created>
  <dcterms:modified xsi:type="dcterms:W3CDTF">2015-12-19T22:58:00Z</dcterms:modified>
</cp:coreProperties>
</file>