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517" w:rsidRPr="00B641E2" w:rsidRDefault="00B641E2">
      <w:pPr>
        <w:pStyle w:val="Title"/>
        <w:rPr>
          <w:rFonts w:ascii="Times" w:hAnsi="Times"/>
          <w:color w:val="auto"/>
        </w:rPr>
      </w:pPr>
      <w:r>
        <w:rPr>
          <w:rFonts w:ascii="Times" w:hAnsi="Times"/>
          <w:color w:val="auto"/>
        </w:rPr>
        <w:t xml:space="preserve">Risk &amp; </w:t>
      </w:r>
      <w:proofErr w:type="spellStart"/>
      <w:r>
        <w:rPr>
          <w:rFonts w:ascii="Times" w:hAnsi="Times"/>
          <w:color w:val="auto"/>
        </w:rPr>
        <w:t>Metiers</w:t>
      </w:r>
      <w:proofErr w:type="spellEnd"/>
    </w:p>
    <w:p w:rsidR="002B1517" w:rsidRPr="00B641E2" w:rsidRDefault="00B641E2">
      <w:pPr>
        <w:pStyle w:val="Authors"/>
        <w:rPr>
          <w:rFonts w:ascii="Times" w:hAnsi="Times"/>
        </w:rPr>
      </w:pPr>
      <w:r w:rsidRPr="00B641E2">
        <w:rPr>
          <w:rFonts w:ascii="Times" w:hAnsi="Times"/>
        </w:rPr>
        <w:t>Emma Fuller</w:t>
      </w:r>
    </w:p>
    <w:p w:rsidR="002B1517" w:rsidRPr="00B641E2" w:rsidRDefault="00B641E2">
      <w:pPr>
        <w:pStyle w:val="Date"/>
        <w:rPr>
          <w:rFonts w:ascii="Times" w:hAnsi="Times"/>
        </w:rPr>
      </w:pPr>
      <w:r w:rsidRPr="00B641E2">
        <w:rPr>
          <w:rFonts w:ascii="Times" w:hAnsi="Times"/>
        </w:rPr>
        <w:t>October 6, 2014</w:t>
      </w:r>
      <w:bookmarkStart w:id="0" w:name="_GoBack"/>
      <w:bookmarkEnd w:id="0"/>
    </w:p>
    <w:p w:rsidR="002B1517" w:rsidRPr="00B641E2" w:rsidRDefault="00B641E2">
      <w:pPr>
        <w:pStyle w:val="Heading1"/>
        <w:rPr>
          <w:rFonts w:ascii="Times" w:hAnsi="Times"/>
          <w:color w:val="auto"/>
        </w:rPr>
      </w:pPr>
      <w:bookmarkStart w:id="1" w:name="introduction"/>
      <w:r w:rsidRPr="00B641E2">
        <w:rPr>
          <w:rFonts w:ascii="Times" w:hAnsi="Times"/>
          <w:color w:val="auto"/>
        </w:rPr>
        <w:t>Introduction</w:t>
      </w:r>
    </w:p>
    <w:bookmarkEnd w:id="1"/>
    <w:p w:rsidR="002B1517" w:rsidRPr="00B641E2" w:rsidRDefault="00B641E2">
      <w:pPr>
        <w:rPr>
          <w:rFonts w:ascii="Times" w:hAnsi="Times"/>
        </w:rPr>
      </w:pPr>
      <w:r w:rsidRPr="00B641E2">
        <w:rPr>
          <w:rFonts w:ascii="Times" w:hAnsi="Times"/>
        </w:rPr>
        <w:t xml:space="preserve">Previous work has suggested that fishermen participate in a diverse set of fisheries to reduce exposure to risk. In Alaska, Sethi, Reimer, and Knapp (2014) </w:t>
      </w:r>
      <w:r w:rsidRPr="00B641E2">
        <w:rPr>
          <w:rFonts w:ascii="Times" w:hAnsi="Times"/>
        </w:rPr>
        <w:t>found that the larger and more diverse a community's fishing portfolio was, the less variable yearly revenues were. Similarly, Kasperski and Holland (2013) found a dome-shaped relationship between annual revenue variability and revenue diversification in t</w:t>
      </w:r>
      <w:r w:rsidRPr="00B641E2">
        <w:rPr>
          <w:rFonts w:ascii="Times" w:hAnsi="Times"/>
        </w:rPr>
        <w:t>he US Westcoast groundfish and Alaskan fisheries.</w:t>
      </w:r>
    </w:p>
    <w:p w:rsidR="002B1517" w:rsidRPr="00B641E2" w:rsidRDefault="00B641E2">
      <w:pPr>
        <w:rPr>
          <w:rFonts w:ascii="Times" w:hAnsi="Times"/>
        </w:rPr>
      </w:pPr>
      <w:r w:rsidRPr="00B641E2">
        <w:rPr>
          <w:rFonts w:ascii="Times" w:hAnsi="Times"/>
        </w:rPr>
        <w:t>Here we use a metier analysis to define fisheries and determine whether diversity in fisheries participation affects variability in revenue. We are able to expand previous analyses of the US Westcoast groun</w:t>
      </w:r>
      <w:r w:rsidRPr="00B641E2">
        <w:rPr>
          <w:rFonts w:ascii="Times" w:hAnsi="Times"/>
        </w:rPr>
        <w:t>dfish fishery (Kasperski and Holland 2013) to all commercial fisheries on the US Westcoast by using a metier approach to define fisheries based on catch composition. We find that diversity of revenue decreases year-to-year variance across US Westcoast comm</w:t>
      </w:r>
      <w:r w:rsidRPr="00B641E2">
        <w:rPr>
          <w:rFonts w:ascii="Times" w:hAnsi="Times"/>
        </w:rPr>
        <w:t>ercial fisheries.</w:t>
      </w:r>
    </w:p>
    <w:p w:rsidR="002B1517" w:rsidRPr="00B641E2" w:rsidRDefault="00B641E2">
      <w:pPr>
        <w:pStyle w:val="Heading1"/>
        <w:rPr>
          <w:rFonts w:ascii="Times" w:hAnsi="Times"/>
          <w:color w:val="auto"/>
        </w:rPr>
      </w:pPr>
      <w:bookmarkStart w:id="2" w:name="data-and-methods"/>
      <w:r w:rsidRPr="00B641E2">
        <w:rPr>
          <w:rFonts w:ascii="Times" w:hAnsi="Times"/>
          <w:color w:val="auto"/>
        </w:rPr>
        <w:t>Data and Methods</w:t>
      </w:r>
    </w:p>
    <w:p w:rsidR="002B1517" w:rsidRPr="00B641E2" w:rsidRDefault="00B641E2">
      <w:pPr>
        <w:pStyle w:val="Heading2"/>
        <w:rPr>
          <w:rFonts w:ascii="Times" w:hAnsi="Times"/>
          <w:color w:val="auto"/>
        </w:rPr>
      </w:pPr>
      <w:bookmarkStart w:id="3" w:name="catch-data"/>
      <w:bookmarkEnd w:id="2"/>
      <w:r w:rsidRPr="00B641E2">
        <w:rPr>
          <w:rFonts w:ascii="Times" w:hAnsi="Times"/>
          <w:color w:val="auto"/>
        </w:rPr>
        <w:t>Catch Data</w:t>
      </w:r>
    </w:p>
    <w:bookmarkEnd w:id="3"/>
    <w:p w:rsidR="002B1517" w:rsidRPr="00B641E2" w:rsidRDefault="00B641E2">
      <w:pPr>
        <w:rPr>
          <w:rFonts w:ascii="Times" w:hAnsi="Times"/>
        </w:rPr>
      </w:pPr>
      <w:r w:rsidRPr="00B641E2">
        <w:rPr>
          <w:rFonts w:ascii="Times" w:hAnsi="Times"/>
        </w:rPr>
        <w:t>This work uses fish ticket data from the US Westcoast commercial fisheries from 2009-2013, a total of 501,386 trips and 5,982 vessels. PacFin records species by "market category". For most easily identifiable a</w:t>
      </w:r>
      <w:r w:rsidRPr="00B641E2">
        <w:rPr>
          <w:rFonts w:ascii="Times" w:hAnsi="Times"/>
        </w:rPr>
        <w:t>nd highly marketable species this is equivalent to species name. However for a number of rockfish that are difficult to distinguish, their market category is some flavor of "unspecified rockfish". We keep the raw market categories in this analysis with the</w:t>
      </w:r>
      <w:r w:rsidRPr="00B641E2">
        <w:rPr>
          <w:rFonts w:ascii="Times" w:hAnsi="Times"/>
        </w:rPr>
        <w:t xml:space="preserve"> argument that the resolution of the market and the targeting behavior of fishermen are equivalent.</w:t>
      </w:r>
    </w:p>
    <w:p w:rsidR="002B1517" w:rsidRPr="00B641E2" w:rsidRDefault="00B641E2">
      <w:pPr>
        <w:rPr>
          <w:rFonts w:ascii="Times" w:hAnsi="Times"/>
        </w:rPr>
      </w:pPr>
      <w:r w:rsidRPr="00B641E2">
        <w:rPr>
          <w:rFonts w:ascii="Times" w:hAnsi="Times"/>
        </w:rPr>
        <w:t xml:space="preserve">Catch by species was totaled for each trip. We drop species from consideration that are caught in fewer than 100 trips over 5 years and with a median catch </w:t>
      </w:r>
      <w:r w:rsidRPr="00B641E2">
        <w:rPr>
          <w:rFonts w:ascii="Times" w:hAnsi="Times"/>
        </w:rPr>
        <w:t>off less than 100 lbs. This drops 121 trips (less than half of one percent of total trips) and 60 market categories (i.e. species). A list of these species, along with median catch and number of trips found in is in the Appendix. We also drop any trips wit</w:t>
      </w:r>
      <w:r w:rsidRPr="00B641E2">
        <w:rPr>
          <w:rFonts w:ascii="Times" w:hAnsi="Times"/>
        </w:rPr>
        <w:t xml:space="preserve">h the </w:t>
      </w:r>
      <w:r w:rsidRPr="00B641E2">
        <w:rPr>
          <w:rStyle w:val="VerbatimChar"/>
          <w:rFonts w:ascii="Times" w:hAnsi="Times"/>
        </w:rPr>
        <w:t>grgroup</w:t>
      </w:r>
      <w:r w:rsidRPr="00B641E2">
        <w:rPr>
          <w:rFonts w:ascii="Times" w:hAnsi="Times"/>
        </w:rPr>
        <w:t xml:space="preserve"> of </w:t>
      </w:r>
      <w:r w:rsidRPr="00B641E2">
        <w:rPr>
          <w:rStyle w:val="VerbatimChar"/>
          <w:rFonts w:ascii="Times" w:hAnsi="Times"/>
        </w:rPr>
        <w:t>DRG</w:t>
      </w:r>
      <w:r w:rsidRPr="00B641E2">
        <w:rPr>
          <w:rFonts w:ascii="Times" w:hAnsi="Times"/>
        </w:rPr>
        <w:t xml:space="preserve"> (dredge) as there are fewer than 5 trips overall for this gear type.</w:t>
      </w:r>
    </w:p>
    <w:p w:rsidR="002B1517" w:rsidRPr="00B641E2" w:rsidRDefault="00B641E2">
      <w:pPr>
        <w:pStyle w:val="Heading2"/>
        <w:rPr>
          <w:rFonts w:ascii="Times" w:hAnsi="Times"/>
          <w:color w:val="auto"/>
        </w:rPr>
      </w:pPr>
      <w:bookmarkStart w:id="4" w:name="fisheries-definition"/>
      <w:r w:rsidRPr="00B641E2">
        <w:rPr>
          <w:rFonts w:ascii="Times" w:hAnsi="Times"/>
          <w:color w:val="auto"/>
        </w:rPr>
        <w:t>Fisheries definition</w:t>
      </w:r>
    </w:p>
    <w:bookmarkEnd w:id="4"/>
    <w:p w:rsidR="002B1517" w:rsidRPr="00B641E2" w:rsidRDefault="00B641E2">
      <w:pPr>
        <w:rPr>
          <w:rFonts w:ascii="Times" w:hAnsi="Times"/>
        </w:rPr>
      </w:pPr>
      <w:r w:rsidRPr="00B641E2">
        <w:rPr>
          <w:rFonts w:ascii="Times" w:hAnsi="Times"/>
        </w:rPr>
        <w:t xml:space="preserve">Previous work defines income diversity as an </w:t>
      </w:r>
      <w:proofErr w:type="gramStart"/>
      <w:r w:rsidRPr="00B641E2">
        <w:rPr>
          <w:rFonts w:ascii="Times" w:hAnsi="Times"/>
        </w:rPr>
        <w:t>index which integrates both number of fisheries and proportion of trips</w:t>
      </w:r>
      <w:proofErr w:type="gramEnd"/>
      <w:r w:rsidRPr="00B641E2">
        <w:rPr>
          <w:rFonts w:ascii="Times" w:hAnsi="Times"/>
        </w:rPr>
        <w:t xml:space="preserve"> a vessel partipates within a</w:t>
      </w:r>
      <w:r w:rsidRPr="00B641E2">
        <w:rPr>
          <w:rFonts w:ascii="Times" w:hAnsi="Times"/>
        </w:rPr>
        <w:t xml:space="preserve">nnually (Kasperski and Holland 2013; Sethi, </w:t>
      </w:r>
      <w:r w:rsidRPr="00B641E2">
        <w:rPr>
          <w:rFonts w:ascii="Times" w:hAnsi="Times"/>
        </w:rPr>
        <w:lastRenderedPageBreak/>
        <w:t>Reimer, and Knapp 2014). This metric therefore requires some definition of a "fishery". Fisheries are commonly defined as</w:t>
      </w:r>
    </w:p>
    <w:p w:rsidR="002B1517" w:rsidRPr="00B641E2" w:rsidRDefault="00B641E2">
      <w:pPr>
        <w:pStyle w:val="BlockQuote"/>
        <w:rPr>
          <w:rFonts w:ascii="Times" w:hAnsi="Times"/>
        </w:rPr>
      </w:pPr>
      <w:r w:rsidRPr="00B641E2">
        <w:rPr>
          <w:rFonts w:ascii="Times" w:hAnsi="Times"/>
        </w:rPr>
        <w:t>A unit determined by an authority or other entity that isengaged in raising and/or harvest</w:t>
      </w:r>
      <w:r w:rsidRPr="00B641E2">
        <w:rPr>
          <w:rFonts w:ascii="Times" w:hAnsi="Times"/>
        </w:rPr>
        <w:t>ing fish. Typically, the unit is defined in terms of some or all of the following: people involved, species or type of fish, area of water or seabed, method of fishing, class of boats and purpose of the activities (</w:t>
      </w:r>
      <w:hyperlink r:id="rId8">
        <w:r w:rsidRPr="00B641E2">
          <w:rPr>
            <w:rStyle w:val="Link"/>
            <w:rFonts w:ascii="Times" w:hAnsi="Times"/>
            <w:color w:val="auto"/>
          </w:rPr>
          <w:t>FA0</w:t>
        </w:r>
      </w:hyperlink>
      <w:r w:rsidRPr="00B641E2">
        <w:rPr>
          <w:rFonts w:ascii="Times" w:hAnsi="Times"/>
        </w:rPr>
        <w:t>, Fletcher et al. (2005)).</w:t>
      </w:r>
    </w:p>
    <w:p w:rsidR="002B1517" w:rsidRPr="00B641E2" w:rsidRDefault="00B641E2">
      <w:pPr>
        <w:rPr>
          <w:rFonts w:ascii="Times" w:hAnsi="Times"/>
        </w:rPr>
      </w:pPr>
      <w:r w:rsidRPr="00B641E2">
        <w:rPr>
          <w:rFonts w:ascii="Times" w:hAnsi="Times"/>
        </w:rPr>
        <w:t>Previous work in on the US West Coast and Alaska tends to make use of gear, area and type of fish to define fisheries (Kasperski and Holland 2013), or existing management jurisdictions (Sethi, Reimer, and Knapp 2014)</w:t>
      </w:r>
      <w:r w:rsidRPr="00B641E2">
        <w:rPr>
          <w:rFonts w:ascii="Times" w:hAnsi="Times"/>
        </w:rPr>
        <w:t xml:space="preserve">. Federally managed groundfish require vessels to submit </w:t>
      </w:r>
      <w:proofErr w:type="gramStart"/>
      <w:r w:rsidRPr="00B641E2">
        <w:rPr>
          <w:rFonts w:ascii="Times" w:hAnsi="Times"/>
        </w:rPr>
        <w:t>logbooks which</w:t>
      </w:r>
      <w:proofErr w:type="gramEnd"/>
      <w:r w:rsidRPr="00B641E2">
        <w:rPr>
          <w:rFonts w:ascii="Times" w:hAnsi="Times"/>
        </w:rPr>
        <w:t xml:space="preserve"> include permits. However for the state-managed fisheries we frequently only have </w:t>
      </w:r>
      <w:proofErr w:type="gramStart"/>
      <w:r w:rsidRPr="00B641E2">
        <w:rPr>
          <w:rFonts w:ascii="Times" w:hAnsi="Times"/>
        </w:rPr>
        <w:t>the the</w:t>
      </w:r>
      <w:proofErr w:type="gramEnd"/>
      <w:r w:rsidRPr="00B641E2">
        <w:rPr>
          <w:rFonts w:ascii="Times" w:hAnsi="Times"/>
        </w:rPr>
        <w:t xml:space="preserve"> fish ticket. This means our primary source of information about the fishery comes from the comp</w:t>
      </w:r>
      <w:r w:rsidRPr="00B641E2">
        <w:rPr>
          <w:rFonts w:ascii="Times" w:hAnsi="Times"/>
        </w:rPr>
        <w:t>osition of catch. In order to use of the non-groundfish data we needed a way to classify to which fishery a trip belonged by composition of catch. To address these issues we used a metier analysis approach to define fisheries (gear-species target combinati</w:t>
      </w:r>
      <w:r w:rsidRPr="00B641E2">
        <w:rPr>
          <w:rFonts w:ascii="Times" w:hAnsi="Times"/>
        </w:rPr>
        <w:t>ons) (Deporte et al. 2012). Thus in the following analysis we are considering a metier equivalent to a fishery.</w:t>
      </w:r>
    </w:p>
    <w:p w:rsidR="002B1517" w:rsidRPr="00B641E2" w:rsidRDefault="00B641E2">
      <w:pPr>
        <w:pStyle w:val="Heading3"/>
        <w:rPr>
          <w:rFonts w:ascii="Times" w:hAnsi="Times"/>
          <w:color w:val="auto"/>
        </w:rPr>
      </w:pPr>
      <w:bookmarkStart w:id="5" w:name="metier-analysis"/>
      <w:r w:rsidRPr="00B641E2">
        <w:rPr>
          <w:rFonts w:ascii="Times" w:hAnsi="Times"/>
          <w:color w:val="auto"/>
        </w:rPr>
        <w:t>Metier analysis</w:t>
      </w:r>
    </w:p>
    <w:bookmarkEnd w:id="5"/>
    <w:p w:rsidR="002B1517" w:rsidRPr="00B641E2" w:rsidRDefault="00B641E2">
      <w:pPr>
        <w:rPr>
          <w:rFonts w:ascii="Times" w:hAnsi="Times"/>
        </w:rPr>
      </w:pPr>
      <w:r w:rsidRPr="00B641E2">
        <w:rPr>
          <w:rFonts w:ascii="Times" w:hAnsi="Times"/>
        </w:rPr>
        <w:t xml:space="preserve">A metier is defined as a gear-species target combination (Deporte et al. 2012). We first define species targets and then assign </w:t>
      </w:r>
      <w:r w:rsidRPr="00B641E2">
        <w:rPr>
          <w:rFonts w:ascii="Times" w:hAnsi="Times"/>
        </w:rPr>
        <w:t>these targets to gear to make the final metier designation.</w:t>
      </w:r>
    </w:p>
    <w:p w:rsidR="002B1517" w:rsidRPr="00B641E2" w:rsidRDefault="00B641E2">
      <w:pPr>
        <w:rPr>
          <w:rFonts w:ascii="Times" w:hAnsi="Times"/>
        </w:rPr>
      </w:pPr>
      <w:r w:rsidRPr="00B641E2">
        <w:rPr>
          <w:rFonts w:ascii="Times" w:hAnsi="Times"/>
        </w:rPr>
        <w:t>To find species target data we classify target species assemblages by first subsetting to all 2010 trips and searching for characteristic catch assemblages. To find these assemblages we first spli</w:t>
      </w:r>
      <w:r w:rsidRPr="00B641E2">
        <w:rPr>
          <w:rFonts w:ascii="Times" w:hAnsi="Times"/>
        </w:rPr>
        <w:t xml:space="preserve">t trips by gear type (using PacFin </w:t>
      </w:r>
      <w:r w:rsidRPr="00B641E2">
        <w:rPr>
          <w:rStyle w:val="VerbatimChar"/>
          <w:rFonts w:ascii="Times" w:hAnsi="Times"/>
        </w:rPr>
        <w:t>grgroups</w:t>
      </w:r>
      <w:r w:rsidRPr="00B641E2">
        <w:rPr>
          <w:rFonts w:ascii="Times" w:hAnsi="Times"/>
        </w:rPr>
        <w:t xml:space="preserve"> designation) and calcluate a pairwise dissimiliarity index for each trip within a gear/year subset using the Bray-Curtis dissimilarity index. This metric has the advantage of avoiding the double-0 problem common </w:t>
      </w:r>
      <w:r w:rsidRPr="00B641E2">
        <w:rPr>
          <w:rFonts w:ascii="Times" w:hAnsi="Times"/>
        </w:rPr>
        <w:t>in species count data. The Bray-Curtis dissimilarity index is defined as</w:t>
      </w:r>
    </w:p>
    <w:p w:rsidR="002B1517" w:rsidRPr="00B641E2" w:rsidRDefault="00B641E2">
      <w:pPr>
        <w:rPr>
          <w:rFonts w:ascii="Times" w:hAnsi="Times"/>
        </w:rPr>
      </w:pPr>
      <m:oMathPara>
        <m:oMathParaPr>
          <m:jc m:val="center"/>
        </m:oMathParaPr>
        <m:oMath>
          <m:r>
            <w:rPr>
              <w:rFonts w:ascii="Cambria Math" w:hAnsi="Cambria Math"/>
            </w:rPr>
            <m:t>B</m:t>
          </m:r>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C</m:t>
                  </m:r>
                </m:e>
                <m:sub>
                  <m:r>
                    <w:rPr>
                      <w:rFonts w:ascii="Cambria Math" w:hAnsi="Cambria Math"/>
                    </w:rPr>
                    <m:t>ij</m:t>
                  </m:r>
                </m:sub>
              </m:sSub>
            </m:num>
            <m:den>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den>
          </m:f>
        </m:oMath>
      </m:oMathPara>
    </w:p>
    <w:p w:rsidR="002B1517" w:rsidRPr="00B641E2" w:rsidRDefault="00B641E2">
      <w:pPr>
        <w:rPr>
          <w:rFonts w:ascii="Times" w:hAnsi="Times"/>
        </w:rPr>
      </w:pPr>
      <w:proofErr w:type="gramStart"/>
      <w:r w:rsidRPr="00B641E2">
        <w:rPr>
          <w:rFonts w:ascii="Times" w:hAnsi="Times"/>
        </w:rPr>
        <w:t>where</w:t>
      </w:r>
      <w:proofErr w:type="gramEnd"/>
      <w:r w:rsidRPr="00B641E2">
        <w:rPr>
          <w:rFonts w:ascii="Times" w:hAnsi="Times"/>
        </w:rPr>
        <w:t xml:space="preserve"> </w:t>
      </w:r>
      <m:oMath>
        <m:sSub>
          <m:sSubPr>
            <m:ctrlPr>
              <w:rPr>
                <w:rFonts w:ascii="Cambria Math" w:hAnsi="Cambria Math"/>
              </w:rPr>
            </m:ctrlPr>
          </m:sSubPr>
          <m:e>
            <m:r>
              <w:rPr>
                <w:rFonts w:ascii="Cambria Math" w:hAnsi="Cambria Math"/>
              </w:rPr>
              <m:t>C</m:t>
            </m:r>
          </m:e>
          <m:sub>
            <m:r>
              <w:rPr>
                <w:rFonts w:ascii="Cambria Math" w:hAnsi="Cambria Math"/>
              </w:rPr>
              <m:t>ij</m:t>
            </m:r>
          </m:sub>
        </m:sSub>
      </m:oMath>
      <w:r w:rsidRPr="00B641E2">
        <w:rPr>
          <w:rFonts w:ascii="Times" w:hAnsi="Times"/>
        </w:rPr>
        <w:t xml:space="preserve"> is the biomass of the lesser value for only those two species in common between both sites.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B641E2">
        <w:rPr>
          <w:rFonts w:ascii="Times" w:hAnsi="Times"/>
        </w:rPr>
        <w:t xml:space="preserve"> </w:t>
      </w:r>
      <w:proofErr w:type="gramStart"/>
      <w:r w:rsidRPr="00B641E2">
        <w:rPr>
          <w:rFonts w:ascii="Times" w:hAnsi="Times"/>
        </w:rPr>
        <w:t>and</w:t>
      </w:r>
      <w:proofErr w:type="gramEnd"/>
      <w:r w:rsidRPr="00B641E2">
        <w:rPr>
          <w:rFonts w:ascii="Times" w:hAnsi="Times"/>
        </w:rPr>
        <w:t xml:space="preserve"> </w:t>
      </w:r>
      <m:oMath>
        <m:sSub>
          <m:sSubPr>
            <m:ctrlPr>
              <w:rPr>
                <w:rFonts w:ascii="Cambria Math" w:hAnsi="Cambria Math"/>
              </w:rPr>
            </m:ctrlPr>
          </m:sSubPr>
          <m:e>
            <m:r>
              <w:rPr>
                <w:rFonts w:ascii="Cambria Math" w:hAnsi="Cambria Math"/>
              </w:rPr>
              <m:t>S</m:t>
            </m:r>
          </m:e>
          <m:sub>
            <m:r>
              <w:rPr>
                <w:rFonts w:ascii="Cambria Math" w:hAnsi="Cambria Math"/>
              </w:rPr>
              <m:t>j</m:t>
            </m:r>
          </m:sub>
        </m:sSub>
      </m:oMath>
      <w:r w:rsidRPr="00B641E2">
        <w:rPr>
          <w:rFonts w:ascii="Times" w:hAnsi="Times"/>
        </w:rPr>
        <w:t xml:space="preserve"> are the total number of individuals co</w:t>
      </w:r>
      <w:r w:rsidRPr="00B641E2">
        <w:rPr>
          <w:rFonts w:ascii="Times" w:hAnsi="Times"/>
        </w:rPr>
        <w:t>unted in both trips. This index ranges between 0 and 1, with 0 meaning the sites have the same composition and 1 meaning they share no species.</w:t>
      </w:r>
    </w:p>
    <w:p w:rsidR="002B1517" w:rsidRPr="00B641E2" w:rsidRDefault="00B641E2">
      <w:pPr>
        <w:rPr>
          <w:rFonts w:ascii="Times" w:hAnsi="Times"/>
        </w:rPr>
      </w:pPr>
      <w:r w:rsidRPr="00B641E2">
        <w:rPr>
          <w:rFonts w:ascii="Times" w:hAnsi="Times"/>
        </w:rPr>
        <w:t>We transform the disimilarity index to be a measure of similarity</w:t>
      </w:r>
    </w:p>
    <w:p w:rsidR="002B1517" w:rsidRPr="00B641E2" w:rsidRDefault="00B641E2">
      <w:pPr>
        <w:rPr>
          <w:rFonts w:ascii="Times" w:hAnsi="Times"/>
        </w:rPr>
      </w:pPr>
      <m:oMathPara>
        <m:oMathParaPr>
          <m:jc m:val="center"/>
        </m:oMathParaPr>
        <m:oMath>
          <m:r>
            <m:rPr>
              <m:sty m:val="p"/>
            </m:rPr>
            <w:rPr>
              <w:rFonts w:ascii="Cambria Math" w:hAnsi="Cambria Math"/>
            </w:rPr>
            <m:t>Similarity</m:t>
          </m:r>
          <m:r>
            <w:rPr>
              <w:rFonts w:ascii="Cambria Math" w:hAnsi="Cambria Math"/>
            </w:rPr>
            <m:t>=1-∣</m:t>
          </m:r>
          <m:r>
            <w:rPr>
              <w:rFonts w:ascii="Cambria Math" w:hAnsi="Cambria Math"/>
            </w:rPr>
            <m:t>BC</m:t>
          </m:r>
          <m:r>
            <w:rPr>
              <w:rFonts w:ascii="Cambria Math" w:hAnsi="Cambria Math"/>
            </w:rPr>
            <m:t>∣</m:t>
          </m:r>
        </m:oMath>
      </m:oMathPara>
    </w:p>
    <w:p w:rsidR="002B1517" w:rsidRPr="00B641E2" w:rsidRDefault="00B641E2">
      <w:pPr>
        <w:rPr>
          <w:rFonts w:ascii="Times" w:hAnsi="Times"/>
        </w:rPr>
      </w:pPr>
      <w:proofErr w:type="gramStart"/>
      <w:r w:rsidRPr="00B641E2">
        <w:rPr>
          <w:rFonts w:ascii="Times" w:hAnsi="Times"/>
        </w:rPr>
        <w:t>and</w:t>
      </w:r>
      <w:proofErr w:type="gramEnd"/>
      <w:r w:rsidRPr="00B641E2">
        <w:rPr>
          <w:rFonts w:ascii="Times" w:hAnsi="Times"/>
        </w:rPr>
        <w:t xml:space="preserve"> build an undirected, w</w:t>
      </w:r>
      <w:r w:rsidRPr="00B641E2">
        <w:rPr>
          <w:rFonts w:ascii="Times" w:hAnsi="Times"/>
        </w:rPr>
        <w:t xml:space="preserve">eighted network in which nodes are trips, and edge widths are the similarity in species composition between trips. With this network we use the </w:t>
      </w:r>
      <w:r w:rsidRPr="00B641E2">
        <w:rPr>
          <w:rFonts w:ascii="Times" w:hAnsi="Times"/>
          <w:i/>
        </w:rPr>
        <w:t>infoMap</w:t>
      </w:r>
      <w:r w:rsidRPr="00B641E2">
        <w:rPr>
          <w:rFonts w:ascii="Times" w:hAnsi="Times"/>
        </w:rPr>
        <w:t xml:space="preserve"> algorithm to find communities (clusters or subgraphs) within the network (using the implementation in th</w:t>
      </w:r>
      <w:r w:rsidRPr="00B641E2">
        <w:rPr>
          <w:rFonts w:ascii="Times" w:hAnsi="Times"/>
        </w:rPr>
        <w:t xml:space="preserve">e </w:t>
      </w:r>
      <w:r w:rsidRPr="00B641E2">
        <w:rPr>
          <w:rStyle w:val="VerbatimChar"/>
          <w:rFonts w:ascii="Times" w:hAnsi="Times"/>
        </w:rPr>
        <w:t>R</w:t>
      </w:r>
      <w:r w:rsidRPr="00B641E2">
        <w:rPr>
          <w:rFonts w:ascii="Times" w:hAnsi="Times"/>
        </w:rPr>
        <w:t xml:space="preserve"> package </w:t>
      </w:r>
      <w:r w:rsidRPr="00B641E2">
        <w:rPr>
          <w:rStyle w:val="VerbatimChar"/>
          <w:rFonts w:ascii="Times" w:hAnsi="Times"/>
        </w:rPr>
        <w:t>igraph</w:t>
      </w:r>
      <w:r w:rsidRPr="00B641E2">
        <w:rPr>
          <w:rFonts w:ascii="Times" w:hAnsi="Times"/>
        </w:rPr>
        <w:t>)(Rosvall and Bergstrom 2008; Rosvall, Axelsson, and Bergstrom 2009).</w:t>
      </w:r>
    </w:p>
    <w:p w:rsidR="002B1517" w:rsidRPr="00B641E2" w:rsidRDefault="00B641E2">
      <w:pPr>
        <w:rPr>
          <w:rFonts w:ascii="Times" w:hAnsi="Times"/>
        </w:rPr>
      </w:pPr>
      <w:r w:rsidRPr="00B641E2">
        <w:rPr>
          <w:rFonts w:ascii="Times" w:hAnsi="Times"/>
          <w:i/>
        </w:rPr>
        <w:t>InfoMap</w:t>
      </w:r>
      <w:r w:rsidRPr="00B641E2">
        <w:rPr>
          <w:rFonts w:ascii="Times" w:hAnsi="Times"/>
        </w:rPr>
        <w:t xml:space="preserve"> is an information theoretic approach, which uses the probability flow of a random walker on a network as a proxy for the information flows in a real system. The</w:t>
      </w:r>
      <w:r w:rsidRPr="00B641E2">
        <w:rPr>
          <w:rFonts w:ascii="Times" w:hAnsi="Times"/>
        </w:rPr>
        <w:t xml:space="preserve"> objective of </w:t>
      </w:r>
      <w:r w:rsidRPr="00B641E2">
        <w:rPr>
          <w:rFonts w:ascii="Times" w:hAnsi="Times"/>
          <w:i/>
        </w:rPr>
        <w:t>infoMap</w:t>
      </w:r>
      <w:r w:rsidRPr="00B641E2">
        <w:rPr>
          <w:rFonts w:ascii="Times" w:hAnsi="Times"/>
        </w:rPr>
        <w:t xml:space="preserve"> is to compress the description of the probability flow, and in doing so partitions the network into modules. </w:t>
      </w:r>
      <w:r w:rsidRPr="00B641E2">
        <w:rPr>
          <w:rFonts w:ascii="Times" w:hAnsi="Times"/>
          <w:i/>
        </w:rPr>
        <w:t>InfoMap</w:t>
      </w:r>
      <w:r w:rsidRPr="00B641E2">
        <w:rPr>
          <w:rFonts w:ascii="Times" w:hAnsi="Times"/>
        </w:rPr>
        <w:t xml:space="preserve"> works by computing the fraction of time a node is visted by a </w:t>
      </w:r>
      <w:r w:rsidRPr="00B641E2">
        <w:rPr>
          <w:rFonts w:ascii="Times" w:hAnsi="Times"/>
        </w:rPr>
        <w:lastRenderedPageBreak/>
        <w:t>random walker using a deterministically greedy search a</w:t>
      </w:r>
      <w:r w:rsidRPr="00B641E2">
        <w:rPr>
          <w:rFonts w:ascii="Times" w:hAnsi="Times"/>
        </w:rPr>
        <w:t>lgorithm. Merges between modules that give the largest decrease in description length are made until further merging leads to increases of description length. Results are refined with a simulated annealing approach, starting at several different temperatur</w:t>
      </w:r>
      <w:r w:rsidRPr="00B641E2">
        <w:rPr>
          <w:rFonts w:ascii="Times" w:hAnsi="Times"/>
        </w:rPr>
        <w:t>es, with the run selected as the one that gives the shortest description of the network.</w:t>
      </w:r>
    </w:p>
    <w:p w:rsidR="002B1517" w:rsidRPr="00B641E2" w:rsidRDefault="00B641E2">
      <w:pPr>
        <w:rPr>
          <w:rFonts w:ascii="Times" w:hAnsi="Times"/>
        </w:rPr>
      </w:pPr>
      <w:r w:rsidRPr="00B641E2">
        <w:rPr>
          <w:rFonts w:ascii="Times" w:hAnsi="Times"/>
        </w:rPr>
        <w:t>We found that other commonly used clustering algorithms (i.e. k-means, hierarchical clustering) did poorly with this data. Many clustering algorithms do best when clus</w:t>
      </w:r>
      <w:r w:rsidRPr="00B641E2">
        <w:rPr>
          <w:rFonts w:ascii="Times" w:hAnsi="Times"/>
        </w:rPr>
        <w:t xml:space="preserve">ters are spherical in n-dimensional space, and/or require the number of clusters decided </w:t>
      </w:r>
      <w:r w:rsidRPr="00B641E2">
        <w:rPr>
          <w:rFonts w:ascii="Times" w:hAnsi="Times"/>
          <w:i/>
        </w:rPr>
        <w:t>a priori</w:t>
      </w:r>
      <w:r w:rsidRPr="00B641E2">
        <w:rPr>
          <w:rFonts w:ascii="Times" w:hAnsi="Times"/>
        </w:rPr>
        <w:t xml:space="preserve">. In this data we have fisheries participation may vary by an order of magnitude (100s of trips to 100,000s of trips), and we wanted to avoid having to decide </w:t>
      </w:r>
      <w:r w:rsidRPr="00B641E2">
        <w:rPr>
          <w:rFonts w:ascii="Times" w:hAnsi="Times"/>
        </w:rPr>
        <w:t>subjectively on the number of clusters.</w:t>
      </w:r>
    </w:p>
    <w:p w:rsidR="002B1517" w:rsidRPr="00B641E2" w:rsidRDefault="00B641E2">
      <w:pPr>
        <w:rPr>
          <w:rFonts w:ascii="Times" w:hAnsi="Times"/>
        </w:rPr>
      </w:pPr>
      <w:r w:rsidRPr="00B641E2">
        <w:rPr>
          <w:rFonts w:ascii="Times" w:hAnsi="Times"/>
        </w:rPr>
        <w:t xml:space="preserve">After dropping any modules that have fewer than 5 trips, we use a </w:t>
      </w:r>
      <w:r w:rsidRPr="00B641E2">
        <w:rPr>
          <w:rStyle w:val="VerbatimChar"/>
          <w:rFonts w:ascii="Times" w:hAnsi="Times"/>
        </w:rPr>
        <w:t>knn</w:t>
      </w:r>
      <w:r w:rsidRPr="00B641E2">
        <w:rPr>
          <w:rFonts w:ascii="Times" w:hAnsi="Times"/>
        </w:rPr>
        <w:t xml:space="preserve"> classifier to assign all other trips of each gear subset to those possible metiers.</w:t>
      </w:r>
      <w:r w:rsidRPr="00B641E2">
        <w:rPr>
          <w:rStyle w:val="FootnoteRef"/>
          <w:rFonts w:ascii="Times" w:hAnsi="Times"/>
        </w:rPr>
        <w:footnoteReference w:id="1"/>
      </w:r>
      <w:r w:rsidRPr="00B641E2">
        <w:rPr>
          <w:rFonts w:ascii="Times" w:hAnsi="Times"/>
        </w:rPr>
        <w:t xml:space="preserve"> The nearest neighbor to each trip was found using the Bray-Cu</w:t>
      </w:r>
      <w:r w:rsidRPr="00B641E2">
        <w:rPr>
          <w:rFonts w:ascii="Times" w:hAnsi="Times"/>
        </w:rPr>
        <w:t xml:space="preserve">rtis dissimilarity index (transformed into a similarity) and all analyses were performed using </w:t>
      </w:r>
      <w:r w:rsidRPr="00B641E2">
        <w:rPr>
          <w:rStyle w:val="VerbatimChar"/>
          <w:rFonts w:ascii="Times" w:hAnsi="Times"/>
        </w:rPr>
        <w:t>R</w:t>
      </w:r>
      <w:r w:rsidRPr="00B641E2">
        <w:rPr>
          <w:rFonts w:ascii="Times" w:hAnsi="Times"/>
        </w:rPr>
        <w:t>.</w:t>
      </w:r>
    </w:p>
    <w:p w:rsidR="002B1517" w:rsidRPr="00B641E2" w:rsidRDefault="00B641E2">
      <w:pPr>
        <w:pStyle w:val="Heading2"/>
        <w:rPr>
          <w:rFonts w:ascii="Times" w:hAnsi="Times"/>
          <w:color w:val="auto"/>
        </w:rPr>
      </w:pPr>
      <w:bookmarkStart w:id="6" w:name="income-diversity"/>
      <w:r w:rsidRPr="00B641E2">
        <w:rPr>
          <w:rFonts w:ascii="Times" w:hAnsi="Times"/>
          <w:color w:val="auto"/>
        </w:rPr>
        <w:t>Income diversity</w:t>
      </w:r>
    </w:p>
    <w:bookmarkEnd w:id="6"/>
    <w:p w:rsidR="002B1517" w:rsidRPr="00B641E2" w:rsidRDefault="00B641E2">
      <w:pPr>
        <w:rPr>
          <w:rFonts w:ascii="Times" w:hAnsi="Times"/>
        </w:rPr>
      </w:pPr>
      <w:r w:rsidRPr="00B641E2">
        <w:rPr>
          <w:rFonts w:ascii="Times" w:hAnsi="Times"/>
        </w:rPr>
        <w:t>We measure income diversity (or portfolio diversification) with the Simpson's diversity index</w:t>
      </w:r>
      <w:r w:rsidRPr="00B641E2">
        <w:rPr>
          <w:rStyle w:val="FootnoteRef"/>
          <w:rFonts w:ascii="Times" w:hAnsi="Times"/>
        </w:rPr>
        <w:footnoteReference w:id="2"/>
      </w:r>
      <w:r w:rsidRPr="00B641E2">
        <w:rPr>
          <w:rFonts w:ascii="Times" w:hAnsi="Times"/>
        </w:rPr>
        <w:t xml:space="preserve"> </w:t>
      </w:r>
      <w:r w:rsidRPr="00B641E2">
        <w:rPr>
          <w:rFonts w:ascii="Times" w:hAnsi="Times"/>
        </w:rPr>
        <w:t xml:space="preserve">(Kasperski and Holland 2013; Sethi, Reimer, and Knapp 2014). Simpson's diversity index is calculated per vessel; i.e. have an index of </w:t>
      </w:r>
      <m:oMath>
        <m:r>
          <w:rPr>
            <w:rFonts w:ascii="Cambria Math" w:hAnsi="Cambria Math"/>
          </w:rPr>
          <m:t>j</m:t>
        </m:r>
        <m:r>
          <w:rPr>
            <w:rFonts w:ascii="Cambria Math" w:hAnsi="Cambria Math"/>
          </w:rPr>
          <m:t>=</m:t>
        </m:r>
        <w:proofErr w:type="gramStart"/>
        <m:r>
          <w:rPr>
            <w:rFonts w:ascii="Cambria Math" w:hAnsi="Cambria Math"/>
          </w:rPr>
          <m:t>1,…,</m:t>
        </m:r>
        <m:r>
          <w:rPr>
            <w:rFonts w:ascii="Cambria Math" w:hAnsi="Cambria Math"/>
          </w:rPr>
          <m:t>N</m:t>
        </m:r>
      </m:oMath>
      <w:proofErr w:type="gramEnd"/>
      <w:r w:rsidRPr="00B641E2">
        <w:rPr>
          <w:rFonts w:ascii="Times" w:hAnsi="Times"/>
        </w:rPr>
        <w:t xml:space="preserve"> where </w:t>
      </w:r>
      <m:oMath>
        <m:r>
          <w:rPr>
            <w:rFonts w:ascii="Cambria Math" w:hAnsi="Cambria Math"/>
          </w:rPr>
          <m:t>N</m:t>
        </m:r>
      </m:oMath>
      <w:r w:rsidRPr="00B641E2">
        <w:rPr>
          <w:rFonts w:ascii="Times" w:hAnsi="Times"/>
        </w:rPr>
        <w:t xml:space="preserve"> is the number of vessels. Thus </w:t>
      </w:r>
      <m:oMath>
        <m:sSub>
          <m:sSubPr>
            <m:ctrlPr>
              <w:rPr>
                <w:rFonts w:ascii="Cambria Math" w:hAnsi="Cambria Math"/>
              </w:rPr>
            </m:ctrlPr>
          </m:sSubPr>
          <m:e>
            <m:r>
              <w:rPr>
                <w:rFonts w:ascii="Cambria Math" w:hAnsi="Cambria Math"/>
              </w:rPr>
              <m:t>S</m:t>
            </m:r>
          </m:e>
          <m:sub>
            <m:r>
              <w:rPr>
                <w:rFonts w:ascii="Cambria Math" w:hAnsi="Cambria Math"/>
              </w:rPr>
              <m:t>j</m:t>
            </m:r>
          </m:sub>
        </m:sSub>
      </m:oMath>
      <w:r w:rsidRPr="00B641E2">
        <w:rPr>
          <w:rFonts w:ascii="Times" w:hAnsi="Times"/>
        </w:rPr>
        <w:t xml:space="preserve"> is defined as</w:t>
      </w:r>
    </w:p>
    <w:p w:rsidR="002B1517" w:rsidRPr="00B641E2" w:rsidRDefault="00B641E2">
      <w:pPr>
        <w:rPr>
          <w:rFonts w:ascii="Times" w:hAnsi="Times"/>
        </w:rPr>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j</m:t>
              </m:r>
            </m:sub>
          </m:sSub>
          <m:r>
            <w:rPr>
              <w:rFonts w:ascii="Cambria Math" w:hAnsi="Cambria Math"/>
            </w:rPr>
            <m:t>=1-</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2</m:t>
                  </m:r>
                </m:sup>
              </m:sSubSup>
            </m:e>
          </m:nary>
        </m:oMath>
      </m:oMathPara>
    </w:p>
    <w:p w:rsidR="002B1517" w:rsidRPr="00B641E2" w:rsidRDefault="00B641E2">
      <w:pPr>
        <w:rPr>
          <w:rFonts w:ascii="Times" w:hAnsi="Times"/>
        </w:rPr>
      </w:pPr>
      <w:proofErr w:type="gramStart"/>
      <w:r w:rsidRPr="00B641E2">
        <w:rPr>
          <w:rFonts w:ascii="Times" w:hAnsi="Times"/>
        </w:rPr>
        <w:t>for</w:t>
      </w:r>
      <w:proofErr w:type="gramEnd"/>
      <w:r w:rsidRPr="00B641E2">
        <w:rPr>
          <w:rFonts w:ascii="Times" w:hAnsi="Times"/>
        </w:rPr>
        <w:t xml:space="preserve"> </w:t>
      </w:r>
      <m:oMath>
        <m:r>
          <w:rPr>
            <w:rFonts w:ascii="Cambria Math" w:hAnsi="Cambria Math"/>
          </w:rPr>
          <m:t>k</m:t>
        </m:r>
      </m:oMath>
      <w:r w:rsidRPr="00B641E2">
        <w:rPr>
          <w:rFonts w:ascii="Times" w:hAnsi="Times"/>
        </w:rPr>
        <w:t xml:space="preserve"> fisheries with </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B641E2">
        <w:rPr>
          <w:rFonts w:ascii="Times" w:hAnsi="Times"/>
        </w:rPr>
        <w:t xml:space="preserve"> </w:t>
      </w:r>
      <w:r w:rsidRPr="00B641E2">
        <w:rPr>
          <w:rFonts w:ascii="Times" w:hAnsi="Times"/>
        </w:rPr>
        <w:t xml:space="preserve">as the proportion of total gross revenue from fishery </w:t>
      </w:r>
      <m:oMath>
        <m:r>
          <w:rPr>
            <w:rFonts w:ascii="Cambria Math" w:hAnsi="Cambria Math"/>
          </w:rPr>
          <m:t>i</m:t>
        </m:r>
      </m:oMath>
      <w:r w:rsidRPr="00B641E2">
        <w:rPr>
          <w:rFonts w:ascii="Times" w:hAnsi="Times"/>
        </w:rPr>
        <w:t>. Here values of 0 indicate no diversity (a single fishery), where values close to 1 indicate high levels of diversity.</w:t>
      </w:r>
    </w:p>
    <w:p w:rsidR="002B1517" w:rsidRPr="00B641E2" w:rsidRDefault="00B641E2">
      <w:pPr>
        <w:rPr>
          <w:rFonts w:ascii="Times" w:hAnsi="Times"/>
        </w:rPr>
      </w:pPr>
      <w:r w:rsidRPr="00B641E2">
        <w:rPr>
          <w:rFonts w:ascii="Times" w:hAnsi="Times"/>
        </w:rPr>
        <w:t>We calculate the diversity indices each year a vessel is active and averaged acr</w:t>
      </w:r>
      <w:r w:rsidRPr="00B641E2">
        <w:rPr>
          <w:rFonts w:ascii="Times" w:hAnsi="Times"/>
        </w:rPr>
        <w:t xml:space="preserve">oss years. Diversity indices are calculated using the </w:t>
      </w:r>
      <w:proofErr w:type="gramStart"/>
      <w:r w:rsidRPr="00B641E2">
        <w:rPr>
          <w:rStyle w:val="VerbatimChar"/>
          <w:rFonts w:ascii="Times" w:hAnsi="Times"/>
        </w:rPr>
        <w:t>vegan(</w:t>
      </w:r>
      <w:proofErr w:type="gramEnd"/>
      <w:r w:rsidRPr="00B641E2">
        <w:rPr>
          <w:rStyle w:val="VerbatimChar"/>
          <w:rFonts w:ascii="Times" w:hAnsi="Times"/>
        </w:rPr>
        <w:t>)</w:t>
      </w:r>
      <w:r w:rsidRPr="00B641E2">
        <w:rPr>
          <w:rFonts w:ascii="Times" w:hAnsi="Times"/>
        </w:rPr>
        <w:t xml:space="preserve"> package in </w:t>
      </w:r>
      <w:r w:rsidRPr="00B641E2">
        <w:rPr>
          <w:rStyle w:val="VerbatimChar"/>
          <w:rFonts w:ascii="Times" w:hAnsi="Times"/>
        </w:rPr>
        <w:t>R</w:t>
      </w:r>
      <w:r w:rsidRPr="00B641E2">
        <w:rPr>
          <w:rFonts w:ascii="Times" w:hAnsi="Times"/>
        </w:rPr>
        <w:t>. Vessels had to be active for at least 2 years in order to be included in this analysis.</w:t>
      </w:r>
    </w:p>
    <w:p w:rsidR="002B1517" w:rsidRPr="00B641E2" w:rsidRDefault="00B641E2">
      <w:pPr>
        <w:pStyle w:val="Heading2"/>
        <w:rPr>
          <w:rFonts w:ascii="Times" w:hAnsi="Times"/>
          <w:color w:val="auto"/>
        </w:rPr>
      </w:pPr>
      <w:bookmarkStart w:id="7" w:name="income-variability"/>
      <w:r w:rsidRPr="00B641E2">
        <w:rPr>
          <w:rFonts w:ascii="Times" w:hAnsi="Times"/>
          <w:color w:val="auto"/>
        </w:rPr>
        <w:t>Income variability</w:t>
      </w:r>
    </w:p>
    <w:bookmarkEnd w:id="7"/>
    <w:p w:rsidR="002B1517" w:rsidRPr="00B641E2" w:rsidRDefault="00B641E2">
      <w:pPr>
        <w:rPr>
          <w:rFonts w:ascii="Times" w:hAnsi="Times"/>
        </w:rPr>
      </w:pPr>
      <w:r w:rsidRPr="00B641E2">
        <w:rPr>
          <w:rFonts w:ascii="Times" w:hAnsi="Times"/>
        </w:rPr>
        <w:t>Income variability is calculated as the coefficient of variation in annua</w:t>
      </w:r>
      <w:r w:rsidRPr="00B641E2">
        <w:rPr>
          <w:rFonts w:ascii="Times" w:hAnsi="Times"/>
        </w:rPr>
        <w:t xml:space="preserve">l revenues. For a single vessel </w:t>
      </w:r>
      <w:proofErr w:type="gramStart"/>
      <m:oMath>
        <m:r>
          <w:rPr>
            <w:rFonts w:ascii="Cambria Math" w:hAnsi="Cambria Math"/>
          </w:rPr>
          <m:t>j</m:t>
        </m:r>
      </m:oMath>
      <w:r w:rsidRPr="00B641E2">
        <w:rPr>
          <w:rFonts w:ascii="Times" w:hAnsi="Times"/>
        </w:rPr>
        <w:t xml:space="preserve"> ,</w:t>
      </w:r>
      <w:proofErr w:type="gramEnd"/>
      <w:r w:rsidRPr="00B641E2">
        <w:rPr>
          <w:rFonts w:ascii="Times" w:hAnsi="Times"/>
        </w:rPr>
        <w:t xml:space="preserve"> the coefficient of variation (</w:t>
      </w:r>
      <m:oMath>
        <m:r>
          <w:rPr>
            <w:rFonts w:ascii="Cambria Math" w:hAnsi="Cambria Math"/>
          </w:rPr>
          <m:t>CV</m:t>
        </m:r>
      </m:oMath>
      <w:r w:rsidRPr="00B641E2">
        <w:rPr>
          <w:rFonts w:ascii="Times" w:hAnsi="Times"/>
        </w:rPr>
        <w:t>) is calculated as</w:t>
      </w:r>
    </w:p>
    <w:p w:rsidR="002B1517" w:rsidRPr="00B641E2" w:rsidRDefault="00B641E2">
      <w:pPr>
        <w:rPr>
          <w:rFonts w:ascii="Times" w:hAnsi="Times"/>
        </w:rPr>
      </w:pPr>
      <m:oMathPara>
        <m:oMathParaPr>
          <m:jc m:val="center"/>
        </m:oMathParaPr>
        <m:oMath>
          <m:r>
            <w:rPr>
              <w:rFonts w:ascii="Cambria Math" w:hAnsi="Cambria Math"/>
            </w:rPr>
            <w:lastRenderedPageBreak/>
            <m:t>C</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f>
            <m:fPr>
              <m:ctrlPr>
                <w:rPr>
                  <w:rFonts w:ascii="Cambria Math" w:hAnsi="Cambria Math"/>
                </w:rPr>
              </m:ctrlPr>
            </m:fPr>
            <m:num>
              <m:r>
                <m:rPr>
                  <m:sty m:val="p"/>
                </m:rPr>
                <w:rPr>
                  <w:rFonts w:ascii="Cambria Math" w:hAnsi="Cambria Math"/>
                </w:rPr>
                <m:t>sd</m:t>
              </m:r>
              <m:r>
                <w:rPr>
                  <w:rFonts w:ascii="Cambria Math" w:hAnsi="Cambria Math"/>
                </w:rPr>
                <m:t>(</m:t>
              </m:r>
              <m:r>
                <w:rPr>
                  <w:rFonts w:ascii="Cambria Math" w:hAnsi="Cambria Math"/>
                </w:rPr>
                <m:t>x</m:t>
              </m:r>
              <m:r>
                <w:rPr>
                  <w:rFonts w:ascii="Cambria Math" w:hAnsi="Cambria Math"/>
                </w:rPr>
                <m:t>)</m:t>
              </m:r>
            </m:num>
            <m:den>
              <m:r>
                <m:rPr>
                  <m:sty m:val="p"/>
                </m:rPr>
                <w:rPr>
                  <w:rFonts w:ascii="Cambria Math" w:hAnsi="Cambria Math"/>
                </w:rPr>
                <m:t>mean</m:t>
              </m:r>
              <m:r>
                <w:rPr>
                  <w:rFonts w:ascii="Cambria Math" w:hAnsi="Cambria Math"/>
                </w:rPr>
                <m:t>(</m:t>
              </m:r>
              <m:r>
                <w:rPr>
                  <w:rFonts w:ascii="Cambria Math" w:hAnsi="Cambria Math"/>
                </w:rPr>
                <m:t>x</m:t>
              </m:r>
              <m:r>
                <w:rPr>
                  <w:rFonts w:ascii="Cambria Math" w:hAnsi="Cambria Math"/>
                </w:rPr>
                <m:t>)</m:t>
              </m:r>
            </m:den>
          </m:f>
          <m:r>
            <w:rPr>
              <w:rFonts w:ascii="Cambria Math" w:hAnsi="Cambria Math"/>
            </w:rPr>
            <m:t>,</m:t>
          </m:r>
        </m:oMath>
      </m:oMathPara>
    </w:p>
    <w:p w:rsidR="002B1517" w:rsidRPr="00B641E2" w:rsidRDefault="00B641E2">
      <w:pPr>
        <w:rPr>
          <w:rFonts w:ascii="Times" w:hAnsi="Times"/>
        </w:rPr>
      </w:pPr>
      <w:proofErr w:type="gramStart"/>
      <w:r w:rsidRPr="00B641E2">
        <w:rPr>
          <w:rFonts w:ascii="Times" w:hAnsi="Times"/>
        </w:rPr>
        <w:t>where</w:t>
      </w:r>
      <w:proofErr w:type="gramEnd"/>
      <w:r w:rsidRPr="00B641E2">
        <w:rPr>
          <w:rFonts w:ascii="Times" w:hAnsi="Times"/>
        </w:rPr>
        <w:t xml:space="preserve"> </w:t>
      </w:r>
      <m:oMath>
        <m:r>
          <w:rPr>
            <w:rFonts w:ascii="Cambria Math" w:hAnsi="Cambria Math"/>
          </w:rPr>
          <m:t>x</m:t>
        </m:r>
      </m:oMath>
      <w:r w:rsidRPr="00B641E2">
        <w:rPr>
          <w:rFonts w:ascii="Times" w:hAnsi="Times"/>
        </w:rPr>
        <w:t xml:space="preserve"> is a vector of the annual revenues for vessel </w:t>
      </w:r>
      <m:oMath>
        <m:r>
          <w:rPr>
            <w:rFonts w:ascii="Cambria Math" w:hAnsi="Cambria Math"/>
          </w:rPr>
          <m:t>j</m:t>
        </m:r>
      </m:oMath>
      <w:r w:rsidRPr="00B641E2">
        <w:rPr>
          <w:rFonts w:ascii="Times" w:hAnsi="Times"/>
        </w:rPr>
        <w:t>.</w:t>
      </w:r>
    </w:p>
    <w:p w:rsidR="002B1517" w:rsidRPr="00B641E2" w:rsidRDefault="00B641E2">
      <w:pPr>
        <w:pStyle w:val="Heading1"/>
        <w:rPr>
          <w:rFonts w:ascii="Times" w:hAnsi="Times"/>
          <w:color w:val="auto"/>
        </w:rPr>
      </w:pPr>
      <w:bookmarkStart w:id="8" w:name="results"/>
      <w:r w:rsidRPr="00B641E2">
        <w:rPr>
          <w:rFonts w:ascii="Times" w:hAnsi="Times"/>
          <w:color w:val="auto"/>
        </w:rPr>
        <w:t>Results</w:t>
      </w:r>
    </w:p>
    <w:p w:rsidR="002B1517" w:rsidRPr="00B641E2" w:rsidRDefault="00B641E2">
      <w:pPr>
        <w:pStyle w:val="Heading2"/>
        <w:rPr>
          <w:rFonts w:ascii="Times" w:hAnsi="Times"/>
          <w:color w:val="auto"/>
        </w:rPr>
      </w:pPr>
      <w:bookmarkStart w:id="9" w:name="diversity-and-risk"/>
      <w:bookmarkEnd w:id="8"/>
      <w:r w:rsidRPr="00B641E2">
        <w:rPr>
          <w:rFonts w:ascii="Times" w:hAnsi="Times"/>
          <w:color w:val="auto"/>
        </w:rPr>
        <w:t>Diversity and Risk</w:t>
      </w:r>
    </w:p>
    <w:bookmarkEnd w:id="9"/>
    <w:p w:rsidR="002B1517" w:rsidRPr="00B641E2" w:rsidRDefault="00B641E2">
      <w:pPr>
        <w:rPr>
          <w:rFonts w:ascii="Times" w:hAnsi="Times"/>
        </w:rPr>
      </w:pPr>
      <w:r w:rsidRPr="00B641E2">
        <w:rPr>
          <w:rFonts w:ascii="Times" w:hAnsi="Times"/>
        </w:rPr>
        <w:t>We find a negative relationship between income variabilit</w:t>
      </w:r>
      <w:r w:rsidRPr="00B641E2">
        <w:rPr>
          <w:rFonts w:ascii="Times" w:hAnsi="Times"/>
        </w:rPr>
        <w:t xml:space="preserve">y and diversity of fisheries. Shaded areas are 95% confidence interval. </w:t>
      </w:r>
      <w:proofErr w:type="spellStart"/>
      <w:r w:rsidRPr="00B641E2">
        <w:rPr>
          <w:rFonts w:ascii="Times" w:hAnsi="Times"/>
        </w:rPr>
        <w:t>Kasperski</w:t>
      </w:r>
      <w:proofErr w:type="spellEnd"/>
      <w:r w:rsidRPr="00B641E2">
        <w:rPr>
          <w:rFonts w:ascii="Times" w:hAnsi="Times"/>
        </w:rPr>
        <w:t xml:space="preserve"> and Holland (2013) suggest a quadratic relationship between revenue variability and diversity and we find support that this model improves fit to our data</w:t>
      </w:r>
      <w:r w:rsidRPr="00B641E2">
        <w:rPr>
          <w:rFonts w:ascii="Times" w:hAnsi="Times"/>
        </w:rPr>
        <w:t>.</w:t>
      </w:r>
    </w:p>
    <w:p w:rsidR="002B1517" w:rsidRPr="00B641E2" w:rsidRDefault="00B641E2" w:rsidP="00B641E2">
      <w:pPr>
        <w:jc w:val="center"/>
        <w:rPr>
          <w:rFonts w:ascii="Times" w:hAnsi="Times"/>
        </w:rPr>
      </w:pPr>
      <w:r w:rsidRPr="00B641E2">
        <w:rPr>
          <w:rFonts w:ascii="Times" w:hAnsi="Times"/>
          <w:noProof/>
        </w:rPr>
        <w:drawing>
          <wp:inline distT="0" distB="0" distL="0" distR="0" wp14:anchorId="0F5DCEB7" wp14:editId="1CD00AF0">
            <wp:extent cx="2813343" cy="4876478"/>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s_files/figure-docx/unnamed-chunk-2-1.png"/>
                    <pic:cNvPicPr>
                      <a:picLocks noChangeAspect="1" noChangeArrowheads="1"/>
                    </pic:cNvPicPr>
                  </pic:nvPicPr>
                  <pic:blipFill rotWithShape="1">
                    <a:blip r:embed="rId9"/>
                    <a:srcRect l="2307" r="51539"/>
                    <a:stretch/>
                  </pic:blipFill>
                  <pic:spPr bwMode="auto">
                    <a:xfrm>
                      <a:off x="0" y="0"/>
                      <a:ext cx="2813529" cy="4876800"/>
                    </a:xfrm>
                    <a:prstGeom prst="rect">
                      <a:avLst/>
                    </a:prstGeom>
                    <a:noFill/>
                    <a:ln>
                      <a:noFill/>
                    </a:ln>
                    <a:extLst>
                      <a:ext uri="{53640926-AAD7-44d8-BBD7-CCE9431645EC}">
                        <a14:shadowObscured xmlns:a14="http://schemas.microsoft.com/office/drawing/2010/main"/>
                      </a:ext>
                    </a:extLst>
                  </pic:spPr>
                </pic:pic>
              </a:graphicData>
            </a:graphic>
          </wp:inline>
        </w:drawing>
      </w:r>
    </w:p>
    <w:p w:rsidR="002B1517" w:rsidRPr="00B641E2" w:rsidRDefault="00B641E2">
      <w:pPr>
        <w:rPr>
          <w:rFonts w:ascii="Times" w:hAnsi="Times"/>
        </w:rPr>
      </w:pPr>
      <w:r w:rsidRPr="00B641E2">
        <w:rPr>
          <w:rFonts w:ascii="Times" w:hAnsi="Times"/>
        </w:rPr>
        <w:t xml:space="preserve">Using </w:t>
      </w:r>
      <m:oMath>
        <m:r>
          <w:rPr>
            <w:rFonts w:ascii="Cambria Math" w:hAnsi="Cambria Math"/>
          </w:rPr>
          <m:t>AIC</m:t>
        </m:r>
      </m:oMath>
      <w:r w:rsidRPr="00B641E2">
        <w:rPr>
          <w:rFonts w:ascii="Times" w:hAnsi="Times"/>
        </w:rPr>
        <w:t xml:space="preserve"> as a model selection tool, I find that the quadratic model imp</w:t>
      </w:r>
      <w:r w:rsidRPr="00B641E2">
        <w:rPr>
          <w:rFonts w:ascii="Times" w:hAnsi="Times"/>
        </w:rPr>
        <w:t>roves the fit for both the Simpson and Shannon-Weaver diversity indices.</w:t>
      </w:r>
    </w:p>
    <w:tbl>
      <w:tblPr>
        <w:tblW w:w="0" w:type="auto"/>
        <w:tblLook w:val="04A0" w:firstRow="1" w:lastRow="0" w:firstColumn="1" w:lastColumn="0" w:noHBand="0" w:noVBand="1"/>
        <w:tblCaption w:val="Simpsons diversity"/>
      </w:tblPr>
      <w:tblGrid>
        <w:gridCol w:w="1109"/>
        <w:gridCol w:w="336"/>
        <w:gridCol w:w="1270"/>
        <w:gridCol w:w="996"/>
        <w:gridCol w:w="837"/>
      </w:tblGrid>
      <w:tr w:rsidR="002B1517" w:rsidRPr="00B641E2">
        <w:tc>
          <w:tcPr>
            <w:tcW w:w="0" w:type="auto"/>
            <w:tcBorders>
              <w:bottom w:val="single" w:sz="0" w:space="0" w:color="auto"/>
            </w:tcBorders>
            <w:vAlign w:val="bottom"/>
          </w:tcPr>
          <w:p w:rsidR="002B1517" w:rsidRPr="00B641E2" w:rsidRDefault="00B641E2">
            <w:pPr>
              <w:pStyle w:val="Compact"/>
              <w:jc w:val="center"/>
              <w:rPr>
                <w:rFonts w:ascii="Times" w:hAnsi="Times"/>
              </w:rPr>
            </w:pPr>
            <w:proofErr w:type="gramStart"/>
            <w:r w:rsidRPr="00B641E2">
              <w:rPr>
                <w:rFonts w:ascii="Times" w:hAnsi="Times"/>
              </w:rPr>
              <w:t>model</w:t>
            </w:r>
            <w:proofErr w:type="gramEnd"/>
          </w:p>
        </w:tc>
        <w:tc>
          <w:tcPr>
            <w:tcW w:w="0" w:type="auto"/>
            <w:tcBorders>
              <w:bottom w:val="single" w:sz="0" w:space="0" w:color="auto"/>
            </w:tcBorders>
            <w:vAlign w:val="bottom"/>
          </w:tcPr>
          <w:p w:rsidR="002B1517" w:rsidRPr="00B641E2" w:rsidRDefault="00B641E2">
            <w:pPr>
              <w:pStyle w:val="Compact"/>
              <w:jc w:val="center"/>
              <w:rPr>
                <w:rFonts w:ascii="Times" w:hAnsi="Times"/>
              </w:rPr>
            </w:pPr>
            <w:proofErr w:type="gramStart"/>
            <w:r w:rsidRPr="00B641E2">
              <w:rPr>
                <w:rFonts w:ascii="Times" w:hAnsi="Times"/>
              </w:rPr>
              <w:t>k</w:t>
            </w:r>
            <w:proofErr w:type="gramEnd"/>
          </w:p>
        </w:tc>
        <w:tc>
          <w:tcPr>
            <w:tcW w:w="0" w:type="auto"/>
            <w:tcBorders>
              <w:bottom w:val="single" w:sz="0" w:space="0" w:color="auto"/>
            </w:tcBorders>
            <w:vAlign w:val="bottom"/>
          </w:tcPr>
          <w:p w:rsidR="002B1517" w:rsidRPr="00B641E2" w:rsidRDefault="00B641E2">
            <w:pPr>
              <w:pStyle w:val="Compact"/>
              <w:jc w:val="center"/>
              <w:rPr>
                <w:rFonts w:ascii="Times" w:hAnsi="Times"/>
              </w:rPr>
            </w:pPr>
            <w:r w:rsidRPr="00B641E2">
              <w:rPr>
                <w:rFonts w:ascii="Times" w:hAnsi="Times"/>
              </w:rPr>
              <w:t>Likelihood</w:t>
            </w:r>
          </w:p>
        </w:tc>
        <w:tc>
          <w:tcPr>
            <w:tcW w:w="0" w:type="auto"/>
            <w:tcBorders>
              <w:bottom w:val="single" w:sz="0" w:space="0" w:color="auto"/>
            </w:tcBorders>
            <w:vAlign w:val="bottom"/>
          </w:tcPr>
          <w:p w:rsidR="002B1517" w:rsidRPr="00B641E2" w:rsidRDefault="00B641E2">
            <w:pPr>
              <w:pStyle w:val="Compact"/>
              <w:jc w:val="center"/>
              <w:rPr>
                <w:rFonts w:ascii="Times" w:hAnsi="Times"/>
              </w:rPr>
            </w:pPr>
            <w:r w:rsidRPr="00B641E2">
              <w:rPr>
                <w:rFonts w:ascii="Times" w:hAnsi="Times"/>
              </w:rPr>
              <w:t>AIC</w:t>
            </w:r>
          </w:p>
        </w:tc>
        <w:tc>
          <w:tcPr>
            <w:tcW w:w="0" w:type="auto"/>
            <w:tcBorders>
              <w:bottom w:val="single" w:sz="0" w:space="0" w:color="auto"/>
            </w:tcBorders>
            <w:vAlign w:val="bottom"/>
          </w:tcPr>
          <w:p w:rsidR="002B1517" w:rsidRPr="00B641E2" w:rsidRDefault="00B641E2">
            <w:pPr>
              <w:pStyle w:val="Compact"/>
              <w:jc w:val="center"/>
              <w:rPr>
                <w:rFonts w:ascii="Times" w:hAnsi="Times"/>
              </w:rPr>
            </w:pPr>
            <w:proofErr w:type="gramStart"/>
            <w:r w:rsidRPr="00B641E2">
              <w:rPr>
                <w:rFonts w:ascii="Times" w:hAnsi="Times"/>
              </w:rPr>
              <w:t>delta</w:t>
            </w:r>
            <w:proofErr w:type="gramEnd"/>
          </w:p>
        </w:tc>
      </w:tr>
      <w:tr w:rsidR="002B1517" w:rsidRPr="00B641E2">
        <w:tc>
          <w:tcPr>
            <w:tcW w:w="0" w:type="auto"/>
          </w:tcPr>
          <w:p w:rsidR="002B1517" w:rsidRPr="00B641E2" w:rsidRDefault="00B641E2">
            <w:pPr>
              <w:pStyle w:val="Compact"/>
              <w:jc w:val="center"/>
              <w:rPr>
                <w:rFonts w:ascii="Times" w:hAnsi="Times"/>
              </w:rPr>
            </w:pPr>
            <w:proofErr w:type="gramStart"/>
            <w:r w:rsidRPr="00B641E2">
              <w:rPr>
                <w:rFonts w:ascii="Times" w:hAnsi="Times"/>
              </w:rPr>
              <w:lastRenderedPageBreak/>
              <w:t>linear</w:t>
            </w:r>
            <w:proofErr w:type="gramEnd"/>
          </w:p>
        </w:tc>
        <w:tc>
          <w:tcPr>
            <w:tcW w:w="0" w:type="auto"/>
          </w:tcPr>
          <w:p w:rsidR="002B1517" w:rsidRPr="00B641E2" w:rsidRDefault="00B641E2">
            <w:pPr>
              <w:pStyle w:val="Compact"/>
              <w:jc w:val="center"/>
              <w:rPr>
                <w:rFonts w:ascii="Times" w:hAnsi="Times"/>
              </w:rPr>
            </w:pPr>
            <w:r w:rsidRPr="00B641E2">
              <w:rPr>
                <w:rFonts w:ascii="Times" w:hAnsi="Times"/>
              </w:rPr>
              <w:t>3</w:t>
            </w:r>
          </w:p>
        </w:tc>
        <w:tc>
          <w:tcPr>
            <w:tcW w:w="0" w:type="auto"/>
          </w:tcPr>
          <w:p w:rsidR="002B1517" w:rsidRPr="00B641E2" w:rsidRDefault="00B641E2">
            <w:pPr>
              <w:pStyle w:val="Compact"/>
              <w:jc w:val="center"/>
              <w:rPr>
                <w:rFonts w:ascii="Times" w:hAnsi="Times"/>
              </w:rPr>
            </w:pPr>
            <w:r w:rsidRPr="00B641E2">
              <w:rPr>
                <w:rFonts w:ascii="Times" w:hAnsi="Times"/>
              </w:rPr>
              <w:t>-1277.31</w:t>
            </w:r>
          </w:p>
        </w:tc>
        <w:tc>
          <w:tcPr>
            <w:tcW w:w="0" w:type="auto"/>
          </w:tcPr>
          <w:p w:rsidR="002B1517" w:rsidRPr="00B641E2" w:rsidRDefault="00B641E2">
            <w:pPr>
              <w:pStyle w:val="Compact"/>
              <w:jc w:val="center"/>
              <w:rPr>
                <w:rFonts w:ascii="Times" w:hAnsi="Times"/>
              </w:rPr>
            </w:pPr>
            <w:r w:rsidRPr="00B641E2">
              <w:rPr>
                <w:rFonts w:ascii="Times" w:hAnsi="Times"/>
              </w:rPr>
              <w:t>2560.61</w:t>
            </w:r>
          </w:p>
        </w:tc>
        <w:tc>
          <w:tcPr>
            <w:tcW w:w="0" w:type="auto"/>
          </w:tcPr>
          <w:p w:rsidR="002B1517" w:rsidRPr="00B641E2" w:rsidRDefault="00B641E2">
            <w:pPr>
              <w:pStyle w:val="Compact"/>
              <w:jc w:val="center"/>
              <w:rPr>
                <w:rFonts w:ascii="Times" w:hAnsi="Times"/>
              </w:rPr>
            </w:pPr>
            <w:r w:rsidRPr="00B641E2">
              <w:rPr>
                <w:rFonts w:ascii="Times" w:hAnsi="Times"/>
              </w:rPr>
              <w:t>-41.31</w:t>
            </w:r>
          </w:p>
        </w:tc>
      </w:tr>
      <w:tr w:rsidR="002B1517" w:rsidRPr="00B641E2">
        <w:tc>
          <w:tcPr>
            <w:tcW w:w="0" w:type="auto"/>
          </w:tcPr>
          <w:p w:rsidR="002B1517" w:rsidRPr="00B641E2" w:rsidRDefault="00B641E2">
            <w:pPr>
              <w:pStyle w:val="Compact"/>
              <w:jc w:val="center"/>
              <w:rPr>
                <w:rFonts w:ascii="Times" w:hAnsi="Times"/>
              </w:rPr>
            </w:pPr>
            <w:proofErr w:type="gramStart"/>
            <w:r w:rsidRPr="00B641E2">
              <w:rPr>
                <w:rFonts w:ascii="Times" w:hAnsi="Times"/>
              </w:rPr>
              <w:t>quadratic</w:t>
            </w:r>
            <w:proofErr w:type="gramEnd"/>
          </w:p>
        </w:tc>
        <w:tc>
          <w:tcPr>
            <w:tcW w:w="0" w:type="auto"/>
          </w:tcPr>
          <w:p w:rsidR="002B1517" w:rsidRPr="00B641E2" w:rsidRDefault="00B641E2">
            <w:pPr>
              <w:pStyle w:val="Compact"/>
              <w:jc w:val="center"/>
              <w:rPr>
                <w:rFonts w:ascii="Times" w:hAnsi="Times"/>
              </w:rPr>
            </w:pPr>
            <w:r w:rsidRPr="00B641E2">
              <w:rPr>
                <w:rFonts w:ascii="Times" w:hAnsi="Times"/>
              </w:rPr>
              <w:t>4</w:t>
            </w:r>
          </w:p>
        </w:tc>
        <w:tc>
          <w:tcPr>
            <w:tcW w:w="0" w:type="auto"/>
          </w:tcPr>
          <w:p w:rsidR="002B1517" w:rsidRPr="00B641E2" w:rsidRDefault="00B641E2">
            <w:pPr>
              <w:pStyle w:val="Compact"/>
              <w:jc w:val="center"/>
              <w:rPr>
                <w:rFonts w:ascii="Times" w:hAnsi="Times"/>
              </w:rPr>
            </w:pPr>
            <w:r w:rsidRPr="00B641E2">
              <w:rPr>
                <w:rFonts w:ascii="Times" w:hAnsi="Times"/>
              </w:rPr>
              <w:t>-1255.65</w:t>
            </w:r>
          </w:p>
        </w:tc>
        <w:tc>
          <w:tcPr>
            <w:tcW w:w="0" w:type="auto"/>
          </w:tcPr>
          <w:p w:rsidR="002B1517" w:rsidRPr="00B641E2" w:rsidRDefault="00B641E2">
            <w:pPr>
              <w:pStyle w:val="Compact"/>
              <w:jc w:val="center"/>
              <w:rPr>
                <w:rFonts w:ascii="Times" w:hAnsi="Times"/>
              </w:rPr>
            </w:pPr>
            <w:r w:rsidRPr="00B641E2">
              <w:rPr>
                <w:rFonts w:ascii="Times" w:hAnsi="Times"/>
              </w:rPr>
              <w:t>2519.31</w:t>
            </w:r>
          </w:p>
        </w:tc>
        <w:tc>
          <w:tcPr>
            <w:tcW w:w="0" w:type="auto"/>
          </w:tcPr>
          <w:p w:rsidR="002B1517" w:rsidRPr="00B641E2" w:rsidRDefault="00B641E2">
            <w:pPr>
              <w:pStyle w:val="Compact"/>
              <w:jc w:val="center"/>
              <w:rPr>
                <w:rFonts w:ascii="Times" w:hAnsi="Times"/>
              </w:rPr>
            </w:pPr>
            <w:r w:rsidRPr="00B641E2">
              <w:rPr>
                <w:rFonts w:ascii="Times" w:hAnsi="Times"/>
              </w:rPr>
              <w:t>0</w:t>
            </w:r>
          </w:p>
        </w:tc>
      </w:tr>
    </w:tbl>
    <w:p w:rsidR="002B1517" w:rsidRPr="00B641E2" w:rsidRDefault="00B641E2">
      <w:pPr>
        <w:pStyle w:val="TableCaption"/>
        <w:rPr>
          <w:rFonts w:ascii="Times" w:hAnsi="Times"/>
        </w:rPr>
      </w:pPr>
      <w:proofErr w:type="gramStart"/>
      <w:r w:rsidRPr="00B641E2">
        <w:rPr>
          <w:rFonts w:ascii="Times" w:hAnsi="Times"/>
        </w:rPr>
        <w:t>Simpsons</w:t>
      </w:r>
      <w:proofErr w:type="gramEnd"/>
      <w:r w:rsidRPr="00B641E2">
        <w:rPr>
          <w:rFonts w:ascii="Times" w:hAnsi="Times"/>
        </w:rPr>
        <w:t xml:space="preserve"> diversity</w:t>
      </w:r>
    </w:p>
    <w:p w:rsidR="002B1517" w:rsidRPr="00B641E2" w:rsidRDefault="00B641E2">
      <w:pPr>
        <w:pStyle w:val="Heading1"/>
        <w:rPr>
          <w:rFonts w:ascii="Times" w:hAnsi="Times"/>
          <w:color w:val="auto"/>
        </w:rPr>
      </w:pPr>
      <w:bookmarkStart w:id="10" w:name="discussion"/>
      <w:r w:rsidRPr="00B641E2">
        <w:rPr>
          <w:rFonts w:ascii="Times" w:hAnsi="Times"/>
          <w:color w:val="auto"/>
        </w:rPr>
        <w:t>Discussion</w:t>
      </w:r>
    </w:p>
    <w:bookmarkEnd w:id="10"/>
    <w:p w:rsidR="002B1517" w:rsidRPr="00B641E2" w:rsidRDefault="00B641E2">
      <w:pPr>
        <w:rPr>
          <w:rFonts w:ascii="Times" w:hAnsi="Times"/>
        </w:rPr>
      </w:pPr>
      <w:r w:rsidRPr="00B641E2">
        <w:rPr>
          <w:rFonts w:ascii="Times" w:hAnsi="Times"/>
        </w:rPr>
        <w:t>I find a negative relationship between diversity of fisheries and year-to-year variation in annual revenues. This is broadly predicted by portfolio theory that portfolios with more assets w</w:t>
      </w:r>
      <w:r w:rsidRPr="00B641E2">
        <w:rPr>
          <w:rFonts w:ascii="Times" w:hAnsi="Times"/>
        </w:rPr>
        <w:t>ill tend to have lower variance, especially if assets (here fisheries) vary asynchronously. Further I have expanded previous work on the US Westcoast to demonstrate that this relationship holds broadly across all US Westcoast commercial fisheries.</w:t>
      </w:r>
    </w:p>
    <w:p w:rsidR="002B1517" w:rsidRPr="00B641E2" w:rsidRDefault="00B641E2">
      <w:pPr>
        <w:pStyle w:val="Heading1"/>
        <w:rPr>
          <w:rFonts w:ascii="Times" w:hAnsi="Times"/>
          <w:color w:val="auto"/>
        </w:rPr>
      </w:pPr>
      <w:bookmarkStart w:id="11" w:name="appendix"/>
      <w:r w:rsidRPr="00B641E2">
        <w:rPr>
          <w:rFonts w:ascii="Times" w:hAnsi="Times"/>
          <w:color w:val="auto"/>
        </w:rPr>
        <w:t>Appendix</w:t>
      </w:r>
    </w:p>
    <w:p w:rsidR="002B1517" w:rsidRPr="00B641E2" w:rsidRDefault="00B641E2">
      <w:pPr>
        <w:pStyle w:val="Heading2"/>
        <w:rPr>
          <w:rFonts w:ascii="Times" w:hAnsi="Times"/>
          <w:color w:val="auto"/>
        </w:rPr>
      </w:pPr>
      <w:bookmarkStart w:id="12" w:name="filtered-species"/>
      <w:bookmarkEnd w:id="11"/>
      <w:r w:rsidRPr="00B641E2">
        <w:rPr>
          <w:rFonts w:ascii="Times" w:hAnsi="Times"/>
          <w:color w:val="auto"/>
        </w:rPr>
        <w:t>Filtered species</w:t>
      </w:r>
    </w:p>
    <w:bookmarkEnd w:id="12"/>
    <w:p w:rsidR="002B1517" w:rsidRPr="00B641E2" w:rsidRDefault="00B641E2">
      <w:pPr>
        <w:rPr>
          <w:rFonts w:ascii="Times" w:hAnsi="Times"/>
        </w:rPr>
      </w:pPr>
      <w:r w:rsidRPr="00B641E2">
        <w:rPr>
          <w:rFonts w:ascii="Times" w:hAnsi="Times"/>
        </w:rPr>
        <w:t>To focus on species commonly caught, we remove species that were caught in fewer than 100 trips with a median catch weight of less than 100</w:t>
      </w:r>
      <w:r w:rsidRPr="00B641E2">
        <w:rPr>
          <w:rFonts w:ascii="Times" w:hAnsi="Times"/>
        </w:rPr>
        <w:t xml:space="preserve"> lbs. Boxplots showing distribution of catch by species is shown, red boxes are species that were dropped from the analysis.</w:t>
      </w:r>
    </w:p>
    <w:p w:rsidR="002B1517" w:rsidRPr="00B641E2" w:rsidRDefault="00B641E2">
      <w:pPr>
        <w:rPr>
          <w:rFonts w:ascii="Times" w:hAnsi="Times"/>
        </w:rPr>
      </w:pPr>
      <w:r w:rsidRPr="00B641E2">
        <w:rPr>
          <w:rFonts w:ascii="Times" w:hAnsi="Times"/>
          <w:noProof/>
        </w:rPr>
        <w:lastRenderedPageBreak/>
        <w:drawing>
          <wp:inline distT="0" distB="0" distL="0" distR="0" wp14:anchorId="74406576" wp14:editId="65815C9F">
            <wp:extent cx="6096000" cy="4876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s_files/figure-docx/1_cleaningData-1.png"/>
                    <pic:cNvPicPr>
                      <a:picLocks noChangeAspect="1" noChangeArrowheads="1"/>
                    </pic:cNvPicPr>
                  </pic:nvPicPr>
                  <pic:blipFill>
                    <a:blip r:embed="rId10"/>
                    <a:stretch>
                      <a:fillRect/>
                    </a:stretch>
                  </pic:blipFill>
                  <pic:spPr bwMode="auto">
                    <a:xfrm>
                      <a:off x="0" y="0"/>
                      <a:ext cx="6096000" cy="4876800"/>
                    </a:xfrm>
                    <a:prstGeom prst="rect">
                      <a:avLst/>
                    </a:prstGeom>
                    <a:noFill/>
                    <a:ln w="9525">
                      <a:noFill/>
                      <a:headEnd/>
                      <a:tailEnd/>
                    </a:ln>
                  </pic:spPr>
                </pic:pic>
              </a:graphicData>
            </a:graphic>
          </wp:inline>
        </w:drawing>
      </w:r>
      <w:r w:rsidRPr="00B641E2">
        <w:rPr>
          <w:rFonts w:ascii="Times" w:hAnsi="Times"/>
        </w:rPr>
        <w:t xml:space="preserve"> Species excluded are shown below with the number of trips they were found in and their median </w:t>
      </w:r>
      <w:proofErr w:type="gramStart"/>
      <w:r w:rsidRPr="00B641E2">
        <w:rPr>
          <w:rFonts w:ascii="Times" w:hAnsi="Times"/>
        </w:rPr>
        <w:t>catch</w:t>
      </w:r>
      <w:proofErr w:type="gramEnd"/>
      <w:r w:rsidRPr="00B641E2">
        <w:rPr>
          <w:rFonts w:ascii="Times" w:hAnsi="Times"/>
        </w:rPr>
        <w:t xml:space="preserve"> in pounds.</w:t>
      </w:r>
    </w:p>
    <w:tbl>
      <w:tblPr>
        <w:tblStyle w:val="LightShading"/>
        <w:tblW w:w="0" w:type="auto"/>
        <w:tblLook w:val="04A0" w:firstRow="1" w:lastRow="0" w:firstColumn="1" w:lastColumn="0" w:noHBand="0" w:noVBand="1"/>
      </w:tblPr>
      <w:tblGrid>
        <w:gridCol w:w="976"/>
        <w:gridCol w:w="3089"/>
        <w:gridCol w:w="1830"/>
        <w:gridCol w:w="2097"/>
      </w:tblGrid>
      <w:tr w:rsidR="002B1517" w:rsidRPr="00B641E2" w:rsidTr="00B641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proofErr w:type="gramStart"/>
            <w:r w:rsidRPr="00B641E2">
              <w:rPr>
                <w:rFonts w:ascii="Times" w:hAnsi="Times"/>
                <w:color w:val="auto"/>
              </w:rPr>
              <w:t>spid</w:t>
            </w:r>
            <w:proofErr w:type="gramEnd"/>
          </w:p>
        </w:tc>
        <w:tc>
          <w:tcPr>
            <w:tcW w:w="0" w:type="auto"/>
          </w:tcPr>
          <w:p w:rsidR="002B1517" w:rsidRPr="00B641E2" w:rsidRDefault="00B641E2">
            <w:pPr>
              <w:pStyle w:val="Compact"/>
              <w:cnfStyle w:val="100000000000" w:firstRow="1"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common</w:t>
            </w:r>
            <w:proofErr w:type="gramEnd"/>
            <w:r w:rsidRPr="00B641E2">
              <w:rPr>
                <w:rFonts w:ascii="Times" w:hAnsi="Times"/>
                <w:color w:val="auto"/>
              </w:rPr>
              <w:t xml:space="preserve"> name</w:t>
            </w:r>
          </w:p>
        </w:tc>
        <w:tc>
          <w:tcPr>
            <w:tcW w:w="0" w:type="auto"/>
          </w:tcPr>
          <w:p w:rsidR="002B1517" w:rsidRPr="00B641E2" w:rsidRDefault="00B641E2">
            <w:pPr>
              <w:pStyle w:val="Compact"/>
              <w:cnfStyle w:val="100000000000" w:firstRow="1"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n</w:t>
            </w:r>
            <w:r w:rsidRPr="00B641E2">
              <w:rPr>
                <w:rFonts w:ascii="Times" w:hAnsi="Times"/>
                <w:color w:val="auto"/>
              </w:rPr>
              <w:t>umber</w:t>
            </w:r>
            <w:proofErr w:type="gramEnd"/>
            <w:r w:rsidRPr="00B641E2">
              <w:rPr>
                <w:rFonts w:ascii="Times" w:hAnsi="Times"/>
                <w:color w:val="auto"/>
              </w:rPr>
              <w:t xml:space="preserve"> of trips</w:t>
            </w:r>
          </w:p>
        </w:tc>
        <w:tc>
          <w:tcPr>
            <w:tcW w:w="0" w:type="auto"/>
          </w:tcPr>
          <w:p w:rsidR="002B1517" w:rsidRPr="00B641E2" w:rsidRDefault="00B641E2">
            <w:pPr>
              <w:pStyle w:val="Compact"/>
              <w:cnfStyle w:val="100000000000" w:firstRow="1"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median</w:t>
            </w:r>
            <w:proofErr w:type="gramEnd"/>
            <w:r w:rsidRPr="00B641E2">
              <w:rPr>
                <w:rFonts w:ascii="Times" w:hAnsi="Times"/>
                <w:color w:val="auto"/>
              </w:rPr>
              <w:t xml:space="preserve"> catch (lbs)</w:t>
            </w:r>
          </w:p>
        </w:tc>
      </w:tr>
      <w:tr w:rsidR="002B1517"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EELS</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unsp</w:t>
            </w:r>
            <w:proofErr w:type="gramEnd"/>
            <w:r w:rsidRPr="00B641E2">
              <w:rPr>
                <w:rFonts w:ascii="Times" w:hAnsi="Times"/>
                <w:color w:val="auto"/>
              </w:rPr>
              <w:t xml:space="preserve">. </w:t>
            </w:r>
            <w:proofErr w:type="gramStart"/>
            <w:r w:rsidRPr="00B641E2">
              <w:rPr>
                <w:rFonts w:ascii="Times" w:hAnsi="Times"/>
                <w:color w:val="auto"/>
              </w:rPr>
              <w:t>eels</w:t>
            </w:r>
            <w:proofErr w:type="gramEnd"/>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96</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46.5</w:t>
            </w:r>
          </w:p>
        </w:tc>
      </w:tr>
      <w:tr w:rsidR="002B1517"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CWCD</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cowcod</w:t>
            </w:r>
            <w:proofErr w:type="gramEnd"/>
            <w:r w:rsidRPr="00B641E2">
              <w:rPr>
                <w:rFonts w:ascii="Times" w:hAnsi="Times"/>
                <w:color w:val="auto"/>
              </w:rPr>
              <w:t xml:space="preserve"> rockfish</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94</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4</w:t>
            </w:r>
          </w:p>
        </w:tc>
      </w:tr>
      <w:tr w:rsidR="002B1517"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RSTN</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rosethorn</w:t>
            </w:r>
            <w:proofErr w:type="gramEnd"/>
            <w:r w:rsidRPr="00B641E2">
              <w:rPr>
                <w:rFonts w:ascii="Times" w:hAnsi="Times"/>
                <w:color w:val="auto"/>
              </w:rPr>
              <w:t xml:space="preserve"> rockfish</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86</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6</w:t>
            </w:r>
          </w:p>
        </w:tc>
      </w:tr>
      <w:tr w:rsidR="002B1517"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BSOL</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butter</w:t>
            </w:r>
            <w:proofErr w:type="gramEnd"/>
            <w:r w:rsidRPr="00B641E2">
              <w:rPr>
                <w:rFonts w:ascii="Times" w:hAnsi="Times"/>
                <w:color w:val="auto"/>
              </w:rPr>
              <w:t xml:space="preserve"> sole</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84</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6</w:t>
            </w:r>
          </w:p>
        </w:tc>
      </w:tr>
      <w:tr w:rsidR="002B1517"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DRDO</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dorado</w:t>
            </w:r>
            <w:proofErr w:type="gramEnd"/>
            <w:r w:rsidRPr="00B641E2">
              <w:rPr>
                <w:rFonts w:ascii="Times" w:hAnsi="Times"/>
                <w:color w:val="auto"/>
              </w:rPr>
              <w:t>/dolphinfish</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83</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54</w:t>
            </w:r>
          </w:p>
        </w:tc>
      </w:tr>
      <w:tr w:rsidR="002B1517"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OGRN</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other</w:t>
            </w:r>
            <w:proofErr w:type="gramEnd"/>
            <w:r w:rsidRPr="00B641E2">
              <w:rPr>
                <w:rFonts w:ascii="Times" w:hAnsi="Times"/>
                <w:color w:val="auto"/>
              </w:rPr>
              <w:t xml:space="preserve"> groundfish</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80</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61.5</w:t>
            </w:r>
          </w:p>
        </w:tc>
      </w:tr>
      <w:tr w:rsidR="002B1517"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UTCR</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unsp</w:t>
            </w:r>
            <w:proofErr w:type="gramEnd"/>
            <w:r w:rsidRPr="00B641E2">
              <w:rPr>
                <w:rFonts w:ascii="Times" w:hAnsi="Times"/>
                <w:color w:val="auto"/>
              </w:rPr>
              <w:t xml:space="preserve">. </w:t>
            </w:r>
            <w:proofErr w:type="gramStart"/>
            <w:r w:rsidRPr="00B641E2">
              <w:rPr>
                <w:rFonts w:ascii="Times" w:hAnsi="Times"/>
                <w:color w:val="auto"/>
              </w:rPr>
              <w:t>tanner</w:t>
            </w:r>
            <w:proofErr w:type="gramEnd"/>
            <w:r w:rsidRPr="00B641E2">
              <w:rPr>
                <w:rFonts w:ascii="Times" w:hAnsi="Times"/>
                <w:color w:val="auto"/>
              </w:rPr>
              <w:t xml:space="preserve"> crab</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71</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4</w:t>
            </w:r>
          </w:p>
        </w:tc>
      </w:tr>
      <w:tr w:rsidR="002B1517"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WEEL</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wolf</w:t>
            </w:r>
            <w:proofErr w:type="gramEnd"/>
            <w:r w:rsidRPr="00B641E2">
              <w:rPr>
                <w:rFonts w:ascii="Times" w:hAnsi="Times"/>
                <w:color w:val="auto"/>
              </w:rPr>
              <w:t xml:space="preserve"> eel</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71</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9</w:t>
            </w:r>
          </w:p>
        </w:tc>
      </w:tr>
      <w:tr w:rsidR="002B1517"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SQR1</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nom</w:t>
            </w:r>
            <w:proofErr w:type="gramEnd"/>
            <w:r w:rsidRPr="00B641E2">
              <w:rPr>
                <w:rFonts w:ascii="Times" w:hAnsi="Times"/>
                <w:color w:val="auto"/>
              </w:rPr>
              <w:t>. squarespot</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69</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4</w:t>
            </w:r>
          </w:p>
        </w:tc>
      </w:tr>
      <w:tr w:rsidR="002B1517"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GBLC</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greenblotched</w:t>
            </w:r>
            <w:proofErr w:type="gramEnd"/>
            <w:r w:rsidRPr="00B641E2">
              <w:rPr>
                <w:rFonts w:ascii="Times" w:hAnsi="Times"/>
                <w:color w:val="auto"/>
              </w:rPr>
              <w:t xml:space="preserve"> rockfish</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61</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11</w:t>
            </w:r>
          </w:p>
        </w:tc>
      </w:tr>
      <w:tr w:rsidR="002B1517"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ISRK</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bigeye</w:t>
            </w:r>
            <w:proofErr w:type="gramEnd"/>
            <w:r w:rsidRPr="00B641E2">
              <w:rPr>
                <w:rFonts w:ascii="Times" w:hAnsi="Times"/>
                <w:color w:val="auto"/>
              </w:rPr>
              <w:t xml:space="preserve"> thresher shark</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60</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170</w:t>
            </w:r>
          </w:p>
        </w:tc>
      </w:tr>
      <w:tr w:rsidR="002B1517"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lastRenderedPageBreak/>
              <w:t>HNYC</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honeycomb</w:t>
            </w:r>
            <w:proofErr w:type="gramEnd"/>
            <w:r w:rsidRPr="00B641E2">
              <w:rPr>
                <w:rFonts w:ascii="Times" w:hAnsi="Times"/>
                <w:color w:val="auto"/>
              </w:rPr>
              <w:t xml:space="preserve"> rockfish</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57</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2</w:t>
            </w:r>
          </w:p>
        </w:tc>
      </w:tr>
      <w:tr w:rsidR="002B1517"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MSHP</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plainfin</w:t>
            </w:r>
            <w:proofErr w:type="gramEnd"/>
            <w:r w:rsidRPr="00B641E2">
              <w:rPr>
                <w:rFonts w:ascii="Times" w:hAnsi="Times"/>
                <w:color w:val="auto"/>
              </w:rPr>
              <w:t xml:space="preserve"> midshipman</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55</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10</w:t>
            </w:r>
          </w:p>
        </w:tc>
      </w:tr>
      <w:tr w:rsidR="002B1517"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STLH</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steelhead</w:t>
            </w:r>
            <w:proofErr w:type="gramEnd"/>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54</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12.5</w:t>
            </w:r>
          </w:p>
        </w:tc>
      </w:tr>
      <w:tr w:rsidR="002B1517"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YTNA</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yellowfin</w:t>
            </w:r>
            <w:proofErr w:type="gramEnd"/>
            <w:r w:rsidRPr="00B641E2">
              <w:rPr>
                <w:rFonts w:ascii="Times" w:hAnsi="Times"/>
                <w:color w:val="auto"/>
              </w:rPr>
              <w:t xml:space="preserve"> tuna</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54</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108</w:t>
            </w:r>
          </w:p>
        </w:tc>
      </w:tr>
      <w:tr w:rsidR="002B1517"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RCK6</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unsp</w:t>
            </w:r>
            <w:proofErr w:type="gramEnd"/>
            <w:r w:rsidRPr="00B641E2">
              <w:rPr>
                <w:rFonts w:ascii="Times" w:hAnsi="Times"/>
                <w:color w:val="auto"/>
              </w:rPr>
              <w:t xml:space="preserve">. </w:t>
            </w:r>
            <w:proofErr w:type="gramStart"/>
            <w:r w:rsidRPr="00B641E2">
              <w:rPr>
                <w:rFonts w:ascii="Times" w:hAnsi="Times"/>
                <w:color w:val="auto"/>
              </w:rPr>
              <w:t>rosefish</w:t>
            </w:r>
            <w:proofErr w:type="gramEnd"/>
            <w:r w:rsidRPr="00B641E2">
              <w:rPr>
                <w:rFonts w:ascii="Times" w:hAnsi="Times"/>
                <w:color w:val="auto"/>
              </w:rPr>
              <w:t xml:space="preserve"> rckfsh</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44</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8</w:t>
            </w:r>
          </w:p>
        </w:tc>
      </w:tr>
      <w:tr w:rsidR="002B1517"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BSRK</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blue</w:t>
            </w:r>
            <w:proofErr w:type="gramEnd"/>
            <w:r w:rsidRPr="00B641E2">
              <w:rPr>
                <w:rFonts w:ascii="Times" w:hAnsi="Times"/>
                <w:color w:val="auto"/>
              </w:rPr>
              <w:t xml:space="preserve"> shark</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41</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35</w:t>
            </w:r>
          </w:p>
        </w:tc>
      </w:tr>
      <w:tr w:rsidR="002B1517"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STNA</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skipjack</w:t>
            </w:r>
            <w:proofErr w:type="gramEnd"/>
            <w:r w:rsidRPr="00B641E2">
              <w:rPr>
                <w:rFonts w:ascii="Times" w:hAnsi="Times"/>
                <w:color w:val="auto"/>
              </w:rPr>
              <w:t xml:space="preserve"> tuna</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32</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75</w:t>
            </w:r>
          </w:p>
        </w:tc>
      </w:tr>
      <w:tr w:rsidR="002B1517"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RCK2</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unsp</w:t>
            </w:r>
            <w:proofErr w:type="gramEnd"/>
            <w:r w:rsidRPr="00B641E2">
              <w:rPr>
                <w:rFonts w:ascii="Times" w:hAnsi="Times"/>
                <w:color w:val="auto"/>
              </w:rPr>
              <w:t xml:space="preserve">. </w:t>
            </w:r>
            <w:proofErr w:type="gramStart"/>
            <w:r w:rsidRPr="00B641E2">
              <w:rPr>
                <w:rFonts w:ascii="Times" w:hAnsi="Times"/>
                <w:color w:val="auto"/>
              </w:rPr>
              <w:t>bolina</w:t>
            </w:r>
            <w:proofErr w:type="gramEnd"/>
            <w:r w:rsidRPr="00B641E2">
              <w:rPr>
                <w:rFonts w:ascii="Times" w:hAnsi="Times"/>
                <w:color w:val="auto"/>
              </w:rPr>
              <w:t xml:space="preserve"> rckfsh</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31</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12</w:t>
            </w:r>
          </w:p>
        </w:tc>
      </w:tr>
      <w:tr w:rsidR="002B1517"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USRM</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unsp</w:t>
            </w:r>
            <w:proofErr w:type="gramEnd"/>
            <w:r w:rsidRPr="00B641E2">
              <w:rPr>
                <w:rFonts w:ascii="Times" w:hAnsi="Times"/>
                <w:color w:val="auto"/>
              </w:rPr>
              <w:t xml:space="preserve">. </w:t>
            </w:r>
            <w:proofErr w:type="gramStart"/>
            <w:r w:rsidRPr="00B641E2">
              <w:rPr>
                <w:rFonts w:ascii="Times" w:hAnsi="Times"/>
                <w:color w:val="auto"/>
              </w:rPr>
              <w:t>ocean</w:t>
            </w:r>
            <w:proofErr w:type="gramEnd"/>
            <w:r w:rsidRPr="00B641E2">
              <w:rPr>
                <w:rFonts w:ascii="Times" w:hAnsi="Times"/>
                <w:color w:val="auto"/>
              </w:rPr>
              <w:t xml:space="preserve"> shrimp</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29</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5</w:t>
            </w:r>
          </w:p>
        </w:tc>
      </w:tr>
      <w:tr w:rsidR="002B1517"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ETNA</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bigeye</w:t>
            </w:r>
            <w:proofErr w:type="gramEnd"/>
            <w:r w:rsidRPr="00B641E2">
              <w:rPr>
                <w:rFonts w:ascii="Times" w:hAnsi="Times"/>
                <w:color w:val="auto"/>
              </w:rPr>
              <w:t xml:space="preserve"> tuna</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27</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1057</w:t>
            </w:r>
          </w:p>
        </w:tc>
      </w:tr>
      <w:tr w:rsidR="002B1517"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OBAS</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other</w:t>
            </w:r>
            <w:proofErr w:type="gramEnd"/>
            <w:r w:rsidRPr="00B641E2">
              <w:rPr>
                <w:rFonts w:ascii="Times" w:hAnsi="Times"/>
                <w:color w:val="auto"/>
              </w:rPr>
              <w:t xml:space="preserve"> bass</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25</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6</w:t>
            </w:r>
          </w:p>
        </w:tc>
      </w:tr>
      <w:tr w:rsidR="002B1517"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UCLM</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unsp</w:t>
            </w:r>
            <w:proofErr w:type="gramEnd"/>
            <w:r w:rsidRPr="00B641E2">
              <w:rPr>
                <w:rFonts w:ascii="Times" w:hAnsi="Times"/>
                <w:color w:val="auto"/>
              </w:rPr>
              <w:t xml:space="preserve">. </w:t>
            </w:r>
            <w:proofErr w:type="gramStart"/>
            <w:r w:rsidRPr="00B641E2">
              <w:rPr>
                <w:rFonts w:ascii="Times" w:hAnsi="Times"/>
                <w:color w:val="auto"/>
              </w:rPr>
              <w:t>clam</w:t>
            </w:r>
            <w:proofErr w:type="gramEnd"/>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24</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25</w:t>
            </w:r>
          </w:p>
        </w:tc>
      </w:tr>
      <w:tr w:rsidR="002B1517"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NUSR</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nor</w:t>
            </w:r>
            <w:proofErr w:type="gramEnd"/>
            <w:r w:rsidRPr="00B641E2">
              <w:rPr>
                <w:rFonts w:ascii="Times" w:hAnsi="Times"/>
                <w:color w:val="auto"/>
              </w:rPr>
              <w:t xml:space="preserve">. </w:t>
            </w:r>
            <w:proofErr w:type="gramStart"/>
            <w:r w:rsidRPr="00B641E2">
              <w:rPr>
                <w:rFonts w:ascii="Times" w:hAnsi="Times"/>
                <w:color w:val="auto"/>
              </w:rPr>
              <w:t>unsp</w:t>
            </w:r>
            <w:proofErr w:type="gramEnd"/>
            <w:r w:rsidRPr="00B641E2">
              <w:rPr>
                <w:rFonts w:ascii="Times" w:hAnsi="Times"/>
                <w:color w:val="auto"/>
              </w:rPr>
              <w:t xml:space="preserve">. </w:t>
            </w:r>
            <w:proofErr w:type="gramStart"/>
            <w:r w:rsidRPr="00B641E2">
              <w:rPr>
                <w:rFonts w:ascii="Times" w:hAnsi="Times"/>
                <w:color w:val="auto"/>
              </w:rPr>
              <w:t>near</w:t>
            </w:r>
            <w:proofErr w:type="gramEnd"/>
            <w:r w:rsidRPr="00B641E2">
              <w:rPr>
                <w:rFonts w:ascii="Times" w:hAnsi="Times"/>
                <w:color w:val="auto"/>
              </w:rPr>
              <w:t>-shore rockfish</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22</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7</w:t>
            </w:r>
          </w:p>
        </w:tc>
      </w:tr>
      <w:tr w:rsidR="002B1517"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WSTG</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white</w:t>
            </w:r>
            <w:proofErr w:type="gramEnd"/>
            <w:r w:rsidRPr="00B641E2">
              <w:rPr>
                <w:rFonts w:ascii="Times" w:hAnsi="Times"/>
                <w:color w:val="auto"/>
              </w:rPr>
              <w:t xml:space="preserve"> sturgeon</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22</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30.5</w:t>
            </w:r>
          </w:p>
        </w:tc>
      </w:tr>
      <w:tr w:rsidR="002B1517"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CSKT</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california</w:t>
            </w:r>
            <w:proofErr w:type="gramEnd"/>
            <w:r w:rsidRPr="00B641E2">
              <w:rPr>
                <w:rFonts w:ascii="Times" w:hAnsi="Times"/>
                <w:color w:val="auto"/>
              </w:rPr>
              <w:t xml:space="preserve"> skate</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21</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47</w:t>
            </w:r>
          </w:p>
        </w:tc>
      </w:tr>
      <w:tr w:rsidR="002B1517"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MXRF</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mexican</w:t>
            </w:r>
            <w:proofErr w:type="gramEnd"/>
            <w:r w:rsidRPr="00B641E2">
              <w:rPr>
                <w:rFonts w:ascii="Times" w:hAnsi="Times"/>
                <w:color w:val="auto"/>
              </w:rPr>
              <w:t xml:space="preserve"> rockfish</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16</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3.5</w:t>
            </w:r>
          </w:p>
        </w:tc>
      </w:tr>
      <w:tr w:rsidR="002B1517"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USHR</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unsp</w:t>
            </w:r>
            <w:proofErr w:type="gramEnd"/>
            <w:r w:rsidRPr="00B641E2">
              <w:rPr>
                <w:rFonts w:ascii="Times" w:hAnsi="Times"/>
                <w:color w:val="auto"/>
              </w:rPr>
              <w:t xml:space="preserve">. </w:t>
            </w:r>
            <w:proofErr w:type="gramStart"/>
            <w:r w:rsidRPr="00B641E2">
              <w:rPr>
                <w:rFonts w:ascii="Times" w:hAnsi="Times"/>
                <w:color w:val="auto"/>
              </w:rPr>
              <w:t>near</w:t>
            </w:r>
            <w:proofErr w:type="gramEnd"/>
            <w:r w:rsidRPr="00B641E2">
              <w:rPr>
                <w:rFonts w:ascii="Times" w:hAnsi="Times"/>
                <w:color w:val="auto"/>
              </w:rPr>
              <w:t>-shore rockfish</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16</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5</w:t>
            </w:r>
          </w:p>
        </w:tc>
      </w:tr>
      <w:tr w:rsidR="002B1517"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RCK7</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unsp</w:t>
            </w:r>
            <w:proofErr w:type="gramEnd"/>
            <w:r w:rsidRPr="00B641E2">
              <w:rPr>
                <w:rFonts w:ascii="Times" w:hAnsi="Times"/>
                <w:color w:val="auto"/>
              </w:rPr>
              <w:t xml:space="preserve">. </w:t>
            </w:r>
            <w:proofErr w:type="gramStart"/>
            <w:r w:rsidRPr="00B641E2">
              <w:rPr>
                <w:rFonts w:ascii="Times" w:hAnsi="Times"/>
                <w:color w:val="auto"/>
              </w:rPr>
              <w:t>gopher</w:t>
            </w:r>
            <w:proofErr w:type="gramEnd"/>
            <w:r w:rsidRPr="00B641E2">
              <w:rPr>
                <w:rFonts w:ascii="Times" w:hAnsi="Times"/>
                <w:color w:val="auto"/>
              </w:rPr>
              <w:t xml:space="preserve"> rckfsh</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15</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10</w:t>
            </w:r>
          </w:p>
        </w:tc>
      </w:tr>
      <w:tr w:rsidR="002B1517"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FNTS</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fantail</w:t>
            </w:r>
            <w:proofErr w:type="gramEnd"/>
            <w:r w:rsidRPr="00B641E2">
              <w:rPr>
                <w:rFonts w:ascii="Times" w:hAnsi="Times"/>
                <w:color w:val="auto"/>
              </w:rPr>
              <w:t xml:space="preserve"> sole</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14</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7</w:t>
            </w:r>
          </w:p>
        </w:tc>
      </w:tr>
      <w:tr w:rsidR="002B1517"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KSTR</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kumamoto</w:t>
            </w:r>
            <w:proofErr w:type="gramEnd"/>
            <w:r w:rsidRPr="00B641E2">
              <w:rPr>
                <w:rFonts w:ascii="Times" w:hAnsi="Times"/>
                <w:color w:val="auto"/>
              </w:rPr>
              <w:t xml:space="preserve"> oyster</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14</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13</w:t>
            </w:r>
          </w:p>
        </w:tc>
      </w:tr>
      <w:tr w:rsidR="002B1517"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RCK5</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unsp</w:t>
            </w:r>
            <w:proofErr w:type="gramEnd"/>
            <w:r w:rsidRPr="00B641E2">
              <w:rPr>
                <w:rFonts w:ascii="Times" w:hAnsi="Times"/>
                <w:color w:val="auto"/>
              </w:rPr>
              <w:t xml:space="preserve">. </w:t>
            </w:r>
            <w:proofErr w:type="gramStart"/>
            <w:r w:rsidRPr="00B641E2">
              <w:rPr>
                <w:rFonts w:ascii="Times" w:hAnsi="Times"/>
                <w:color w:val="auto"/>
              </w:rPr>
              <w:t>small</w:t>
            </w:r>
            <w:proofErr w:type="gramEnd"/>
            <w:r w:rsidRPr="00B641E2">
              <w:rPr>
                <w:rFonts w:ascii="Times" w:hAnsi="Times"/>
                <w:color w:val="auto"/>
              </w:rPr>
              <w:t xml:space="preserve"> reds rckfsh</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14</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9</w:t>
            </w:r>
          </w:p>
        </w:tc>
      </w:tr>
      <w:tr w:rsidR="002B1517"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BMSL</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blue</w:t>
            </w:r>
            <w:proofErr w:type="gramEnd"/>
            <w:r w:rsidRPr="00B641E2">
              <w:rPr>
                <w:rFonts w:ascii="Times" w:hAnsi="Times"/>
                <w:color w:val="auto"/>
              </w:rPr>
              <w:t xml:space="preserve"> or bay mussel</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13</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16</w:t>
            </w:r>
          </w:p>
        </w:tc>
      </w:tr>
      <w:tr w:rsidR="002B1517"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EULC</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eulachon</w:t>
            </w:r>
            <w:proofErr w:type="gramEnd"/>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13</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w:t>
            </w:r>
          </w:p>
        </w:tc>
      </w:tr>
      <w:tr w:rsidR="002B1517"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CMSL</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california</w:t>
            </w:r>
            <w:proofErr w:type="gramEnd"/>
            <w:r w:rsidRPr="00B641E2">
              <w:rPr>
                <w:rFonts w:ascii="Times" w:hAnsi="Times"/>
                <w:color w:val="auto"/>
              </w:rPr>
              <w:t xml:space="preserve"> mussel</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12</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21.5</w:t>
            </w:r>
          </w:p>
        </w:tc>
      </w:tr>
      <w:tr w:rsidR="002B1517"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QFSH</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queenfish</w:t>
            </w:r>
            <w:proofErr w:type="gramEnd"/>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12</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42.5</w:t>
            </w:r>
          </w:p>
        </w:tc>
      </w:tr>
      <w:tr w:rsidR="002B1517"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GSTG</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green</w:t>
            </w:r>
            <w:proofErr w:type="gramEnd"/>
            <w:r w:rsidRPr="00B641E2">
              <w:rPr>
                <w:rFonts w:ascii="Times" w:hAnsi="Times"/>
                <w:color w:val="auto"/>
              </w:rPr>
              <w:t xml:space="preserve"> sturgeon</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11</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38</w:t>
            </w:r>
          </w:p>
        </w:tc>
      </w:tr>
      <w:tr w:rsidR="002B1517"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PSRK</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pelagic</w:t>
            </w:r>
            <w:proofErr w:type="gramEnd"/>
            <w:r w:rsidRPr="00B641E2">
              <w:rPr>
                <w:rFonts w:ascii="Times" w:hAnsi="Times"/>
                <w:color w:val="auto"/>
              </w:rPr>
              <w:t xml:space="preserve"> thresher shark</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11</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50</w:t>
            </w:r>
          </w:p>
        </w:tc>
      </w:tr>
      <w:tr w:rsidR="002B1517"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PRRK</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pinkrose</w:t>
            </w:r>
            <w:proofErr w:type="gramEnd"/>
            <w:r w:rsidRPr="00B641E2">
              <w:rPr>
                <w:rFonts w:ascii="Times" w:hAnsi="Times"/>
                <w:color w:val="auto"/>
              </w:rPr>
              <w:t xml:space="preserve"> rockfish</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9</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7</w:t>
            </w:r>
          </w:p>
        </w:tc>
      </w:tr>
      <w:tr w:rsidR="002B1517"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RCKG</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rock</w:t>
            </w:r>
            <w:proofErr w:type="gramEnd"/>
            <w:r w:rsidRPr="00B641E2">
              <w:rPr>
                <w:rFonts w:ascii="Times" w:hAnsi="Times"/>
                <w:color w:val="auto"/>
              </w:rPr>
              <w:t xml:space="preserve"> greenling</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9</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2</w:t>
            </w:r>
          </w:p>
        </w:tc>
      </w:tr>
      <w:tr w:rsidR="002B1517"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UDNR</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unsp</w:t>
            </w:r>
            <w:proofErr w:type="gramEnd"/>
            <w:r w:rsidRPr="00B641E2">
              <w:rPr>
                <w:rFonts w:ascii="Times" w:hAnsi="Times"/>
                <w:color w:val="auto"/>
              </w:rPr>
              <w:t xml:space="preserve">. </w:t>
            </w:r>
            <w:proofErr w:type="gramStart"/>
            <w:r w:rsidRPr="00B641E2">
              <w:rPr>
                <w:rFonts w:ascii="Times" w:hAnsi="Times"/>
                <w:color w:val="auto"/>
              </w:rPr>
              <w:t>deep</w:t>
            </w:r>
            <w:proofErr w:type="gramEnd"/>
            <w:r w:rsidRPr="00B641E2">
              <w:rPr>
                <w:rFonts w:ascii="Times" w:hAnsi="Times"/>
                <w:color w:val="auto"/>
              </w:rPr>
              <w:t xml:space="preserve"> near-shore rf</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9</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41</w:t>
            </w:r>
          </w:p>
        </w:tc>
      </w:tr>
      <w:tr w:rsidR="002B1517"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SLNS</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slender</w:t>
            </w:r>
            <w:proofErr w:type="gramEnd"/>
            <w:r w:rsidRPr="00B641E2">
              <w:rPr>
                <w:rFonts w:ascii="Times" w:hAnsi="Times"/>
                <w:color w:val="auto"/>
              </w:rPr>
              <w:t xml:space="preserve"> sole</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7</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w:t>
            </w:r>
          </w:p>
        </w:tc>
      </w:tr>
      <w:tr w:rsidR="002B1517"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STRK</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stripetail</w:t>
            </w:r>
            <w:proofErr w:type="gramEnd"/>
            <w:r w:rsidRPr="00B641E2">
              <w:rPr>
                <w:rFonts w:ascii="Times" w:hAnsi="Times"/>
                <w:color w:val="auto"/>
              </w:rPr>
              <w:t xml:space="preserve"> rockfish</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6</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4</w:t>
            </w:r>
          </w:p>
        </w:tc>
      </w:tr>
      <w:tr w:rsidR="002B1517"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USMN</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unsp</w:t>
            </w:r>
            <w:proofErr w:type="gramEnd"/>
            <w:r w:rsidRPr="00B641E2">
              <w:rPr>
                <w:rFonts w:ascii="Times" w:hAnsi="Times"/>
                <w:color w:val="auto"/>
              </w:rPr>
              <w:t xml:space="preserve">. </w:t>
            </w:r>
            <w:proofErr w:type="gramStart"/>
            <w:r w:rsidRPr="00B641E2">
              <w:rPr>
                <w:rFonts w:ascii="Times" w:hAnsi="Times"/>
                <w:color w:val="auto"/>
              </w:rPr>
              <w:t>salmon</w:t>
            </w:r>
            <w:proofErr w:type="gramEnd"/>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5</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11</w:t>
            </w:r>
          </w:p>
        </w:tc>
      </w:tr>
      <w:tr w:rsidR="002B1517"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BMOL</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bigmouth</w:t>
            </w:r>
            <w:proofErr w:type="gramEnd"/>
            <w:r w:rsidRPr="00B641E2">
              <w:rPr>
                <w:rFonts w:ascii="Times" w:hAnsi="Times"/>
                <w:color w:val="auto"/>
              </w:rPr>
              <w:t xml:space="preserve"> sole</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4</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w:t>
            </w:r>
          </w:p>
        </w:tc>
      </w:tr>
      <w:tr w:rsidR="002B1517"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ESTR</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eastern</w:t>
            </w:r>
            <w:proofErr w:type="gramEnd"/>
            <w:r w:rsidRPr="00B641E2">
              <w:rPr>
                <w:rFonts w:ascii="Times" w:hAnsi="Times"/>
                <w:color w:val="auto"/>
              </w:rPr>
              <w:t xml:space="preserve"> oyster</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4</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29484</w:t>
            </w:r>
          </w:p>
        </w:tc>
      </w:tr>
      <w:tr w:rsidR="002B1517"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GDUK</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geoduck</w:t>
            </w:r>
            <w:proofErr w:type="gramEnd"/>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4</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316.5</w:t>
            </w:r>
          </w:p>
        </w:tc>
      </w:tr>
      <w:tr w:rsidR="002B1517"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LCLM</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native</w:t>
            </w:r>
            <w:proofErr w:type="gramEnd"/>
            <w:r w:rsidRPr="00B641E2">
              <w:rPr>
                <w:rFonts w:ascii="Times" w:hAnsi="Times"/>
                <w:color w:val="auto"/>
              </w:rPr>
              <w:t xml:space="preserve"> littleneck</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4</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31</w:t>
            </w:r>
          </w:p>
        </w:tc>
      </w:tr>
      <w:tr w:rsidR="002B1517"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lastRenderedPageBreak/>
              <w:t>LDAB</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longfin</w:t>
            </w:r>
            <w:proofErr w:type="gramEnd"/>
            <w:r w:rsidRPr="00B641E2">
              <w:rPr>
                <w:rFonts w:ascii="Times" w:hAnsi="Times"/>
                <w:color w:val="auto"/>
              </w:rPr>
              <w:t xml:space="preserve"> sanddab</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4</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1.5</w:t>
            </w:r>
          </w:p>
        </w:tc>
      </w:tr>
      <w:tr w:rsidR="002B1517"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PNKR</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pink</w:t>
            </w:r>
            <w:proofErr w:type="gramEnd"/>
            <w:r w:rsidRPr="00B641E2">
              <w:rPr>
                <w:rFonts w:ascii="Times" w:hAnsi="Times"/>
                <w:color w:val="auto"/>
              </w:rPr>
              <w:t xml:space="preserve"> rockfish</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4</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8.5</w:t>
            </w:r>
          </w:p>
        </w:tc>
      </w:tr>
      <w:tr w:rsidR="002B1517"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SSDB</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speckled</w:t>
            </w:r>
            <w:proofErr w:type="gramEnd"/>
            <w:r w:rsidRPr="00B641E2">
              <w:rPr>
                <w:rFonts w:ascii="Times" w:hAnsi="Times"/>
                <w:color w:val="auto"/>
              </w:rPr>
              <w:t xml:space="preserve"> sanddab</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4</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42.5</w:t>
            </w:r>
          </w:p>
        </w:tc>
      </w:tr>
      <w:tr w:rsidR="002B1517"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UTNA</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unsp</w:t>
            </w:r>
            <w:proofErr w:type="gramEnd"/>
            <w:r w:rsidRPr="00B641E2">
              <w:rPr>
                <w:rFonts w:ascii="Times" w:hAnsi="Times"/>
                <w:color w:val="auto"/>
              </w:rPr>
              <w:t xml:space="preserve">. </w:t>
            </w:r>
            <w:proofErr w:type="gramStart"/>
            <w:r w:rsidRPr="00B641E2">
              <w:rPr>
                <w:rFonts w:ascii="Times" w:hAnsi="Times"/>
                <w:color w:val="auto"/>
              </w:rPr>
              <w:t>tuna</w:t>
            </w:r>
            <w:proofErr w:type="gramEnd"/>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4</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703</w:t>
            </w:r>
          </w:p>
        </w:tc>
      </w:tr>
      <w:tr w:rsidR="002B1517"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KFSH</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giant</w:t>
            </w:r>
            <w:proofErr w:type="gramEnd"/>
            <w:r w:rsidRPr="00B641E2">
              <w:rPr>
                <w:rFonts w:ascii="Times" w:hAnsi="Times"/>
                <w:color w:val="auto"/>
              </w:rPr>
              <w:t xml:space="preserve"> kelpfish</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3</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50</w:t>
            </w:r>
          </w:p>
        </w:tc>
      </w:tr>
      <w:tr w:rsidR="002B1517"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PROW</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prowfish</w:t>
            </w:r>
            <w:proofErr w:type="gramEnd"/>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3</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9</w:t>
            </w:r>
          </w:p>
        </w:tc>
      </w:tr>
      <w:tr w:rsidR="002B1517"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SCLM</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soft</w:t>
            </w:r>
            <w:proofErr w:type="gramEnd"/>
            <w:r w:rsidRPr="00B641E2">
              <w:rPr>
                <w:rFonts w:ascii="Times" w:hAnsi="Times"/>
                <w:color w:val="auto"/>
              </w:rPr>
              <w:t>-shelled clam</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3</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10</w:t>
            </w:r>
          </w:p>
        </w:tc>
      </w:tr>
      <w:tr w:rsidR="002B1517"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TCOD</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pacific</w:t>
            </w:r>
            <w:proofErr w:type="gramEnd"/>
            <w:r w:rsidRPr="00B641E2">
              <w:rPr>
                <w:rFonts w:ascii="Times" w:hAnsi="Times"/>
                <w:color w:val="auto"/>
              </w:rPr>
              <w:t xml:space="preserve"> tomcod</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3</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17</w:t>
            </w:r>
          </w:p>
        </w:tc>
      </w:tr>
      <w:tr w:rsidR="002B1517"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BRNZ</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bronzespotted</w:t>
            </w:r>
            <w:proofErr w:type="gramEnd"/>
            <w:r w:rsidRPr="00B641E2">
              <w:rPr>
                <w:rFonts w:ascii="Times" w:hAnsi="Times"/>
                <w:color w:val="auto"/>
              </w:rPr>
              <w:t xml:space="preserve"> rockfish</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2</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21</w:t>
            </w:r>
          </w:p>
        </w:tc>
      </w:tr>
      <w:tr w:rsidR="002B1517"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CLCO</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calico</w:t>
            </w:r>
            <w:proofErr w:type="gramEnd"/>
            <w:r w:rsidRPr="00B641E2">
              <w:rPr>
                <w:rFonts w:ascii="Times" w:hAnsi="Times"/>
                <w:color w:val="auto"/>
              </w:rPr>
              <w:t xml:space="preserve"> rockfish</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2</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w:t>
            </w:r>
          </w:p>
        </w:tc>
      </w:tr>
      <w:tr w:rsidR="002B1517"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CMEL</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chameleon</w:t>
            </w:r>
            <w:proofErr w:type="gramEnd"/>
            <w:r w:rsidRPr="00B641E2">
              <w:rPr>
                <w:rFonts w:ascii="Times" w:hAnsi="Times"/>
                <w:color w:val="auto"/>
              </w:rPr>
              <w:t xml:space="preserve"> rockfish</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2</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202</w:t>
            </w:r>
          </w:p>
        </w:tc>
      </w:tr>
      <w:tr w:rsidR="002B1517"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OCRK</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other</w:t>
            </w:r>
            <w:proofErr w:type="gramEnd"/>
            <w:r w:rsidRPr="00B641E2">
              <w:rPr>
                <w:rFonts w:ascii="Times" w:hAnsi="Times"/>
                <w:color w:val="auto"/>
              </w:rPr>
              <w:t xml:space="preserve"> croaker</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2</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40</w:t>
            </w:r>
          </w:p>
        </w:tc>
      </w:tr>
      <w:tr w:rsidR="002B1517"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CEEL</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spotted</w:t>
            </w:r>
            <w:proofErr w:type="gramEnd"/>
            <w:r w:rsidRPr="00B641E2">
              <w:rPr>
                <w:rFonts w:ascii="Times" w:hAnsi="Times"/>
                <w:color w:val="auto"/>
              </w:rPr>
              <w:t xml:space="preserve"> cusk-eel</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2151</w:t>
            </w:r>
          </w:p>
        </w:tc>
      </w:tr>
      <w:tr w:rsidR="002B1517"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CHLB</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california</w:t>
            </w:r>
            <w:proofErr w:type="gramEnd"/>
            <w:r w:rsidRPr="00B641E2">
              <w:rPr>
                <w:rFonts w:ascii="Times" w:hAnsi="Times"/>
                <w:color w:val="auto"/>
              </w:rPr>
              <w:t xml:space="preserve"> halibut</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12</w:t>
            </w:r>
          </w:p>
        </w:tc>
      </w:tr>
      <w:tr w:rsidR="002B1517"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ORCK</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other</w:t>
            </w:r>
            <w:proofErr w:type="gramEnd"/>
            <w:r w:rsidRPr="00B641E2">
              <w:rPr>
                <w:rFonts w:ascii="Times" w:hAnsi="Times"/>
                <w:color w:val="auto"/>
              </w:rPr>
              <w:t xml:space="preserve"> rockfish</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14</w:t>
            </w:r>
          </w:p>
        </w:tc>
      </w:tr>
      <w:tr w:rsidR="002B1517"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RCK1</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bocaccio</w:t>
            </w:r>
            <w:proofErr w:type="gramEnd"/>
            <w:r w:rsidRPr="00B641E2">
              <w:rPr>
                <w:rFonts w:ascii="Times" w:hAnsi="Times"/>
                <w:color w:val="auto"/>
              </w:rPr>
              <w:t>+chilipepper rckfsh</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60</w:t>
            </w:r>
          </w:p>
        </w:tc>
      </w:tr>
      <w:tr w:rsidR="002B1517"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RCK8</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canary</w:t>
            </w:r>
            <w:proofErr w:type="gramEnd"/>
            <w:r w:rsidRPr="00B641E2">
              <w:rPr>
                <w:rFonts w:ascii="Times" w:hAnsi="Times"/>
                <w:color w:val="auto"/>
              </w:rPr>
              <w:t>+vermilion rckfsh</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3</w:t>
            </w:r>
          </w:p>
        </w:tc>
      </w:tr>
      <w:tr w:rsidR="002B1517"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RZCL</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rosy</w:t>
            </w:r>
            <w:proofErr w:type="gramEnd"/>
            <w:r w:rsidRPr="00B641E2">
              <w:rPr>
                <w:rFonts w:ascii="Times" w:hAnsi="Times"/>
                <w:color w:val="auto"/>
              </w:rPr>
              <w:t xml:space="preserve"> razor clam</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6</w:t>
            </w:r>
          </w:p>
        </w:tc>
      </w:tr>
      <w:tr w:rsidR="002B1517"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UHLB</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unsp</w:t>
            </w:r>
            <w:proofErr w:type="gramEnd"/>
            <w:r w:rsidRPr="00B641E2">
              <w:rPr>
                <w:rFonts w:ascii="Times" w:hAnsi="Times"/>
                <w:color w:val="auto"/>
              </w:rPr>
              <w:t xml:space="preserve">. </w:t>
            </w:r>
            <w:proofErr w:type="gramStart"/>
            <w:r w:rsidRPr="00B641E2">
              <w:rPr>
                <w:rFonts w:ascii="Times" w:hAnsi="Times"/>
                <w:color w:val="auto"/>
              </w:rPr>
              <w:t>halibut</w:t>
            </w:r>
            <w:proofErr w:type="gramEnd"/>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w:t>
            </w:r>
          </w:p>
        </w:tc>
        <w:tc>
          <w:tcPr>
            <w:tcW w:w="0" w:type="auto"/>
          </w:tcPr>
          <w:p w:rsidR="002B1517" w:rsidRPr="00B641E2" w:rsidRDefault="00B641E2">
            <w:pPr>
              <w:pStyle w:val="Compact"/>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64</w:t>
            </w:r>
          </w:p>
        </w:tc>
      </w:tr>
      <w:tr w:rsidR="002B1517"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USTR</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unsp</w:t>
            </w:r>
            <w:proofErr w:type="gramEnd"/>
            <w:r w:rsidRPr="00B641E2">
              <w:rPr>
                <w:rFonts w:ascii="Times" w:hAnsi="Times"/>
                <w:color w:val="auto"/>
              </w:rPr>
              <w:t xml:space="preserve">. </w:t>
            </w:r>
            <w:proofErr w:type="gramStart"/>
            <w:r w:rsidRPr="00B641E2">
              <w:rPr>
                <w:rFonts w:ascii="Times" w:hAnsi="Times"/>
                <w:color w:val="auto"/>
              </w:rPr>
              <w:t>oyster</w:t>
            </w:r>
            <w:proofErr w:type="gramEnd"/>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w:t>
            </w:r>
          </w:p>
        </w:tc>
        <w:tc>
          <w:tcPr>
            <w:tcW w:w="0" w:type="auto"/>
          </w:tcPr>
          <w:p w:rsidR="002B1517" w:rsidRPr="00B641E2" w:rsidRDefault="00B641E2">
            <w:pPr>
              <w:pStyle w:val="Compact"/>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w:t>
            </w:r>
          </w:p>
        </w:tc>
      </w:tr>
    </w:tbl>
    <w:p w:rsidR="002B1517" w:rsidRPr="00B641E2" w:rsidRDefault="00B641E2">
      <w:pPr>
        <w:pStyle w:val="Heading2"/>
        <w:rPr>
          <w:rFonts w:ascii="Times" w:hAnsi="Times"/>
          <w:color w:val="auto"/>
        </w:rPr>
      </w:pPr>
      <w:bookmarkStart w:id="13" w:name="sensitivity-of-classifying-year"/>
      <w:r w:rsidRPr="00B641E2">
        <w:rPr>
          <w:rFonts w:ascii="Times" w:hAnsi="Times"/>
          <w:color w:val="auto"/>
        </w:rPr>
        <w:t>Sensitivity of classifying year</w:t>
      </w:r>
    </w:p>
    <w:bookmarkEnd w:id="13"/>
    <w:p w:rsidR="002B1517" w:rsidRPr="00B641E2" w:rsidRDefault="00B641E2">
      <w:pPr>
        <w:rPr>
          <w:rFonts w:ascii="Times" w:hAnsi="Times"/>
        </w:rPr>
      </w:pPr>
      <w:r w:rsidRPr="00B641E2">
        <w:rPr>
          <w:rFonts w:ascii="Times" w:hAnsi="Times"/>
        </w:rPr>
        <w:t xml:space="preserve">To check whether our metier designations were sensitive to the year used to train the k-nearest-neighbors classifier we trained the knn classifier on years before (2010) and after (2012) ITQ implementation. To check agreement between partition results, we </w:t>
      </w:r>
      <w:r w:rsidRPr="00B641E2">
        <w:rPr>
          <w:rFonts w:ascii="Times" w:hAnsi="Times"/>
        </w:rPr>
        <w:t>used the adjusted Rand index (ARI) (Rand 1971). The Rand index measures the accuracy of the partitions, and weights equally false positives and false negatives. The Rand index is calculated as</w:t>
      </w:r>
    </w:p>
    <w:p w:rsidR="002B1517" w:rsidRPr="00B641E2" w:rsidRDefault="00B641E2">
      <w:pPr>
        <w:rPr>
          <w:rFonts w:ascii="Times" w:hAnsi="Times"/>
        </w:rPr>
      </w:pPr>
      <m:oMathPara>
        <m:oMathParaPr>
          <m:jc m:val="center"/>
        </m:oMathParaPr>
        <m:oMath>
          <m:r>
            <w:rPr>
              <w:rFonts w:ascii="Cambria Math" w:hAnsi="Cambria Math"/>
            </w:rPr>
            <m:t>RI</m:t>
          </m:r>
          <m:r>
            <w:rPr>
              <w:rFonts w:ascii="Cambria Math" w:hAnsi="Cambria Math"/>
            </w:rPr>
            <m:t>=</m:t>
          </m:r>
          <m:f>
            <m:fPr>
              <m:ctrlPr>
                <w:rPr>
                  <w:rFonts w:ascii="Cambria Math" w:hAnsi="Cambria Math"/>
                </w:rPr>
              </m:ctrlPr>
            </m:fPr>
            <m:num>
              <m:r>
                <w:rPr>
                  <w:rFonts w:ascii="Cambria Math" w:hAnsi="Cambria Math"/>
                </w:rPr>
                <m:t>a</m:t>
              </m:r>
              <m:r>
                <w:rPr>
                  <w:rFonts w:ascii="Cambria Math" w:hAnsi="Cambria Math"/>
                </w:rPr>
                <m:t>+</m:t>
              </m:r>
              <m:r>
                <w:rPr>
                  <w:rFonts w:ascii="Cambria Math" w:hAnsi="Cambria Math"/>
                </w:rPr>
                <m:t>b</m:t>
              </m:r>
            </m:num>
            <m:den>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c</m:t>
              </m:r>
              <m:r>
                <w:rPr>
                  <w:rFonts w:ascii="Cambria Math" w:hAnsi="Cambria Math"/>
                </w:rPr>
                <m:t>+</m:t>
              </m:r>
              <m:r>
                <w:rPr>
                  <w:rFonts w:ascii="Cambria Math" w:hAnsi="Cambria Math"/>
                </w:rPr>
                <m:t>d</m:t>
              </m:r>
            </m:den>
          </m:f>
        </m:oMath>
      </m:oMathPara>
    </w:p>
    <w:p w:rsidR="002B1517" w:rsidRPr="00B641E2" w:rsidRDefault="00B641E2">
      <w:pPr>
        <w:rPr>
          <w:rFonts w:ascii="Times" w:hAnsi="Times"/>
        </w:rPr>
      </w:pPr>
      <w:proofErr w:type="gramStart"/>
      <w:r w:rsidRPr="00B641E2">
        <w:rPr>
          <w:rFonts w:ascii="Times" w:hAnsi="Times"/>
        </w:rPr>
        <w:t>where</w:t>
      </w:r>
      <w:proofErr w:type="gramEnd"/>
      <w:r w:rsidRPr="00B641E2">
        <w:rPr>
          <w:rFonts w:ascii="Times" w:hAnsi="Times"/>
        </w:rPr>
        <w:t xml:space="preserve"> </w:t>
      </w:r>
      <m:oMath>
        <m:r>
          <w:rPr>
            <w:rFonts w:ascii="Cambria Math" w:hAnsi="Cambria Math"/>
          </w:rPr>
          <m:t>a</m:t>
        </m:r>
        <m:r>
          <w:rPr>
            <w:rFonts w:ascii="Cambria Math" w:hAnsi="Cambria Math"/>
          </w:rPr>
          <m:t>+</m:t>
        </m:r>
        <m:r>
          <w:rPr>
            <w:rFonts w:ascii="Cambria Math" w:hAnsi="Cambria Math"/>
          </w:rPr>
          <m:t>b</m:t>
        </m:r>
      </m:oMath>
      <w:r w:rsidRPr="00B641E2">
        <w:rPr>
          <w:rFonts w:ascii="Times" w:hAnsi="Times"/>
        </w:rPr>
        <w:t xml:space="preserve"> can be considered as the numb</w:t>
      </w:r>
      <w:r w:rsidRPr="00B641E2">
        <w:rPr>
          <w:rFonts w:ascii="Times" w:hAnsi="Times"/>
        </w:rPr>
        <w:t xml:space="preserve">er of agreements between the two partititions, and </w:t>
      </w:r>
      <m:oMath>
        <m:r>
          <w:rPr>
            <w:rFonts w:ascii="Cambria Math" w:hAnsi="Cambria Math"/>
          </w:rPr>
          <m:t>c</m:t>
        </m:r>
        <m:r>
          <w:rPr>
            <w:rFonts w:ascii="Cambria Math" w:hAnsi="Cambria Math"/>
          </w:rPr>
          <m:t>+</m:t>
        </m:r>
        <m:r>
          <w:rPr>
            <w:rFonts w:ascii="Cambria Math" w:hAnsi="Cambria Math"/>
          </w:rPr>
          <m:t>d</m:t>
        </m:r>
      </m:oMath>
      <w:r w:rsidRPr="00B641E2">
        <w:rPr>
          <w:rFonts w:ascii="Times" w:hAnsi="Times"/>
        </w:rPr>
        <w:t xml:space="preserve"> as the number of disagreements between the partitions. The Rand index can take a value between 0 and 1, with a Rand index = 1 indicating the partitions </w:t>
      </w:r>
      <w:proofErr w:type="gramStart"/>
      <w:r w:rsidRPr="00B641E2">
        <w:rPr>
          <w:rFonts w:ascii="Times" w:hAnsi="Times"/>
        </w:rPr>
        <w:t>are</w:t>
      </w:r>
      <w:proofErr w:type="gramEnd"/>
      <w:r w:rsidRPr="00B641E2">
        <w:rPr>
          <w:rFonts w:ascii="Times" w:hAnsi="Times"/>
        </w:rPr>
        <w:t xml:space="preserve"> identical. The Rand index does not take int</w:t>
      </w:r>
      <w:r w:rsidRPr="00B641E2">
        <w:rPr>
          <w:rFonts w:ascii="Times" w:hAnsi="Times"/>
        </w:rPr>
        <w:t xml:space="preserve">o account the possibility that agreements happen between the two partitions due to chance (i.e. the expected </w:t>
      </w:r>
      <m:oMath>
        <m:r>
          <w:rPr>
            <w:rFonts w:ascii="Cambria Math" w:hAnsi="Cambria Math"/>
          </w:rPr>
          <m:t>RI</m:t>
        </m:r>
      </m:oMath>
      <w:r w:rsidRPr="00B641E2">
        <w:rPr>
          <w:rFonts w:ascii="Times" w:hAnsi="Times"/>
        </w:rPr>
        <w:t xml:space="preserve"> of a randomly partitioned dataset is not 0), and as the number of clusters increases </w:t>
      </w:r>
      <m:oMath>
        <m:r>
          <w:rPr>
            <w:rFonts w:ascii="Cambria Math" w:hAnsi="Cambria Math"/>
          </w:rPr>
          <m:t>RI</m:t>
        </m:r>
      </m:oMath>
      <w:r w:rsidRPr="00B641E2">
        <w:rPr>
          <w:rFonts w:ascii="Times" w:hAnsi="Times"/>
        </w:rPr>
        <w:t xml:space="preserve"> approaches 1. The adjusted Rand index (ARI) has been</w:t>
      </w:r>
      <w:r w:rsidRPr="00B641E2">
        <w:rPr>
          <w:rFonts w:ascii="Times" w:hAnsi="Times"/>
        </w:rPr>
        <w:t xml:space="preserve"> proposed to address these limitations (Hubert and Arabie 1985) and is calculated as</w:t>
      </w:r>
    </w:p>
    <w:p w:rsidR="002B1517" w:rsidRPr="00B641E2" w:rsidRDefault="00B641E2">
      <w:pPr>
        <w:rPr>
          <w:rFonts w:ascii="Times" w:hAnsi="Times"/>
        </w:rPr>
      </w:pPr>
      <w:r w:rsidRPr="00B641E2">
        <w:rPr>
          <w:rFonts w:ascii="Times" w:hAnsi="Times"/>
        </w:rPr>
        <w:t>$$ \</w:t>
      </w:r>
      <w:proofErr w:type="gramStart"/>
      <w:r w:rsidRPr="00B641E2">
        <w:rPr>
          <w:rFonts w:ascii="Times" w:hAnsi="Times"/>
        </w:rPr>
        <w:t>text</w:t>
      </w:r>
      <w:proofErr w:type="gramEnd"/>
      <w:r w:rsidRPr="00B641E2">
        <w:rPr>
          <w:rFonts w:ascii="Times" w:hAnsi="Times"/>
        </w:rPr>
        <w:t>{ARI} = \frac{ {n \choose 2}(a + d) - [(a+b)(a+c) + (c+d)(b+d)]  }{ {n\choose 2}^2 - [(a+b)(a+c) + (c+d)(b+d)]}.$$</w:t>
      </w:r>
    </w:p>
    <w:p w:rsidR="002B1517" w:rsidRPr="00B641E2" w:rsidRDefault="00B641E2">
      <w:pPr>
        <w:rPr>
          <w:rFonts w:ascii="Times" w:hAnsi="Times"/>
        </w:rPr>
      </w:pPr>
      <w:r w:rsidRPr="00B641E2">
        <w:rPr>
          <w:rFonts w:ascii="Times" w:hAnsi="Times"/>
        </w:rPr>
        <w:lastRenderedPageBreak/>
        <w:t>I calculated the adjusted Rand Index (</w:t>
      </w:r>
      <m:oMath>
        <m:r>
          <w:rPr>
            <w:rFonts w:ascii="Cambria Math" w:hAnsi="Cambria Math"/>
          </w:rPr>
          <m:t>ARI</m:t>
        </m:r>
      </m:oMath>
      <w:r w:rsidRPr="00B641E2">
        <w:rPr>
          <w:rFonts w:ascii="Times" w:hAnsi="Times"/>
        </w:rPr>
        <w:t>) us</w:t>
      </w:r>
      <w:r w:rsidRPr="00B641E2">
        <w:rPr>
          <w:rFonts w:ascii="Times" w:hAnsi="Times"/>
        </w:rPr>
        <w:t xml:space="preserve">ing the </w:t>
      </w:r>
      <w:r w:rsidRPr="00B641E2">
        <w:rPr>
          <w:rStyle w:val="VerbatimChar"/>
          <w:rFonts w:ascii="Times" w:hAnsi="Times"/>
        </w:rPr>
        <w:t>R</w:t>
      </w:r>
      <w:r w:rsidRPr="00B641E2">
        <w:rPr>
          <w:rFonts w:ascii="Times" w:hAnsi="Times"/>
        </w:rPr>
        <w:t xml:space="preserve"> library </w:t>
      </w:r>
      <w:r w:rsidRPr="00B641E2">
        <w:rPr>
          <w:rStyle w:val="VerbatimChar"/>
          <w:rFonts w:ascii="Times" w:hAnsi="Times"/>
        </w:rPr>
        <w:t>e1071</w:t>
      </w:r>
      <w:r w:rsidRPr="00B641E2">
        <w:rPr>
          <w:rFonts w:ascii="Times" w:hAnsi="Times"/>
        </w:rPr>
        <w:t xml:space="preserve">, function </w:t>
      </w:r>
      <w:proofErr w:type="gramStart"/>
      <w:r w:rsidRPr="00B641E2">
        <w:rPr>
          <w:rStyle w:val="VerbatimChar"/>
          <w:rFonts w:ascii="Times" w:hAnsi="Times"/>
        </w:rPr>
        <w:t>classAgreement(</w:t>
      </w:r>
      <w:proofErr w:type="gramEnd"/>
      <w:r w:rsidRPr="00B641E2">
        <w:rPr>
          <w:rStyle w:val="VerbatimChar"/>
          <w:rFonts w:ascii="Times" w:hAnsi="Times"/>
        </w:rPr>
        <w:t>)</w:t>
      </w:r>
      <w:r w:rsidRPr="00B641E2">
        <w:rPr>
          <w:rFonts w:ascii="Times" w:hAnsi="Times"/>
        </w:rPr>
        <w:t xml:space="preserve"> for each gear group and each year that wasn't trained (2009, 2011, 2013). Results are as follows. Agreement between training sets are high, with only the gear group NET in 2013 with a value </w:t>
      </w:r>
      <m:oMath>
        <m:r>
          <w:rPr>
            <w:rFonts w:ascii="Cambria Math" w:hAnsi="Cambria Math"/>
          </w:rPr>
          <m:t>&lt;0.9</m:t>
        </m:r>
      </m:oMath>
      <w:r w:rsidRPr="00B641E2">
        <w:rPr>
          <w:rFonts w:ascii="Times" w:hAnsi="Times"/>
        </w:rPr>
        <w:t>.</w:t>
      </w:r>
      <w:r w:rsidRPr="00B641E2">
        <w:rPr>
          <w:rStyle w:val="FootnoteRef"/>
          <w:rFonts w:ascii="Times" w:hAnsi="Times"/>
        </w:rPr>
        <w:footnoteReference w:id="3"/>
      </w:r>
      <w:r w:rsidRPr="00B641E2">
        <w:rPr>
          <w:rStyle w:val="FootnoteRef"/>
          <w:rFonts w:ascii="Times" w:hAnsi="Times"/>
        </w:rPr>
        <w:footnoteReference w:id="4"/>
      </w:r>
    </w:p>
    <w:tbl>
      <w:tblPr>
        <w:tblW w:w="0" w:type="auto"/>
        <w:tblLook w:val="04A0" w:firstRow="1" w:lastRow="0" w:firstColumn="1" w:lastColumn="0" w:noHBand="0" w:noVBand="1"/>
      </w:tblPr>
      <w:tblGrid>
        <w:gridCol w:w="777"/>
        <w:gridCol w:w="876"/>
        <w:gridCol w:w="876"/>
        <w:gridCol w:w="876"/>
      </w:tblGrid>
      <w:tr w:rsidR="002B1517" w:rsidRPr="00B641E2">
        <w:tc>
          <w:tcPr>
            <w:tcW w:w="0" w:type="auto"/>
            <w:tcBorders>
              <w:bottom w:val="single" w:sz="0" w:space="0" w:color="auto"/>
            </w:tcBorders>
            <w:vAlign w:val="bottom"/>
          </w:tcPr>
          <w:p w:rsidR="002B1517" w:rsidRPr="00B641E2" w:rsidRDefault="00B641E2">
            <w:pPr>
              <w:pStyle w:val="Compact"/>
              <w:rPr>
                <w:rFonts w:ascii="Times" w:hAnsi="Times"/>
              </w:rPr>
            </w:pPr>
            <w:r w:rsidRPr="00B641E2">
              <w:rPr>
                <w:rFonts w:ascii="Times" w:hAnsi="Times"/>
              </w:rPr>
              <w:t> </w:t>
            </w:r>
          </w:p>
        </w:tc>
        <w:tc>
          <w:tcPr>
            <w:tcW w:w="0" w:type="auto"/>
            <w:tcBorders>
              <w:bottom w:val="single" w:sz="0" w:space="0" w:color="auto"/>
            </w:tcBorders>
            <w:vAlign w:val="bottom"/>
          </w:tcPr>
          <w:p w:rsidR="002B1517" w:rsidRPr="00B641E2" w:rsidRDefault="00B641E2">
            <w:pPr>
              <w:pStyle w:val="Compact"/>
              <w:rPr>
                <w:rFonts w:ascii="Times" w:hAnsi="Times"/>
              </w:rPr>
            </w:pPr>
            <w:r w:rsidRPr="00B641E2">
              <w:rPr>
                <w:rFonts w:ascii="Times" w:hAnsi="Times"/>
              </w:rPr>
              <w:t>2009</w:t>
            </w:r>
          </w:p>
        </w:tc>
        <w:tc>
          <w:tcPr>
            <w:tcW w:w="0" w:type="auto"/>
            <w:tcBorders>
              <w:bottom w:val="single" w:sz="0" w:space="0" w:color="auto"/>
            </w:tcBorders>
            <w:vAlign w:val="bottom"/>
          </w:tcPr>
          <w:p w:rsidR="002B1517" w:rsidRPr="00B641E2" w:rsidRDefault="00B641E2">
            <w:pPr>
              <w:pStyle w:val="Compact"/>
              <w:rPr>
                <w:rFonts w:ascii="Times" w:hAnsi="Times"/>
              </w:rPr>
            </w:pPr>
            <w:r w:rsidRPr="00B641E2">
              <w:rPr>
                <w:rFonts w:ascii="Times" w:hAnsi="Times"/>
              </w:rPr>
              <w:t>2011</w:t>
            </w:r>
          </w:p>
        </w:tc>
        <w:tc>
          <w:tcPr>
            <w:tcW w:w="0" w:type="auto"/>
            <w:tcBorders>
              <w:bottom w:val="single" w:sz="0" w:space="0" w:color="auto"/>
            </w:tcBorders>
            <w:vAlign w:val="bottom"/>
          </w:tcPr>
          <w:p w:rsidR="002B1517" w:rsidRPr="00B641E2" w:rsidRDefault="00B641E2">
            <w:pPr>
              <w:pStyle w:val="Compact"/>
              <w:rPr>
                <w:rFonts w:ascii="Times" w:hAnsi="Times"/>
              </w:rPr>
            </w:pPr>
            <w:r w:rsidRPr="00B641E2">
              <w:rPr>
                <w:rFonts w:ascii="Times" w:hAnsi="Times"/>
              </w:rPr>
              <w:t>2013</w:t>
            </w:r>
          </w:p>
        </w:tc>
      </w:tr>
      <w:tr w:rsidR="002B1517" w:rsidRPr="00B641E2">
        <w:tc>
          <w:tcPr>
            <w:tcW w:w="0" w:type="auto"/>
          </w:tcPr>
          <w:p w:rsidR="002B1517" w:rsidRPr="00B641E2" w:rsidRDefault="00B641E2">
            <w:pPr>
              <w:pStyle w:val="Compact"/>
              <w:rPr>
                <w:rFonts w:ascii="Times" w:hAnsi="Times"/>
              </w:rPr>
            </w:pPr>
            <w:r w:rsidRPr="00B641E2">
              <w:rPr>
                <w:rFonts w:ascii="Times" w:hAnsi="Times"/>
                <w:b/>
              </w:rPr>
              <w:t>TLS</w:t>
            </w:r>
          </w:p>
        </w:tc>
        <w:tc>
          <w:tcPr>
            <w:tcW w:w="0" w:type="auto"/>
          </w:tcPr>
          <w:p w:rsidR="002B1517" w:rsidRPr="00B641E2" w:rsidRDefault="00B641E2">
            <w:pPr>
              <w:pStyle w:val="Compact"/>
              <w:rPr>
                <w:rFonts w:ascii="Times" w:hAnsi="Times"/>
              </w:rPr>
            </w:pPr>
            <w:r w:rsidRPr="00B641E2">
              <w:rPr>
                <w:rFonts w:ascii="Times" w:hAnsi="Times"/>
              </w:rPr>
              <w:t>0.9971</w:t>
            </w:r>
          </w:p>
        </w:tc>
        <w:tc>
          <w:tcPr>
            <w:tcW w:w="0" w:type="auto"/>
          </w:tcPr>
          <w:p w:rsidR="002B1517" w:rsidRPr="00B641E2" w:rsidRDefault="00B641E2">
            <w:pPr>
              <w:pStyle w:val="Compact"/>
              <w:rPr>
                <w:rFonts w:ascii="Times" w:hAnsi="Times"/>
              </w:rPr>
            </w:pPr>
            <w:r w:rsidRPr="00B641E2">
              <w:rPr>
                <w:rFonts w:ascii="Times" w:hAnsi="Times"/>
              </w:rPr>
              <w:t>0.9917</w:t>
            </w:r>
          </w:p>
        </w:tc>
        <w:tc>
          <w:tcPr>
            <w:tcW w:w="0" w:type="auto"/>
          </w:tcPr>
          <w:p w:rsidR="002B1517" w:rsidRPr="00B641E2" w:rsidRDefault="00B641E2">
            <w:pPr>
              <w:pStyle w:val="Compact"/>
              <w:rPr>
                <w:rFonts w:ascii="Times" w:hAnsi="Times"/>
              </w:rPr>
            </w:pPr>
            <w:r w:rsidRPr="00B641E2">
              <w:rPr>
                <w:rFonts w:ascii="Times" w:hAnsi="Times"/>
              </w:rPr>
              <w:t>0.9862</w:t>
            </w:r>
          </w:p>
        </w:tc>
      </w:tr>
      <w:tr w:rsidR="002B1517" w:rsidRPr="00B641E2">
        <w:tc>
          <w:tcPr>
            <w:tcW w:w="0" w:type="auto"/>
          </w:tcPr>
          <w:p w:rsidR="002B1517" w:rsidRPr="00B641E2" w:rsidRDefault="00B641E2">
            <w:pPr>
              <w:pStyle w:val="Compact"/>
              <w:rPr>
                <w:rFonts w:ascii="Times" w:hAnsi="Times"/>
              </w:rPr>
            </w:pPr>
            <w:r w:rsidRPr="00B641E2">
              <w:rPr>
                <w:rFonts w:ascii="Times" w:hAnsi="Times"/>
                <w:b/>
              </w:rPr>
              <w:t>TWS</w:t>
            </w:r>
          </w:p>
        </w:tc>
        <w:tc>
          <w:tcPr>
            <w:tcW w:w="0" w:type="auto"/>
          </w:tcPr>
          <w:p w:rsidR="002B1517" w:rsidRPr="00B641E2" w:rsidRDefault="00B641E2">
            <w:pPr>
              <w:pStyle w:val="Compact"/>
              <w:rPr>
                <w:rFonts w:ascii="Times" w:hAnsi="Times"/>
              </w:rPr>
            </w:pPr>
            <w:r w:rsidRPr="00B641E2">
              <w:rPr>
                <w:rFonts w:ascii="Times" w:hAnsi="Times"/>
              </w:rPr>
              <w:t>0.9716</w:t>
            </w:r>
          </w:p>
        </w:tc>
        <w:tc>
          <w:tcPr>
            <w:tcW w:w="0" w:type="auto"/>
          </w:tcPr>
          <w:p w:rsidR="002B1517" w:rsidRPr="00B641E2" w:rsidRDefault="00B641E2">
            <w:pPr>
              <w:pStyle w:val="Compact"/>
              <w:rPr>
                <w:rFonts w:ascii="Times" w:hAnsi="Times"/>
              </w:rPr>
            </w:pPr>
            <w:r w:rsidRPr="00B641E2">
              <w:rPr>
                <w:rFonts w:ascii="Times" w:hAnsi="Times"/>
              </w:rPr>
              <w:t>0.9738</w:t>
            </w:r>
          </w:p>
        </w:tc>
        <w:tc>
          <w:tcPr>
            <w:tcW w:w="0" w:type="auto"/>
          </w:tcPr>
          <w:p w:rsidR="002B1517" w:rsidRPr="00B641E2" w:rsidRDefault="00B641E2">
            <w:pPr>
              <w:pStyle w:val="Compact"/>
              <w:rPr>
                <w:rFonts w:ascii="Times" w:hAnsi="Times"/>
              </w:rPr>
            </w:pPr>
            <w:r w:rsidRPr="00B641E2">
              <w:rPr>
                <w:rFonts w:ascii="Times" w:hAnsi="Times"/>
              </w:rPr>
              <w:t>0.9809</w:t>
            </w:r>
          </w:p>
        </w:tc>
      </w:tr>
      <w:tr w:rsidR="002B1517" w:rsidRPr="00B641E2">
        <w:tc>
          <w:tcPr>
            <w:tcW w:w="0" w:type="auto"/>
          </w:tcPr>
          <w:p w:rsidR="002B1517" w:rsidRPr="00B641E2" w:rsidRDefault="00B641E2">
            <w:pPr>
              <w:pStyle w:val="Compact"/>
              <w:rPr>
                <w:rFonts w:ascii="Times" w:hAnsi="Times"/>
              </w:rPr>
            </w:pPr>
            <w:r w:rsidRPr="00B641E2">
              <w:rPr>
                <w:rFonts w:ascii="Times" w:hAnsi="Times"/>
                <w:b/>
              </w:rPr>
              <w:t>TWL</w:t>
            </w:r>
          </w:p>
        </w:tc>
        <w:tc>
          <w:tcPr>
            <w:tcW w:w="0" w:type="auto"/>
          </w:tcPr>
          <w:p w:rsidR="002B1517" w:rsidRPr="00B641E2" w:rsidRDefault="00B641E2">
            <w:pPr>
              <w:pStyle w:val="Compact"/>
              <w:rPr>
                <w:rFonts w:ascii="Times" w:hAnsi="Times"/>
              </w:rPr>
            </w:pPr>
            <w:r w:rsidRPr="00B641E2">
              <w:rPr>
                <w:rFonts w:ascii="Times" w:hAnsi="Times"/>
              </w:rPr>
              <w:t>0.9132</w:t>
            </w:r>
          </w:p>
        </w:tc>
        <w:tc>
          <w:tcPr>
            <w:tcW w:w="0" w:type="auto"/>
          </w:tcPr>
          <w:p w:rsidR="002B1517" w:rsidRPr="00B641E2" w:rsidRDefault="00B641E2">
            <w:pPr>
              <w:pStyle w:val="Compact"/>
              <w:rPr>
                <w:rFonts w:ascii="Times" w:hAnsi="Times"/>
              </w:rPr>
            </w:pPr>
            <w:r w:rsidRPr="00B641E2">
              <w:rPr>
                <w:rFonts w:ascii="Times" w:hAnsi="Times"/>
              </w:rPr>
              <w:t>0.9464</w:t>
            </w:r>
          </w:p>
        </w:tc>
        <w:tc>
          <w:tcPr>
            <w:tcW w:w="0" w:type="auto"/>
          </w:tcPr>
          <w:p w:rsidR="002B1517" w:rsidRPr="00B641E2" w:rsidRDefault="00B641E2">
            <w:pPr>
              <w:pStyle w:val="Compact"/>
              <w:rPr>
                <w:rFonts w:ascii="Times" w:hAnsi="Times"/>
              </w:rPr>
            </w:pPr>
            <w:r w:rsidRPr="00B641E2">
              <w:rPr>
                <w:rFonts w:ascii="Times" w:hAnsi="Times"/>
              </w:rPr>
              <w:t>0.9531</w:t>
            </w:r>
          </w:p>
        </w:tc>
      </w:tr>
      <w:tr w:rsidR="002B1517" w:rsidRPr="00B641E2">
        <w:tc>
          <w:tcPr>
            <w:tcW w:w="0" w:type="auto"/>
          </w:tcPr>
          <w:p w:rsidR="002B1517" w:rsidRPr="00B641E2" w:rsidRDefault="00B641E2">
            <w:pPr>
              <w:pStyle w:val="Compact"/>
              <w:rPr>
                <w:rFonts w:ascii="Times" w:hAnsi="Times"/>
              </w:rPr>
            </w:pPr>
            <w:r w:rsidRPr="00B641E2">
              <w:rPr>
                <w:rFonts w:ascii="Times" w:hAnsi="Times"/>
                <w:b/>
              </w:rPr>
              <w:t>NET</w:t>
            </w:r>
          </w:p>
        </w:tc>
        <w:tc>
          <w:tcPr>
            <w:tcW w:w="0" w:type="auto"/>
          </w:tcPr>
          <w:p w:rsidR="002B1517" w:rsidRPr="00B641E2" w:rsidRDefault="00B641E2">
            <w:pPr>
              <w:pStyle w:val="Compact"/>
              <w:rPr>
                <w:rFonts w:ascii="Times" w:hAnsi="Times"/>
              </w:rPr>
            </w:pPr>
            <w:r w:rsidRPr="00B641E2">
              <w:rPr>
                <w:rFonts w:ascii="Times" w:hAnsi="Times"/>
              </w:rPr>
              <w:t>0.9293</w:t>
            </w:r>
          </w:p>
        </w:tc>
        <w:tc>
          <w:tcPr>
            <w:tcW w:w="0" w:type="auto"/>
          </w:tcPr>
          <w:p w:rsidR="002B1517" w:rsidRPr="00B641E2" w:rsidRDefault="00B641E2">
            <w:pPr>
              <w:pStyle w:val="Compact"/>
              <w:rPr>
                <w:rFonts w:ascii="Times" w:hAnsi="Times"/>
              </w:rPr>
            </w:pPr>
            <w:r w:rsidRPr="00B641E2">
              <w:rPr>
                <w:rFonts w:ascii="Times" w:hAnsi="Times"/>
              </w:rPr>
              <w:t>0.9474</w:t>
            </w:r>
          </w:p>
        </w:tc>
        <w:tc>
          <w:tcPr>
            <w:tcW w:w="0" w:type="auto"/>
          </w:tcPr>
          <w:p w:rsidR="002B1517" w:rsidRPr="00B641E2" w:rsidRDefault="00B641E2">
            <w:pPr>
              <w:pStyle w:val="Compact"/>
              <w:rPr>
                <w:rFonts w:ascii="Times" w:hAnsi="Times"/>
              </w:rPr>
            </w:pPr>
            <w:r w:rsidRPr="00B641E2">
              <w:rPr>
                <w:rFonts w:ascii="Times" w:hAnsi="Times"/>
              </w:rPr>
              <w:t>0.8632</w:t>
            </w:r>
          </w:p>
        </w:tc>
      </w:tr>
      <w:tr w:rsidR="002B1517" w:rsidRPr="00B641E2">
        <w:tc>
          <w:tcPr>
            <w:tcW w:w="0" w:type="auto"/>
          </w:tcPr>
          <w:p w:rsidR="002B1517" w:rsidRPr="00B641E2" w:rsidRDefault="00B641E2">
            <w:pPr>
              <w:pStyle w:val="Compact"/>
              <w:rPr>
                <w:rFonts w:ascii="Times" w:hAnsi="Times"/>
              </w:rPr>
            </w:pPr>
            <w:r w:rsidRPr="00B641E2">
              <w:rPr>
                <w:rFonts w:ascii="Times" w:hAnsi="Times"/>
                <w:b/>
              </w:rPr>
              <w:t>HKL</w:t>
            </w:r>
          </w:p>
        </w:tc>
        <w:tc>
          <w:tcPr>
            <w:tcW w:w="0" w:type="auto"/>
          </w:tcPr>
          <w:p w:rsidR="002B1517" w:rsidRPr="00B641E2" w:rsidRDefault="00B641E2">
            <w:pPr>
              <w:pStyle w:val="Compact"/>
              <w:rPr>
                <w:rFonts w:ascii="Times" w:hAnsi="Times"/>
              </w:rPr>
            </w:pPr>
            <w:r w:rsidRPr="00B641E2">
              <w:rPr>
                <w:rFonts w:ascii="Times" w:hAnsi="Times"/>
              </w:rPr>
              <w:t>0.9263</w:t>
            </w:r>
          </w:p>
        </w:tc>
        <w:tc>
          <w:tcPr>
            <w:tcW w:w="0" w:type="auto"/>
          </w:tcPr>
          <w:p w:rsidR="002B1517" w:rsidRPr="00B641E2" w:rsidRDefault="00B641E2">
            <w:pPr>
              <w:pStyle w:val="Compact"/>
              <w:rPr>
                <w:rFonts w:ascii="Times" w:hAnsi="Times"/>
              </w:rPr>
            </w:pPr>
            <w:r w:rsidRPr="00B641E2">
              <w:rPr>
                <w:rFonts w:ascii="Times" w:hAnsi="Times"/>
              </w:rPr>
              <w:t>0.9269</w:t>
            </w:r>
          </w:p>
        </w:tc>
        <w:tc>
          <w:tcPr>
            <w:tcW w:w="0" w:type="auto"/>
          </w:tcPr>
          <w:p w:rsidR="002B1517" w:rsidRPr="00B641E2" w:rsidRDefault="00B641E2">
            <w:pPr>
              <w:pStyle w:val="Compact"/>
              <w:rPr>
                <w:rFonts w:ascii="Times" w:hAnsi="Times"/>
              </w:rPr>
            </w:pPr>
            <w:r w:rsidRPr="00B641E2">
              <w:rPr>
                <w:rFonts w:ascii="Times" w:hAnsi="Times"/>
              </w:rPr>
              <w:t>0.9129</w:t>
            </w:r>
          </w:p>
        </w:tc>
      </w:tr>
      <w:tr w:rsidR="002B1517" w:rsidRPr="00B641E2">
        <w:tc>
          <w:tcPr>
            <w:tcW w:w="0" w:type="auto"/>
          </w:tcPr>
          <w:p w:rsidR="002B1517" w:rsidRPr="00B641E2" w:rsidRDefault="00B641E2">
            <w:pPr>
              <w:pStyle w:val="Compact"/>
              <w:rPr>
                <w:rFonts w:ascii="Times" w:hAnsi="Times"/>
              </w:rPr>
            </w:pPr>
            <w:r w:rsidRPr="00B641E2">
              <w:rPr>
                <w:rFonts w:ascii="Times" w:hAnsi="Times"/>
                <w:b/>
              </w:rPr>
              <w:t>MSC</w:t>
            </w:r>
          </w:p>
        </w:tc>
        <w:tc>
          <w:tcPr>
            <w:tcW w:w="0" w:type="auto"/>
          </w:tcPr>
          <w:p w:rsidR="002B1517" w:rsidRPr="00B641E2" w:rsidRDefault="00B641E2">
            <w:pPr>
              <w:pStyle w:val="Compact"/>
              <w:rPr>
                <w:rFonts w:ascii="Times" w:hAnsi="Times"/>
              </w:rPr>
            </w:pPr>
            <w:r w:rsidRPr="00B641E2">
              <w:rPr>
                <w:rFonts w:ascii="Times" w:hAnsi="Times"/>
              </w:rPr>
              <w:t>0.9937</w:t>
            </w:r>
          </w:p>
        </w:tc>
        <w:tc>
          <w:tcPr>
            <w:tcW w:w="0" w:type="auto"/>
          </w:tcPr>
          <w:p w:rsidR="002B1517" w:rsidRPr="00B641E2" w:rsidRDefault="00B641E2">
            <w:pPr>
              <w:pStyle w:val="Compact"/>
              <w:rPr>
                <w:rFonts w:ascii="Times" w:hAnsi="Times"/>
              </w:rPr>
            </w:pPr>
            <w:r w:rsidRPr="00B641E2">
              <w:rPr>
                <w:rFonts w:ascii="Times" w:hAnsi="Times"/>
              </w:rPr>
              <w:t>0.9931</w:t>
            </w:r>
          </w:p>
        </w:tc>
        <w:tc>
          <w:tcPr>
            <w:tcW w:w="0" w:type="auto"/>
          </w:tcPr>
          <w:p w:rsidR="002B1517" w:rsidRPr="00B641E2" w:rsidRDefault="00B641E2">
            <w:pPr>
              <w:pStyle w:val="Compact"/>
              <w:rPr>
                <w:rFonts w:ascii="Times" w:hAnsi="Times"/>
              </w:rPr>
            </w:pPr>
            <w:r w:rsidRPr="00B641E2">
              <w:rPr>
                <w:rFonts w:ascii="Times" w:hAnsi="Times"/>
              </w:rPr>
              <w:t>0.9946</w:t>
            </w:r>
          </w:p>
        </w:tc>
      </w:tr>
    </w:tbl>
    <w:p w:rsidR="002B1517" w:rsidRPr="00B641E2" w:rsidRDefault="00B641E2">
      <w:pPr>
        <w:pStyle w:val="Heading2"/>
        <w:rPr>
          <w:rFonts w:ascii="Times" w:hAnsi="Times"/>
          <w:color w:val="auto"/>
        </w:rPr>
      </w:pPr>
      <w:bookmarkStart w:id="14" w:name="metier-analysis-details"/>
      <w:r w:rsidRPr="00B641E2">
        <w:rPr>
          <w:rFonts w:ascii="Times" w:hAnsi="Times"/>
          <w:color w:val="auto"/>
        </w:rPr>
        <w:t>Metier analysis details</w:t>
      </w:r>
    </w:p>
    <w:bookmarkEnd w:id="14"/>
    <w:p w:rsidR="002B1517" w:rsidRPr="00B641E2" w:rsidRDefault="00B641E2">
      <w:pPr>
        <w:rPr>
          <w:rFonts w:ascii="Times" w:hAnsi="Times"/>
        </w:rPr>
      </w:pPr>
      <w:r w:rsidRPr="00B641E2">
        <w:rPr>
          <w:rFonts w:ascii="Times" w:hAnsi="Times"/>
        </w:rPr>
        <w:t>There were between 104 and 112 metiers represented each year. These metiers, along with the most commonly caught species, number of vessels, and number of trips made, as well as their spatial distribution are listed in the Appendix The table is structred t</w:t>
      </w:r>
      <w:r w:rsidRPr="00B641E2">
        <w:rPr>
          <w:rFonts w:ascii="Times" w:hAnsi="Times"/>
        </w:rPr>
        <w:t>o record the metier, the major species, major gear types used, the percentage of trips falling in California (CA), Oregon (OR), and Washington (WA), the number of trips, and the number of vessels. The table is ordered from metiers with most trips to fewest</w:t>
      </w:r>
      <w:r w:rsidRPr="00B641E2">
        <w:rPr>
          <w:rFonts w:ascii="Times" w:hAnsi="Times"/>
        </w:rPr>
        <w:t>. Major species are defined in one of two ways:</w:t>
      </w:r>
    </w:p>
    <w:p w:rsidR="002B1517" w:rsidRPr="00B641E2" w:rsidRDefault="00B641E2">
      <w:pPr>
        <w:pStyle w:val="Compact"/>
        <w:numPr>
          <w:ilvl w:val="0"/>
          <w:numId w:val="5"/>
        </w:numPr>
        <w:rPr>
          <w:rFonts w:ascii="Times" w:hAnsi="Times"/>
        </w:rPr>
      </w:pPr>
      <w:r w:rsidRPr="00B641E2">
        <w:rPr>
          <w:rFonts w:ascii="Times" w:hAnsi="Times"/>
        </w:rPr>
        <w:t>More than 50% of the trips have a majority of this species by weight</w:t>
      </w:r>
    </w:p>
    <w:p w:rsidR="002B1517" w:rsidRPr="00B641E2" w:rsidRDefault="00B641E2">
      <w:pPr>
        <w:pStyle w:val="Compact"/>
        <w:numPr>
          <w:ilvl w:val="0"/>
          <w:numId w:val="5"/>
        </w:numPr>
        <w:rPr>
          <w:rFonts w:ascii="Times" w:hAnsi="Times"/>
        </w:rPr>
      </w:pPr>
      <w:r w:rsidRPr="00B641E2">
        <w:rPr>
          <w:rFonts w:ascii="Times" w:hAnsi="Times"/>
        </w:rPr>
        <w:t>No species is present in more than 50% of the trips, the species listed are present in at least 19% of the trips</w:t>
      </w:r>
    </w:p>
    <w:p w:rsidR="002B1517" w:rsidRPr="00B641E2" w:rsidRDefault="00B641E2">
      <w:pPr>
        <w:rPr>
          <w:rFonts w:ascii="Times" w:hAnsi="Times"/>
        </w:rPr>
      </w:pPr>
      <w:r w:rsidRPr="00B641E2">
        <w:rPr>
          <w:rFonts w:ascii="Times" w:hAnsi="Times"/>
        </w:rPr>
        <w:t>If there is no species present as a majority catch in more than 50% of the trips it's considered a multispecies fishery, this is noted in the table.</w:t>
      </w:r>
    </w:p>
    <w:p w:rsidR="002B1517" w:rsidRPr="00B641E2" w:rsidRDefault="00B641E2">
      <w:pPr>
        <w:rPr>
          <w:rFonts w:ascii="Times" w:hAnsi="Times"/>
        </w:rPr>
      </w:pPr>
      <w:r w:rsidRPr="00B641E2">
        <w:rPr>
          <w:rFonts w:ascii="Times" w:hAnsi="Times"/>
        </w:rPr>
        <w:t xml:space="preserve">Familiar structure emerges from these metiers, which is reassuring. In particular well known fisheries are </w:t>
      </w:r>
      <w:r w:rsidRPr="00B641E2">
        <w:rPr>
          <w:rFonts w:ascii="Times" w:hAnsi="Times"/>
        </w:rPr>
        <w:t>all present: dungeness crab pot fishery (</w:t>
      </w:r>
      <w:r w:rsidRPr="00B641E2">
        <w:rPr>
          <w:rStyle w:val="VerbatimChar"/>
          <w:rFonts w:ascii="Times" w:hAnsi="Times"/>
        </w:rPr>
        <w:t>POT_12</w:t>
      </w:r>
      <w:r w:rsidRPr="00B641E2">
        <w:rPr>
          <w:rFonts w:ascii="Times" w:hAnsi="Times"/>
        </w:rPr>
        <w:t>), red sea urchin diving fishery (</w:t>
      </w:r>
      <w:r w:rsidRPr="00B641E2">
        <w:rPr>
          <w:rStyle w:val="VerbatimChar"/>
          <w:rFonts w:ascii="Times" w:hAnsi="Times"/>
        </w:rPr>
        <w:t>MSC_12</w:t>
      </w:r>
      <w:r w:rsidRPr="00B641E2">
        <w:rPr>
          <w:rFonts w:ascii="Times" w:hAnsi="Times"/>
        </w:rPr>
        <w:t>), albacore trolling (</w:t>
      </w:r>
      <w:r w:rsidRPr="00B641E2">
        <w:rPr>
          <w:rStyle w:val="VerbatimChar"/>
          <w:rFonts w:ascii="Times" w:hAnsi="Times"/>
        </w:rPr>
        <w:t>TLS_22</w:t>
      </w:r>
      <w:r w:rsidRPr="00B641E2">
        <w:rPr>
          <w:rFonts w:ascii="Times" w:hAnsi="Times"/>
        </w:rPr>
        <w:t>), salmon trolling (</w:t>
      </w:r>
      <w:r w:rsidRPr="00B641E2">
        <w:rPr>
          <w:rStyle w:val="VerbatimChar"/>
          <w:rFonts w:ascii="Times" w:hAnsi="Times"/>
        </w:rPr>
        <w:t>TLS_12</w:t>
      </w:r>
      <w:r w:rsidRPr="00B641E2">
        <w:rPr>
          <w:rFonts w:ascii="Times" w:hAnsi="Times"/>
        </w:rPr>
        <w:t xml:space="preserve">), sablefish fixed gear (longline </w:t>
      </w:r>
      <w:r w:rsidRPr="00B641E2">
        <w:rPr>
          <w:rStyle w:val="VerbatimChar"/>
          <w:rFonts w:ascii="Times" w:hAnsi="Times"/>
        </w:rPr>
        <w:t>HKL_12</w:t>
      </w:r>
      <w:r w:rsidRPr="00B641E2">
        <w:rPr>
          <w:rFonts w:ascii="Times" w:hAnsi="Times"/>
        </w:rPr>
        <w:t xml:space="preserve">, pot </w:t>
      </w:r>
      <w:r w:rsidRPr="00B641E2">
        <w:rPr>
          <w:rStyle w:val="VerbatimChar"/>
          <w:rFonts w:ascii="Times" w:hAnsi="Times"/>
        </w:rPr>
        <w:t>POT_42</w:t>
      </w:r>
      <w:r w:rsidRPr="00B641E2">
        <w:rPr>
          <w:rFonts w:ascii="Times" w:hAnsi="Times"/>
        </w:rPr>
        <w:t>), pacific whiting midwater trawl (</w:t>
      </w:r>
      <w:r w:rsidRPr="00B641E2">
        <w:rPr>
          <w:rStyle w:val="VerbatimChar"/>
          <w:rFonts w:ascii="Times" w:hAnsi="Times"/>
        </w:rPr>
        <w:t>TWL_32</w:t>
      </w:r>
      <w:r w:rsidRPr="00B641E2">
        <w:rPr>
          <w:rFonts w:ascii="Times" w:hAnsi="Times"/>
        </w:rPr>
        <w:t>), pink shrimp (</w:t>
      </w:r>
      <w:r w:rsidRPr="00B641E2">
        <w:rPr>
          <w:rStyle w:val="VerbatimChar"/>
          <w:rFonts w:ascii="Times" w:hAnsi="Times"/>
        </w:rPr>
        <w:t>TWS_12</w:t>
      </w:r>
      <w:r w:rsidRPr="00B641E2">
        <w:rPr>
          <w:rFonts w:ascii="Times" w:hAnsi="Times"/>
        </w:rPr>
        <w:t>), among others.</w:t>
      </w:r>
    </w:p>
    <w:p w:rsidR="002B1517" w:rsidRPr="00B641E2" w:rsidRDefault="00B641E2">
      <w:pPr>
        <w:rPr>
          <w:rFonts w:ascii="Times" w:hAnsi="Times"/>
        </w:rPr>
      </w:pPr>
      <w:r w:rsidRPr="00B641E2">
        <w:rPr>
          <w:rFonts w:ascii="Times" w:hAnsi="Times"/>
        </w:rPr>
        <w:t xml:space="preserve">One of the more interesting angles is the non-whiting trawl </w:t>
      </w:r>
      <w:proofErr w:type="gramStart"/>
      <w:r w:rsidRPr="00B641E2">
        <w:rPr>
          <w:rFonts w:ascii="Times" w:hAnsi="Times"/>
        </w:rPr>
        <w:t>fisheries</w:t>
      </w:r>
      <w:proofErr w:type="gramEnd"/>
      <w:r w:rsidRPr="00B641E2">
        <w:rPr>
          <w:rFonts w:ascii="Times" w:hAnsi="Times"/>
        </w:rPr>
        <w:t xml:space="preserve">. Trips using trawls are managed in aggregate in accordance to what they're not (i.e. "non-whiting groundfish"). However there seems to be some structure to this </w:t>
      </w:r>
      <w:proofErr w:type="gramStart"/>
      <w:r w:rsidRPr="00B641E2">
        <w:rPr>
          <w:rFonts w:ascii="Times" w:hAnsi="Times"/>
        </w:rPr>
        <w:t>unifomly</w:t>
      </w:r>
      <w:r w:rsidRPr="00B641E2">
        <w:rPr>
          <w:rFonts w:ascii="Times" w:hAnsi="Times"/>
        </w:rPr>
        <w:t xml:space="preserve"> managed</w:t>
      </w:r>
      <w:proofErr w:type="gramEnd"/>
      <w:r w:rsidRPr="00B641E2">
        <w:rPr>
          <w:rFonts w:ascii="Times" w:hAnsi="Times"/>
        </w:rPr>
        <w:t xml:space="preserve"> population.</w:t>
      </w:r>
    </w:p>
    <w:tbl>
      <w:tblPr>
        <w:tblStyle w:val="LightShading"/>
        <w:tblW w:w="0" w:type="auto"/>
        <w:tblLook w:val="04A0" w:firstRow="1" w:lastRow="0" w:firstColumn="1" w:lastColumn="0" w:noHBand="0" w:noVBand="1"/>
      </w:tblPr>
      <w:tblGrid>
        <w:gridCol w:w="1137"/>
        <w:gridCol w:w="2103"/>
        <w:gridCol w:w="1911"/>
        <w:gridCol w:w="576"/>
        <w:gridCol w:w="576"/>
        <w:gridCol w:w="630"/>
        <w:gridCol w:w="696"/>
        <w:gridCol w:w="1050"/>
        <w:gridCol w:w="897"/>
      </w:tblGrid>
      <w:tr w:rsidR="002B1517" w:rsidRPr="00B641E2" w:rsidTr="00B641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proofErr w:type="spellStart"/>
            <w:r w:rsidRPr="00B641E2">
              <w:rPr>
                <w:rFonts w:ascii="Times" w:hAnsi="Times"/>
                <w:color w:val="auto"/>
              </w:rPr>
              <w:t>Metier</w:t>
            </w:r>
            <w:proofErr w:type="spellEnd"/>
          </w:p>
        </w:tc>
        <w:tc>
          <w:tcPr>
            <w:tcW w:w="0" w:type="auto"/>
          </w:tcPr>
          <w:p w:rsidR="002B1517" w:rsidRPr="00B641E2" w:rsidRDefault="00B641E2">
            <w:pPr>
              <w:pStyle w:val="Compact"/>
              <w:jc w:val="right"/>
              <w:cnfStyle w:val="100000000000" w:firstRow="1"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Major species</w:t>
            </w:r>
          </w:p>
        </w:tc>
        <w:tc>
          <w:tcPr>
            <w:tcW w:w="0" w:type="auto"/>
          </w:tcPr>
          <w:p w:rsidR="002B1517" w:rsidRPr="00B641E2" w:rsidRDefault="00B641E2">
            <w:pPr>
              <w:pStyle w:val="Compact"/>
              <w:jc w:val="right"/>
              <w:cnfStyle w:val="100000000000" w:firstRow="1"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Major gear types</w:t>
            </w:r>
          </w:p>
        </w:tc>
        <w:tc>
          <w:tcPr>
            <w:tcW w:w="0" w:type="auto"/>
          </w:tcPr>
          <w:p w:rsidR="002B1517" w:rsidRPr="00B641E2" w:rsidRDefault="00B641E2">
            <w:pPr>
              <w:pStyle w:val="Compact"/>
              <w:jc w:val="center"/>
              <w:cnfStyle w:val="100000000000" w:firstRow="1"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CA</w:t>
            </w:r>
          </w:p>
        </w:tc>
        <w:tc>
          <w:tcPr>
            <w:tcW w:w="0" w:type="auto"/>
          </w:tcPr>
          <w:p w:rsidR="002B1517" w:rsidRPr="00B641E2" w:rsidRDefault="00B641E2">
            <w:pPr>
              <w:pStyle w:val="Compact"/>
              <w:jc w:val="center"/>
              <w:cnfStyle w:val="100000000000" w:firstRow="1"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OR</w:t>
            </w:r>
          </w:p>
        </w:tc>
        <w:tc>
          <w:tcPr>
            <w:tcW w:w="0" w:type="auto"/>
          </w:tcPr>
          <w:p w:rsidR="002B1517" w:rsidRPr="00B641E2" w:rsidRDefault="00B641E2">
            <w:pPr>
              <w:pStyle w:val="Compact"/>
              <w:jc w:val="center"/>
              <w:cnfStyle w:val="100000000000" w:firstRow="1"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WA</w:t>
            </w:r>
          </w:p>
        </w:tc>
        <w:tc>
          <w:tcPr>
            <w:tcW w:w="0" w:type="auto"/>
          </w:tcPr>
          <w:p w:rsidR="002B1517" w:rsidRPr="00B641E2" w:rsidRDefault="00B641E2">
            <w:pPr>
              <w:pStyle w:val="Compact"/>
              <w:jc w:val="center"/>
              <w:cnfStyle w:val="100000000000" w:firstRow="1"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trips</w:t>
            </w:r>
            <w:proofErr w:type="gramEnd"/>
          </w:p>
        </w:tc>
        <w:tc>
          <w:tcPr>
            <w:tcW w:w="0" w:type="auto"/>
          </w:tcPr>
          <w:p w:rsidR="002B1517" w:rsidRPr="00B641E2" w:rsidRDefault="00B641E2">
            <w:pPr>
              <w:pStyle w:val="Compact"/>
              <w:jc w:val="center"/>
              <w:cnfStyle w:val="100000000000" w:firstRow="1"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multisp</w:t>
            </w:r>
            <w:proofErr w:type="gramEnd"/>
            <w:r w:rsidRPr="00B641E2">
              <w:rPr>
                <w:rFonts w:ascii="Times" w:hAnsi="Times"/>
                <w:color w:val="auto"/>
              </w:rPr>
              <w:t>.</w:t>
            </w:r>
          </w:p>
        </w:tc>
        <w:tc>
          <w:tcPr>
            <w:tcW w:w="0" w:type="auto"/>
          </w:tcPr>
          <w:p w:rsidR="002B1517" w:rsidRPr="00B641E2" w:rsidRDefault="00B641E2">
            <w:pPr>
              <w:pStyle w:val="Compact"/>
              <w:jc w:val="center"/>
              <w:cnfStyle w:val="100000000000" w:firstRow="1"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vessels</w:t>
            </w:r>
            <w:proofErr w:type="gramEnd"/>
          </w:p>
        </w:tc>
      </w:tr>
      <w:tr w:rsidR="002B1517"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lastRenderedPageBreak/>
              <w:t>TWL_4</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unsp</w:t>
            </w:r>
            <w:proofErr w:type="gramEnd"/>
            <w:r w:rsidRPr="00B641E2">
              <w:rPr>
                <w:rFonts w:ascii="Times" w:hAnsi="Times"/>
                <w:color w:val="auto"/>
              </w:rPr>
              <w:t xml:space="preserve">. </w:t>
            </w:r>
            <w:proofErr w:type="gramStart"/>
            <w:r w:rsidRPr="00B641E2">
              <w:rPr>
                <w:rFonts w:ascii="Times" w:hAnsi="Times"/>
                <w:color w:val="auto"/>
              </w:rPr>
              <w:t>bait</w:t>
            </w:r>
            <w:proofErr w:type="gramEnd"/>
            <w:r w:rsidRPr="00B641E2">
              <w:rPr>
                <w:rFonts w:ascii="Times" w:hAnsi="Times"/>
                <w:color w:val="auto"/>
              </w:rPr>
              <w:t xml:space="preserve"> shrimp</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beam</w:t>
            </w:r>
            <w:proofErr w:type="gramEnd"/>
            <w:r w:rsidRPr="00B641E2">
              <w:rPr>
                <w:rFonts w:ascii="Times" w:hAnsi="Times"/>
                <w:color w:val="auto"/>
              </w:rPr>
              <w:t xml:space="preserve"> trawl</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100</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2386</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10</w:t>
            </w:r>
          </w:p>
        </w:tc>
      </w:tr>
      <w:tr w:rsidR="002B1517"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TWL_8</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chilipepper</w:t>
            </w:r>
            <w:proofErr w:type="gramEnd"/>
            <w:r w:rsidRPr="00B641E2">
              <w:rPr>
                <w:rFonts w:ascii="Times" w:hAnsi="Times"/>
                <w:color w:val="auto"/>
              </w:rPr>
              <w:t xml:space="preserve">, unsp. </w:t>
            </w:r>
            <w:proofErr w:type="gramStart"/>
            <w:r w:rsidRPr="00B641E2">
              <w:rPr>
                <w:rFonts w:ascii="Times" w:hAnsi="Times"/>
                <w:color w:val="auto"/>
              </w:rPr>
              <w:t>sanddabs</w:t>
            </w:r>
            <w:proofErr w:type="gramEnd"/>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dnsh</w:t>
            </w:r>
            <w:proofErr w:type="gramEnd"/>
            <w:r w:rsidRPr="00B641E2">
              <w:rPr>
                <w:rFonts w:ascii="Times" w:hAnsi="Times"/>
                <w:color w:val="auto"/>
              </w:rPr>
              <w:t xml:space="preserve"> seine, gftrawl&lt;8</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93</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7</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584</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yes</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31</w:t>
            </w:r>
          </w:p>
        </w:tc>
      </w:tr>
      <w:tr w:rsidR="002B1517"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TWL_6</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unsp</w:t>
            </w:r>
            <w:proofErr w:type="gramEnd"/>
            <w:r w:rsidRPr="00B641E2">
              <w:rPr>
                <w:rFonts w:ascii="Times" w:hAnsi="Times"/>
                <w:color w:val="auto"/>
              </w:rPr>
              <w:t xml:space="preserve">. </w:t>
            </w:r>
            <w:proofErr w:type="gramStart"/>
            <w:r w:rsidRPr="00B641E2">
              <w:rPr>
                <w:rFonts w:ascii="Times" w:hAnsi="Times"/>
                <w:color w:val="auto"/>
              </w:rPr>
              <w:t>sea</w:t>
            </w:r>
            <w:proofErr w:type="gramEnd"/>
            <w:r w:rsidRPr="00B641E2">
              <w:rPr>
                <w:rFonts w:ascii="Times" w:hAnsi="Times"/>
                <w:color w:val="auto"/>
              </w:rPr>
              <w:t xml:space="preserve"> cucumbers</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gfsh</w:t>
            </w:r>
            <w:proofErr w:type="gramEnd"/>
            <w:r w:rsidRPr="00B641E2">
              <w:rPr>
                <w:rFonts w:ascii="Times" w:hAnsi="Times"/>
                <w:color w:val="auto"/>
              </w:rPr>
              <w:t>-trawl</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100</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2118</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49</w:t>
            </w:r>
          </w:p>
        </w:tc>
      </w:tr>
      <w:tr w:rsidR="002B1517"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TWL_11</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other</w:t>
            </w:r>
            <w:proofErr w:type="gramEnd"/>
            <w:r w:rsidRPr="00B641E2">
              <w:rPr>
                <w:rFonts w:ascii="Times" w:hAnsi="Times"/>
                <w:color w:val="auto"/>
              </w:rPr>
              <w:t xml:space="preserve"> crab, other shrimp</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gfsh</w:t>
            </w:r>
            <w:proofErr w:type="gramEnd"/>
            <w:r w:rsidRPr="00B641E2">
              <w:rPr>
                <w:rFonts w:ascii="Times" w:hAnsi="Times"/>
                <w:color w:val="auto"/>
              </w:rPr>
              <w:t>-trawl</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100</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163</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yes</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14</w:t>
            </w:r>
          </w:p>
        </w:tc>
      </w:tr>
      <w:tr w:rsidR="002B1517"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TWL_2</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calif</w:t>
            </w:r>
            <w:proofErr w:type="gramEnd"/>
            <w:r w:rsidRPr="00B641E2">
              <w:rPr>
                <w:rFonts w:ascii="Times" w:hAnsi="Times"/>
                <w:color w:val="auto"/>
              </w:rPr>
              <w:t xml:space="preserve"> halibut</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gftrawl</w:t>
            </w:r>
            <w:proofErr w:type="gramEnd"/>
            <w:r w:rsidRPr="00B641E2">
              <w:rPr>
                <w:rFonts w:ascii="Times" w:hAnsi="Times"/>
                <w:color w:val="auto"/>
              </w:rPr>
              <w:t>&lt;8</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90</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5</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5</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4813</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63</w:t>
            </w:r>
          </w:p>
        </w:tc>
      </w:tr>
      <w:tr w:rsidR="002B1517"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TWL_3</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pacific</w:t>
            </w:r>
            <w:proofErr w:type="gramEnd"/>
            <w:r w:rsidRPr="00B641E2">
              <w:rPr>
                <w:rFonts w:ascii="Times" w:hAnsi="Times"/>
                <w:color w:val="auto"/>
              </w:rPr>
              <w:t xml:space="preserve"> whiting</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mid</w:t>
            </w:r>
            <w:proofErr w:type="gramEnd"/>
            <w:r w:rsidRPr="00B641E2">
              <w:rPr>
                <w:rFonts w:ascii="Times" w:hAnsi="Times"/>
                <w:color w:val="auto"/>
              </w:rPr>
              <w:t>-trawl</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38</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38</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25</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4154</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68</w:t>
            </w:r>
          </w:p>
        </w:tc>
      </w:tr>
      <w:tr w:rsidR="002B1517"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TWL_5</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chinook</w:t>
            </w:r>
            <w:proofErr w:type="gramEnd"/>
            <w:r w:rsidRPr="00B641E2">
              <w:rPr>
                <w:rFonts w:ascii="Times" w:hAnsi="Times"/>
                <w:color w:val="auto"/>
              </w:rPr>
              <w:t xml:space="preserve"> salmon, spiny dogfish</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mid</w:t>
            </w:r>
            <w:proofErr w:type="gramEnd"/>
            <w:r w:rsidRPr="00B641E2">
              <w:rPr>
                <w:rFonts w:ascii="Times" w:hAnsi="Times"/>
                <w:color w:val="auto"/>
              </w:rPr>
              <w:t>-trawl</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46</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23</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31</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1976</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yes</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85</w:t>
            </w:r>
          </w:p>
        </w:tc>
      </w:tr>
      <w:tr w:rsidR="002B1517"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TWL_7</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yellowtail</w:t>
            </w:r>
            <w:proofErr w:type="gramEnd"/>
            <w:r w:rsidRPr="00B641E2">
              <w:rPr>
                <w:rFonts w:ascii="Times" w:hAnsi="Times"/>
                <w:color w:val="auto"/>
              </w:rPr>
              <w:t xml:space="preserve"> rockfish</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mid</w:t>
            </w:r>
            <w:proofErr w:type="gramEnd"/>
            <w:r w:rsidRPr="00B641E2">
              <w:rPr>
                <w:rFonts w:ascii="Times" w:hAnsi="Times"/>
                <w:color w:val="auto"/>
              </w:rPr>
              <w:t>-trawl</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29</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71</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623</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62</w:t>
            </w:r>
          </w:p>
        </w:tc>
      </w:tr>
      <w:tr w:rsidR="002B1517"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TWL_12</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canary</w:t>
            </w:r>
            <w:proofErr w:type="gramEnd"/>
            <w:r w:rsidRPr="00B641E2">
              <w:rPr>
                <w:rFonts w:ascii="Times" w:hAnsi="Times"/>
                <w:color w:val="auto"/>
              </w:rPr>
              <w:t xml:space="preserve"> rockfish</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mid</w:t>
            </w:r>
            <w:proofErr w:type="gramEnd"/>
            <w:r w:rsidRPr="00B641E2">
              <w:rPr>
                <w:rFonts w:ascii="Times" w:hAnsi="Times"/>
                <w:color w:val="auto"/>
              </w:rPr>
              <w:t>-trawl</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60</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40</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61</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31</w:t>
            </w:r>
          </w:p>
        </w:tc>
      </w:tr>
      <w:tr w:rsidR="002B1517"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TWL_14</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nor</w:t>
            </w:r>
            <w:proofErr w:type="gramEnd"/>
            <w:r w:rsidRPr="00B641E2">
              <w:rPr>
                <w:rFonts w:ascii="Times" w:hAnsi="Times"/>
                <w:color w:val="auto"/>
              </w:rPr>
              <w:t xml:space="preserve">. </w:t>
            </w:r>
            <w:proofErr w:type="gramStart"/>
            <w:r w:rsidRPr="00B641E2">
              <w:rPr>
                <w:rFonts w:ascii="Times" w:hAnsi="Times"/>
                <w:color w:val="auto"/>
              </w:rPr>
              <w:t>unsp</w:t>
            </w:r>
            <w:proofErr w:type="gramEnd"/>
            <w:r w:rsidRPr="00B641E2">
              <w:rPr>
                <w:rFonts w:ascii="Times" w:hAnsi="Times"/>
                <w:color w:val="auto"/>
              </w:rPr>
              <w:t xml:space="preserve">. </w:t>
            </w:r>
            <w:proofErr w:type="gramStart"/>
            <w:r w:rsidRPr="00B641E2">
              <w:rPr>
                <w:rFonts w:ascii="Times" w:hAnsi="Times"/>
                <w:color w:val="auto"/>
              </w:rPr>
              <w:t>shelf</w:t>
            </w:r>
            <w:proofErr w:type="gramEnd"/>
            <w:r w:rsidRPr="00B641E2">
              <w:rPr>
                <w:rFonts w:ascii="Times" w:hAnsi="Times"/>
                <w:color w:val="auto"/>
              </w:rPr>
              <w:t xml:space="preserve"> rockfish</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mid</w:t>
            </w:r>
            <w:proofErr w:type="gramEnd"/>
            <w:r w:rsidRPr="00B641E2">
              <w:rPr>
                <w:rFonts w:ascii="Times" w:hAnsi="Times"/>
                <w:color w:val="auto"/>
              </w:rPr>
              <w:t>-trawl</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40</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60</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52</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5</w:t>
            </w:r>
          </w:p>
        </w:tc>
      </w:tr>
      <w:tr w:rsidR="002B1517"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TWL_16</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darkblotched</w:t>
            </w:r>
            <w:proofErr w:type="gramEnd"/>
            <w:r w:rsidRPr="00B641E2">
              <w:rPr>
                <w:rFonts w:ascii="Times" w:hAnsi="Times"/>
                <w:color w:val="auto"/>
              </w:rPr>
              <w:t xml:space="preserve"> rockfish</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mid</w:t>
            </w:r>
            <w:proofErr w:type="gramEnd"/>
            <w:r w:rsidRPr="00B641E2">
              <w:rPr>
                <w:rFonts w:ascii="Times" w:hAnsi="Times"/>
                <w:color w:val="auto"/>
              </w:rPr>
              <w:t>-trawl, rlr-trawl</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29</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57</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14</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54</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29</w:t>
            </w:r>
          </w:p>
        </w:tc>
      </w:tr>
      <w:tr w:rsidR="002B1517"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TWL_13</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nor</w:t>
            </w:r>
            <w:proofErr w:type="gramEnd"/>
            <w:r w:rsidRPr="00B641E2">
              <w:rPr>
                <w:rFonts w:ascii="Times" w:hAnsi="Times"/>
                <w:color w:val="auto"/>
              </w:rPr>
              <w:t xml:space="preserve">. </w:t>
            </w:r>
            <w:proofErr w:type="gramStart"/>
            <w:r w:rsidRPr="00B641E2">
              <w:rPr>
                <w:rFonts w:ascii="Times" w:hAnsi="Times"/>
                <w:color w:val="auto"/>
              </w:rPr>
              <w:t>unsp</w:t>
            </w:r>
            <w:proofErr w:type="gramEnd"/>
            <w:r w:rsidRPr="00B641E2">
              <w:rPr>
                <w:rFonts w:ascii="Times" w:hAnsi="Times"/>
                <w:color w:val="auto"/>
              </w:rPr>
              <w:t xml:space="preserve">. </w:t>
            </w:r>
            <w:proofErr w:type="gramStart"/>
            <w:r w:rsidRPr="00B641E2">
              <w:rPr>
                <w:rFonts w:ascii="Times" w:hAnsi="Times"/>
                <w:color w:val="auto"/>
              </w:rPr>
              <w:t>slope</w:t>
            </w:r>
            <w:proofErr w:type="gramEnd"/>
            <w:r w:rsidRPr="00B641E2">
              <w:rPr>
                <w:rFonts w:ascii="Times" w:hAnsi="Times"/>
                <w:color w:val="auto"/>
              </w:rPr>
              <w:t xml:space="preserve"> rockfish</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mid</w:t>
            </w:r>
            <w:proofErr w:type="gramEnd"/>
            <w:r w:rsidRPr="00B641E2">
              <w:rPr>
                <w:rFonts w:ascii="Times" w:hAnsi="Times"/>
                <w:color w:val="auto"/>
              </w:rPr>
              <w:t>-trawl, rlr-trawl</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100</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41</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26</w:t>
            </w:r>
          </w:p>
        </w:tc>
      </w:tr>
      <w:tr w:rsidR="002B1517"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TWL_1</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dover</w:t>
            </w:r>
            <w:proofErr w:type="gramEnd"/>
            <w:r w:rsidRPr="00B641E2">
              <w:rPr>
                <w:rFonts w:ascii="Times" w:hAnsi="Times"/>
                <w:color w:val="auto"/>
              </w:rPr>
              <w:t xml:space="preserve"> sole, dover sole</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rlr</w:t>
            </w:r>
            <w:proofErr w:type="gramEnd"/>
            <w:r w:rsidRPr="00B641E2">
              <w:rPr>
                <w:rFonts w:ascii="Times" w:hAnsi="Times"/>
                <w:color w:val="auto"/>
              </w:rPr>
              <w:t>-trawl</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48</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24</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29</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8338</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yes</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168</w:t>
            </w:r>
          </w:p>
        </w:tc>
      </w:tr>
      <w:tr w:rsidR="002B1517"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TWL_10</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pop</w:t>
            </w:r>
            <w:proofErr w:type="gramEnd"/>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rlr</w:t>
            </w:r>
            <w:proofErr w:type="gramEnd"/>
            <w:r w:rsidRPr="00B641E2">
              <w:rPr>
                <w:rFonts w:ascii="Times" w:hAnsi="Times"/>
                <w:color w:val="auto"/>
              </w:rPr>
              <w:t>-trawl</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100</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40</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19</w:t>
            </w:r>
          </w:p>
        </w:tc>
      </w:tr>
      <w:tr w:rsidR="002B1517"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TWL_15</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lingcod</w:t>
            </w:r>
            <w:proofErr w:type="gramEnd"/>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sel</w:t>
            </w:r>
            <w:proofErr w:type="gramEnd"/>
            <w:r w:rsidRPr="00B641E2">
              <w:rPr>
                <w:rFonts w:ascii="Times" w:hAnsi="Times"/>
                <w:color w:val="auto"/>
              </w:rPr>
              <w:t xml:space="preserve"> ff twl</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60</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40</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158</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35</w:t>
            </w:r>
          </w:p>
        </w:tc>
      </w:tr>
      <w:tr w:rsidR="002B1517"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TWL_9</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petrale</w:t>
            </w:r>
            <w:proofErr w:type="gramEnd"/>
            <w:r w:rsidRPr="00B641E2">
              <w:rPr>
                <w:rFonts w:ascii="Times" w:hAnsi="Times"/>
                <w:color w:val="auto"/>
              </w:rPr>
              <w:t xml:space="preserve"> sole</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sel</w:t>
            </w:r>
            <w:proofErr w:type="gramEnd"/>
            <w:r w:rsidRPr="00B641E2">
              <w:rPr>
                <w:rFonts w:ascii="Times" w:hAnsi="Times"/>
                <w:color w:val="auto"/>
              </w:rPr>
              <w:t xml:space="preserve"> ff twl, gftrawl&lt;8, rlr-trawl</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56</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44</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83</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42</w:t>
            </w:r>
          </w:p>
        </w:tc>
      </w:tr>
    </w:tbl>
    <w:p w:rsidR="002B1517" w:rsidRPr="00B641E2" w:rsidRDefault="00B641E2">
      <w:pPr>
        <w:rPr>
          <w:rFonts w:ascii="Times" w:hAnsi="Times"/>
        </w:rPr>
      </w:pPr>
      <w:r w:rsidRPr="00B641E2">
        <w:rPr>
          <w:rFonts w:ascii="Times" w:hAnsi="Times"/>
        </w:rPr>
        <w:t>It should also be noted that major species is not necessarily the same as targeted species. Because this is a reflection of only the catch data, I only list the majority in the catch.</w:t>
      </w:r>
      <w:r w:rsidRPr="00B641E2">
        <w:rPr>
          <w:rStyle w:val="FootnoteRef"/>
          <w:rFonts w:ascii="Times" w:hAnsi="Times"/>
        </w:rPr>
        <w:footnoteReference w:id="5"/>
      </w:r>
      <w:r w:rsidRPr="00B641E2">
        <w:rPr>
          <w:rFonts w:ascii="Times" w:hAnsi="Times"/>
        </w:rPr>
        <w:t xml:space="preserve"> </w:t>
      </w:r>
      <w:proofErr w:type="gramStart"/>
      <w:r w:rsidRPr="00B641E2">
        <w:rPr>
          <w:rFonts w:ascii="Times" w:hAnsi="Times"/>
        </w:rPr>
        <w:t>This probably examp</w:t>
      </w:r>
      <w:r w:rsidRPr="00B641E2">
        <w:rPr>
          <w:rFonts w:ascii="Times" w:hAnsi="Times"/>
        </w:rPr>
        <w:t xml:space="preserve">les </w:t>
      </w:r>
      <w:r w:rsidRPr="00B641E2">
        <w:rPr>
          <w:rStyle w:val="VerbatimChar"/>
          <w:rFonts w:ascii="Times" w:hAnsi="Times"/>
        </w:rPr>
        <w:t>TWL_12</w:t>
      </w:r>
      <w:r w:rsidRPr="00B641E2">
        <w:rPr>
          <w:rFonts w:ascii="Times" w:hAnsi="Times"/>
        </w:rPr>
        <w:t>.</w:t>
      </w:r>
      <w:proofErr w:type="gramEnd"/>
      <w:r w:rsidRPr="00B641E2">
        <w:rPr>
          <w:rFonts w:ascii="Times" w:hAnsi="Times"/>
        </w:rPr>
        <w:t xml:space="preserve"> With at least 40% of trips coming back with a majority of </w:t>
      </w:r>
      <w:proofErr w:type="gramStart"/>
      <w:r w:rsidRPr="00B641E2">
        <w:rPr>
          <w:rFonts w:ascii="Times" w:hAnsi="Times"/>
        </w:rPr>
        <w:t>dover</w:t>
      </w:r>
      <w:proofErr w:type="gramEnd"/>
      <w:r w:rsidRPr="00B641E2">
        <w:rPr>
          <w:rFonts w:ascii="Times" w:hAnsi="Times"/>
        </w:rPr>
        <w:t xml:space="preserve"> sole, the other species are likely sablefish and thornyheads. However they are caught in lower abundances, despite being targeted.</w:t>
      </w:r>
    </w:p>
    <w:p w:rsidR="00B641E2" w:rsidRPr="00B641E2" w:rsidRDefault="00B641E2">
      <w:pPr>
        <w:pStyle w:val="Heading2"/>
        <w:rPr>
          <w:rFonts w:ascii="Times" w:hAnsi="Times"/>
          <w:color w:val="auto"/>
        </w:rPr>
      </w:pPr>
      <w:bookmarkStart w:id="15" w:name="metier-results"/>
    </w:p>
    <w:p w:rsidR="002B1517" w:rsidRPr="00B641E2" w:rsidRDefault="00B641E2">
      <w:pPr>
        <w:pStyle w:val="Heading2"/>
        <w:rPr>
          <w:rFonts w:ascii="Times" w:hAnsi="Times"/>
          <w:color w:val="auto"/>
        </w:rPr>
      </w:pPr>
      <w:proofErr w:type="spellStart"/>
      <w:r w:rsidRPr="00B641E2">
        <w:rPr>
          <w:rFonts w:ascii="Times" w:hAnsi="Times"/>
          <w:color w:val="auto"/>
        </w:rPr>
        <w:t>Metier</w:t>
      </w:r>
      <w:proofErr w:type="spellEnd"/>
      <w:r w:rsidRPr="00B641E2">
        <w:rPr>
          <w:rFonts w:ascii="Times" w:hAnsi="Times"/>
          <w:color w:val="auto"/>
        </w:rPr>
        <w:t xml:space="preserve"> results</w:t>
      </w:r>
    </w:p>
    <w:tbl>
      <w:tblPr>
        <w:tblStyle w:val="LightShading"/>
        <w:tblW w:w="0" w:type="auto"/>
        <w:tblLook w:val="04A0" w:firstRow="1" w:lastRow="0" w:firstColumn="1" w:lastColumn="0" w:noHBand="0" w:noVBand="1"/>
      </w:tblPr>
      <w:tblGrid>
        <w:gridCol w:w="1257"/>
        <w:gridCol w:w="1787"/>
        <w:gridCol w:w="1447"/>
        <w:gridCol w:w="576"/>
        <w:gridCol w:w="576"/>
        <w:gridCol w:w="630"/>
        <w:gridCol w:w="936"/>
        <w:gridCol w:w="1470"/>
        <w:gridCol w:w="897"/>
      </w:tblGrid>
      <w:tr w:rsidR="00B641E2" w:rsidRPr="00B641E2" w:rsidTr="00B641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bookmarkEnd w:id="15"/>
          <w:p w:rsidR="002B1517" w:rsidRPr="00B641E2" w:rsidRDefault="00B641E2">
            <w:pPr>
              <w:pStyle w:val="Compact"/>
              <w:rPr>
                <w:rFonts w:ascii="Times" w:hAnsi="Times"/>
                <w:color w:val="auto"/>
              </w:rPr>
            </w:pPr>
            <w:r w:rsidRPr="00B641E2">
              <w:rPr>
                <w:rFonts w:ascii="Times" w:hAnsi="Times"/>
                <w:color w:val="auto"/>
              </w:rPr>
              <w:t>Metier</w:t>
            </w:r>
          </w:p>
        </w:tc>
        <w:tc>
          <w:tcPr>
            <w:tcW w:w="0" w:type="auto"/>
          </w:tcPr>
          <w:p w:rsidR="002B1517" w:rsidRPr="00B641E2" w:rsidRDefault="00B641E2">
            <w:pPr>
              <w:pStyle w:val="Compact"/>
              <w:jc w:val="right"/>
              <w:cnfStyle w:val="100000000000" w:firstRow="1"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Major Species</w:t>
            </w:r>
          </w:p>
        </w:tc>
        <w:tc>
          <w:tcPr>
            <w:tcW w:w="0" w:type="auto"/>
          </w:tcPr>
          <w:p w:rsidR="002B1517" w:rsidRPr="00B641E2" w:rsidRDefault="00B641E2">
            <w:pPr>
              <w:pStyle w:val="Compact"/>
              <w:jc w:val="right"/>
              <w:cnfStyle w:val="100000000000" w:firstRow="1"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Major gear types</w:t>
            </w:r>
          </w:p>
        </w:tc>
        <w:tc>
          <w:tcPr>
            <w:tcW w:w="0" w:type="auto"/>
          </w:tcPr>
          <w:p w:rsidR="002B1517" w:rsidRPr="00B641E2" w:rsidRDefault="00B641E2">
            <w:pPr>
              <w:pStyle w:val="Compact"/>
              <w:jc w:val="center"/>
              <w:cnfStyle w:val="100000000000" w:firstRow="1"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CA</w:t>
            </w:r>
          </w:p>
        </w:tc>
        <w:tc>
          <w:tcPr>
            <w:tcW w:w="0" w:type="auto"/>
          </w:tcPr>
          <w:p w:rsidR="002B1517" w:rsidRPr="00B641E2" w:rsidRDefault="00B641E2">
            <w:pPr>
              <w:pStyle w:val="Compact"/>
              <w:jc w:val="center"/>
              <w:cnfStyle w:val="100000000000" w:firstRow="1"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OR</w:t>
            </w:r>
          </w:p>
        </w:tc>
        <w:tc>
          <w:tcPr>
            <w:tcW w:w="0" w:type="auto"/>
          </w:tcPr>
          <w:p w:rsidR="002B1517" w:rsidRPr="00B641E2" w:rsidRDefault="00B641E2">
            <w:pPr>
              <w:pStyle w:val="Compact"/>
              <w:jc w:val="center"/>
              <w:cnfStyle w:val="100000000000" w:firstRow="1"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WA</w:t>
            </w:r>
          </w:p>
        </w:tc>
        <w:tc>
          <w:tcPr>
            <w:tcW w:w="0" w:type="auto"/>
          </w:tcPr>
          <w:p w:rsidR="002B1517" w:rsidRPr="00B641E2" w:rsidRDefault="00B641E2">
            <w:pPr>
              <w:pStyle w:val="Compact"/>
              <w:jc w:val="center"/>
              <w:cnfStyle w:val="100000000000" w:firstRow="1"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trips</w:t>
            </w:r>
            <w:proofErr w:type="gramEnd"/>
          </w:p>
        </w:tc>
        <w:tc>
          <w:tcPr>
            <w:tcW w:w="0" w:type="auto"/>
          </w:tcPr>
          <w:p w:rsidR="002B1517" w:rsidRPr="00B641E2" w:rsidRDefault="00B641E2">
            <w:pPr>
              <w:pStyle w:val="Compact"/>
              <w:jc w:val="center"/>
              <w:cnfStyle w:val="100000000000" w:firstRow="1"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multispecies</w:t>
            </w:r>
            <w:proofErr w:type="gramEnd"/>
          </w:p>
        </w:tc>
        <w:tc>
          <w:tcPr>
            <w:tcW w:w="0" w:type="auto"/>
          </w:tcPr>
          <w:p w:rsidR="002B1517" w:rsidRPr="00B641E2" w:rsidRDefault="00B641E2">
            <w:pPr>
              <w:pStyle w:val="Compact"/>
              <w:jc w:val="center"/>
              <w:cnfStyle w:val="100000000000" w:firstRow="1"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vessels</w:t>
            </w:r>
            <w:proofErr w:type="gramEnd"/>
          </w:p>
        </w:tc>
      </w:tr>
      <w:tr w:rsidR="00B641E2"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POT_12</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dungeness</w:t>
            </w:r>
            <w:proofErr w:type="gramEnd"/>
            <w:r w:rsidRPr="00B641E2">
              <w:rPr>
                <w:rFonts w:ascii="Times" w:hAnsi="Times"/>
                <w:color w:val="auto"/>
              </w:rPr>
              <w:t xml:space="preserve"> crab</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crab</w:t>
            </w:r>
            <w:proofErr w:type="gramEnd"/>
            <w:r w:rsidRPr="00B641E2">
              <w:rPr>
                <w:rFonts w:ascii="Times" w:hAnsi="Times"/>
                <w:color w:val="auto"/>
              </w:rPr>
              <w:t xml:space="preserve"> pot</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46</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22</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31</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109108</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1409</w:t>
            </w:r>
          </w:p>
        </w:tc>
      </w:tr>
      <w:tr w:rsidR="00B641E2"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MSC_12</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red</w:t>
            </w:r>
            <w:proofErr w:type="gramEnd"/>
            <w:r w:rsidRPr="00B641E2">
              <w:rPr>
                <w:rFonts w:ascii="Times" w:hAnsi="Times"/>
                <w:color w:val="auto"/>
              </w:rPr>
              <w:t xml:space="preserve"> sea urchin</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diving</w:t>
            </w:r>
            <w:proofErr w:type="gramEnd"/>
            <w:r w:rsidRPr="00B641E2">
              <w:rPr>
                <w:rFonts w:ascii="Times" w:hAnsi="Times"/>
                <w:color w:val="auto"/>
              </w:rPr>
              <w:t xml:space="preserve"> gr</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77</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23</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59014</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250</w:t>
            </w:r>
          </w:p>
        </w:tc>
      </w:tr>
      <w:tr w:rsidR="00B641E2"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TLS_12</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chinook</w:t>
            </w:r>
            <w:proofErr w:type="gramEnd"/>
            <w:r w:rsidRPr="00B641E2">
              <w:rPr>
                <w:rFonts w:ascii="Times" w:hAnsi="Times"/>
                <w:color w:val="auto"/>
              </w:rPr>
              <w:t xml:space="preserve"> salmon</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troll</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49</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25</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26</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45119</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1835</w:t>
            </w:r>
          </w:p>
        </w:tc>
      </w:tr>
      <w:tr w:rsidR="00B641E2"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POT_22</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california</w:t>
            </w:r>
            <w:proofErr w:type="gramEnd"/>
            <w:r w:rsidRPr="00B641E2">
              <w:rPr>
                <w:rFonts w:ascii="Times" w:hAnsi="Times"/>
                <w:color w:val="auto"/>
              </w:rPr>
              <w:t xml:space="preserve"> spiny lobster</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c</w:t>
            </w:r>
            <w:proofErr w:type="gramEnd"/>
            <w:r w:rsidRPr="00B641E2">
              <w:rPr>
                <w:rFonts w:ascii="Times" w:hAnsi="Times"/>
                <w:color w:val="auto"/>
              </w:rPr>
              <w:t>&amp;l pot</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100</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28308</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257</w:t>
            </w:r>
          </w:p>
        </w:tc>
      </w:tr>
      <w:tr w:rsidR="00B641E2"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HKL_22</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black</w:t>
            </w:r>
            <w:proofErr w:type="gramEnd"/>
            <w:r w:rsidRPr="00B641E2">
              <w:rPr>
                <w:rFonts w:ascii="Times" w:hAnsi="Times"/>
                <w:color w:val="auto"/>
              </w:rPr>
              <w:t xml:space="preserve"> rockfish</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oth</w:t>
            </w:r>
            <w:proofErr w:type="gramEnd"/>
            <w:r w:rsidRPr="00B641E2">
              <w:rPr>
                <w:rFonts w:ascii="Times" w:hAnsi="Times"/>
                <w:color w:val="auto"/>
              </w:rPr>
              <w:t xml:space="preserve"> hk&amp;ln</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55</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31</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14</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21489</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504</w:t>
            </w:r>
          </w:p>
        </w:tc>
      </w:tr>
      <w:tr w:rsidR="00B641E2"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HKL_12</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sablefish</w:t>
            </w:r>
            <w:proofErr w:type="gramEnd"/>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longline</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65</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13</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22</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20680</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714</w:t>
            </w:r>
          </w:p>
        </w:tc>
      </w:tr>
      <w:tr w:rsidR="00B641E2"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NET_12</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market</w:t>
            </w:r>
            <w:proofErr w:type="gramEnd"/>
            <w:r w:rsidRPr="00B641E2">
              <w:rPr>
                <w:rFonts w:ascii="Times" w:hAnsi="Times"/>
                <w:color w:val="auto"/>
              </w:rPr>
              <w:t xml:space="preserve"> squid</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seine</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100</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20316</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156</w:t>
            </w:r>
          </w:p>
        </w:tc>
      </w:tr>
      <w:tr w:rsidR="00B641E2"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HKL_32</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brown</w:t>
            </w:r>
            <w:proofErr w:type="gramEnd"/>
            <w:r w:rsidRPr="00B641E2">
              <w:rPr>
                <w:rFonts w:ascii="Times" w:hAnsi="Times"/>
                <w:color w:val="auto"/>
              </w:rPr>
              <w:t xml:space="preserve"> rockfish, gopher rockfish, lingcod</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pole</w:t>
            </w:r>
            <w:proofErr w:type="gramEnd"/>
            <w:r w:rsidRPr="00B641E2">
              <w:rPr>
                <w:rFonts w:ascii="Times" w:hAnsi="Times"/>
                <w:color w:val="auto"/>
              </w:rPr>
              <w:t>(com)</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88</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12</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17807</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yes</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498</w:t>
            </w:r>
          </w:p>
        </w:tc>
      </w:tr>
      <w:tr w:rsidR="00B641E2"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MSC_22</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razor</w:t>
            </w:r>
            <w:proofErr w:type="gramEnd"/>
            <w:r w:rsidRPr="00B641E2">
              <w:rPr>
                <w:rFonts w:ascii="Times" w:hAnsi="Times"/>
                <w:color w:val="auto"/>
              </w:rPr>
              <w:t xml:space="preserve"> clam</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oth</w:t>
            </w:r>
            <w:proofErr w:type="gramEnd"/>
            <w:r w:rsidRPr="00B641E2">
              <w:rPr>
                <w:rFonts w:ascii="Times" w:hAnsi="Times"/>
                <w:color w:val="auto"/>
              </w:rPr>
              <w:t>-known</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40</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60</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16451</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308</w:t>
            </w:r>
          </w:p>
        </w:tc>
      </w:tr>
      <w:tr w:rsidR="00B641E2"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TLS_22</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albacore</w:t>
            </w:r>
            <w:proofErr w:type="gramEnd"/>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troll</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49</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23</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28</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14159</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1693</w:t>
            </w:r>
          </w:p>
        </w:tc>
      </w:tr>
      <w:tr w:rsidR="00B641E2"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POT_32</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rock</w:t>
            </w:r>
            <w:proofErr w:type="gramEnd"/>
            <w:r w:rsidRPr="00B641E2">
              <w:rPr>
                <w:rFonts w:ascii="Times" w:hAnsi="Times"/>
                <w:color w:val="auto"/>
              </w:rPr>
              <w:t xml:space="preserve"> crab</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c</w:t>
            </w:r>
            <w:proofErr w:type="gramEnd"/>
            <w:r w:rsidRPr="00B641E2">
              <w:rPr>
                <w:rFonts w:ascii="Times" w:hAnsi="Times"/>
                <w:color w:val="auto"/>
              </w:rPr>
              <w:t>&amp;l pot</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97</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3</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13078</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228</w:t>
            </w:r>
          </w:p>
        </w:tc>
      </w:tr>
      <w:tr w:rsidR="00B641E2"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NET_22</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pacific</w:t>
            </w:r>
            <w:proofErr w:type="gramEnd"/>
            <w:r w:rsidRPr="00B641E2">
              <w:rPr>
                <w:rFonts w:ascii="Times" w:hAnsi="Times"/>
                <w:color w:val="auto"/>
              </w:rPr>
              <w:t xml:space="preserve"> sardine</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seine</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77</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12</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12</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9797</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184</w:t>
            </w:r>
          </w:p>
        </w:tc>
      </w:tr>
      <w:tr w:rsidR="00B641E2"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HKL_42</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calif</w:t>
            </w:r>
            <w:proofErr w:type="gramEnd"/>
            <w:r w:rsidRPr="00B641E2">
              <w:rPr>
                <w:rFonts w:ascii="Times" w:hAnsi="Times"/>
                <w:color w:val="auto"/>
              </w:rPr>
              <w:t xml:space="preserve"> halibut</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pole</w:t>
            </w:r>
            <w:proofErr w:type="gramEnd"/>
            <w:r w:rsidRPr="00B641E2">
              <w:rPr>
                <w:rFonts w:ascii="Times" w:hAnsi="Times"/>
                <w:color w:val="auto"/>
              </w:rPr>
              <w:t>(com)</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100</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9254</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641</w:t>
            </w:r>
          </w:p>
        </w:tc>
      </w:tr>
      <w:tr w:rsidR="00B641E2"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TWL_12</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dover</w:t>
            </w:r>
            <w:proofErr w:type="gramEnd"/>
            <w:r w:rsidRPr="00B641E2">
              <w:rPr>
                <w:rFonts w:ascii="Times" w:hAnsi="Times"/>
                <w:color w:val="auto"/>
              </w:rPr>
              <w:t xml:space="preserve"> sole, dover sole</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rlr</w:t>
            </w:r>
            <w:proofErr w:type="gramEnd"/>
            <w:r w:rsidRPr="00B641E2">
              <w:rPr>
                <w:rFonts w:ascii="Times" w:hAnsi="Times"/>
                <w:color w:val="auto"/>
              </w:rPr>
              <w:t>-trawl</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48</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24</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29</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8315</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yes</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168</w:t>
            </w:r>
          </w:p>
        </w:tc>
      </w:tr>
      <w:tr w:rsidR="00B641E2"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TWS_12</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pacific</w:t>
            </w:r>
            <w:proofErr w:type="gramEnd"/>
            <w:r w:rsidRPr="00B641E2">
              <w:rPr>
                <w:rFonts w:ascii="Times" w:hAnsi="Times"/>
                <w:color w:val="auto"/>
              </w:rPr>
              <w:t xml:space="preserve"> pink shrimp</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dbl</w:t>
            </w:r>
            <w:proofErr w:type="gramEnd"/>
            <w:r w:rsidRPr="00B641E2">
              <w:rPr>
                <w:rFonts w:ascii="Times" w:hAnsi="Times"/>
                <w:color w:val="auto"/>
              </w:rPr>
              <w:t>-shrimp</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38</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38</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23</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6238</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143</w:t>
            </w:r>
          </w:p>
        </w:tc>
      </w:tr>
      <w:tr w:rsidR="00B641E2"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MSC_32</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ghost</w:t>
            </w:r>
            <w:proofErr w:type="gramEnd"/>
            <w:r w:rsidRPr="00B641E2">
              <w:rPr>
                <w:rFonts w:ascii="Times" w:hAnsi="Times"/>
                <w:color w:val="auto"/>
              </w:rPr>
              <w:t xml:space="preserve"> shrimp</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oth</w:t>
            </w:r>
            <w:proofErr w:type="gramEnd"/>
            <w:r w:rsidRPr="00B641E2">
              <w:rPr>
                <w:rFonts w:ascii="Times" w:hAnsi="Times"/>
                <w:color w:val="auto"/>
              </w:rPr>
              <w:t>-known</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18</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82</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6116</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146</w:t>
            </w:r>
          </w:p>
        </w:tc>
      </w:tr>
      <w:tr w:rsidR="00B641E2"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HKL_52</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shortspine</w:t>
            </w:r>
            <w:proofErr w:type="gramEnd"/>
            <w:r w:rsidRPr="00B641E2">
              <w:rPr>
                <w:rFonts w:ascii="Times" w:hAnsi="Times"/>
                <w:color w:val="auto"/>
              </w:rPr>
              <w:t xml:space="preserve"> thornyhead</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longline</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81</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10</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10</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5855</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112</w:t>
            </w:r>
          </w:p>
        </w:tc>
      </w:tr>
      <w:tr w:rsidR="00B641E2"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POT_62</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unsp</w:t>
            </w:r>
            <w:proofErr w:type="gramEnd"/>
            <w:r w:rsidRPr="00B641E2">
              <w:rPr>
                <w:rFonts w:ascii="Times" w:hAnsi="Times"/>
                <w:color w:val="auto"/>
              </w:rPr>
              <w:t xml:space="preserve">. </w:t>
            </w:r>
            <w:proofErr w:type="gramStart"/>
            <w:r w:rsidRPr="00B641E2">
              <w:rPr>
                <w:rFonts w:ascii="Times" w:hAnsi="Times"/>
                <w:color w:val="auto"/>
              </w:rPr>
              <w:t>hagfish</w:t>
            </w:r>
            <w:proofErr w:type="gramEnd"/>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fish</w:t>
            </w:r>
            <w:proofErr w:type="gramEnd"/>
            <w:r w:rsidRPr="00B641E2">
              <w:rPr>
                <w:rFonts w:ascii="Times" w:hAnsi="Times"/>
                <w:color w:val="auto"/>
              </w:rPr>
              <w:t xml:space="preserve"> pot</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51</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17</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31</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5649</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149</w:t>
            </w:r>
          </w:p>
        </w:tc>
      </w:tr>
      <w:tr w:rsidR="00B641E2"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POT_52</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spotted</w:t>
            </w:r>
            <w:proofErr w:type="gramEnd"/>
            <w:r w:rsidRPr="00B641E2">
              <w:rPr>
                <w:rFonts w:ascii="Times" w:hAnsi="Times"/>
                <w:color w:val="auto"/>
              </w:rPr>
              <w:t xml:space="preserve"> prawn</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prwn</w:t>
            </w:r>
            <w:proofErr w:type="gramEnd"/>
            <w:r w:rsidRPr="00B641E2">
              <w:rPr>
                <w:rFonts w:ascii="Times" w:hAnsi="Times"/>
                <w:color w:val="auto"/>
              </w:rPr>
              <w:t xml:space="preserve"> trap</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81</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19</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5632</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38</w:t>
            </w:r>
          </w:p>
        </w:tc>
      </w:tr>
      <w:tr w:rsidR="00B641E2"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POT_42</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sablefish</w:t>
            </w:r>
            <w:proofErr w:type="gramEnd"/>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fish</w:t>
            </w:r>
            <w:proofErr w:type="gramEnd"/>
            <w:r w:rsidRPr="00B641E2">
              <w:rPr>
                <w:rFonts w:ascii="Times" w:hAnsi="Times"/>
                <w:color w:val="auto"/>
              </w:rPr>
              <w:t xml:space="preserve"> pot</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61</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22</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17</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5627</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345</w:t>
            </w:r>
          </w:p>
        </w:tc>
      </w:tr>
      <w:tr w:rsidR="00B641E2"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NET_32</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calif</w:t>
            </w:r>
            <w:proofErr w:type="gramEnd"/>
            <w:r w:rsidRPr="00B641E2">
              <w:rPr>
                <w:rFonts w:ascii="Times" w:hAnsi="Times"/>
                <w:color w:val="auto"/>
              </w:rPr>
              <w:t xml:space="preserve"> halibut</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gill</w:t>
            </w:r>
            <w:proofErr w:type="gramEnd"/>
            <w:r w:rsidRPr="00B641E2">
              <w:rPr>
                <w:rFonts w:ascii="Times" w:hAnsi="Times"/>
                <w:color w:val="auto"/>
              </w:rPr>
              <w:t xml:space="preserve"> net</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100</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5495</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71</w:t>
            </w:r>
          </w:p>
        </w:tc>
      </w:tr>
      <w:tr w:rsidR="00B641E2"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TWL_22</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calif</w:t>
            </w:r>
            <w:proofErr w:type="gramEnd"/>
            <w:r w:rsidRPr="00B641E2">
              <w:rPr>
                <w:rFonts w:ascii="Times" w:hAnsi="Times"/>
                <w:color w:val="auto"/>
              </w:rPr>
              <w:t xml:space="preserve"> halibut</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gftrawl</w:t>
            </w:r>
            <w:proofErr w:type="gramEnd"/>
            <w:r w:rsidRPr="00B641E2">
              <w:rPr>
                <w:rFonts w:ascii="Times" w:hAnsi="Times"/>
                <w:color w:val="auto"/>
              </w:rPr>
              <w:t>&lt;8</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90</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5</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5</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4813</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63</w:t>
            </w:r>
          </w:p>
        </w:tc>
      </w:tr>
      <w:tr w:rsidR="00B641E2"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MSC_42</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unsp</w:t>
            </w:r>
            <w:proofErr w:type="gramEnd"/>
            <w:r w:rsidRPr="00B641E2">
              <w:rPr>
                <w:rFonts w:ascii="Times" w:hAnsi="Times"/>
                <w:color w:val="auto"/>
              </w:rPr>
              <w:t xml:space="preserve">. </w:t>
            </w:r>
            <w:proofErr w:type="gramStart"/>
            <w:r w:rsidRPr="00B641E2">
              <w:rPr>
                <w:rFonts w:ascii="Times" w:hAnsi="Times"/>
                <w:color w:val="auto"/>
              </w:rPr>
              <w:t>sea</w:t>
            </w:r>
            <w:proofErr w:type="gramEnd"/>
            <w:r w:rsidRPr="00B641E2">
              <w:rPr>
                <w:rFonts w:ascii="Times" w:hAnsi="Times"/>
                <w:color w:val="auto"/>
              </w:rPr>
              <w:t xml:space="preserve"> cucumbers</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diving</w:t>
            </w:r>
            <w:proofErr w:type="gramEnd"/>
            <w:r w:rsidRPr="00B641E2">
              <w:rPr>
                <w:rFonts w:ascii="Times" w:hAnsi="Times"/>
                <w:color w:val="auto"/>
              </w:rPr>
              <w:t xml:space="preserve"> gr</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95</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5</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4444</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95</w:t>
            </w:r>
          </w:p>
        </w:tc>
      </w:tr>
      <w:tr w:rsidR="00B641E2"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TWL_32</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pacific</w:t>
            </w:r>
            <w:proofErr w:type="gramEnd"/>
            <w:r w:rsidRPr="00B641E2">
              <w:rPr>
                <w:rFonts w:ascii="Times" w:hAnsi="Times"/>
                <w:color w:val="auto"/>
              </w:rPr>
              <w:t xml:space="preserve"> whiting</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mid</w:t>
            </w:r>
            <w:proofErr w:type="gramEnd"/>
            <w:r w:rsidRPr="00B641E2">
              <w:rPr>
                <w:rFonts w:ascii="Times" w:hAnsi="Times"/>
                <w:color w:val="auto"/>
              </w:rPr>
              <w:t>-trawl</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38</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38</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25</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4154</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68</w:t>
            </w:r>
          </w:p>
        </w:tc>
      </w:tr>
      <w:tr w:rsidR="00B641E2"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MSC_52</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basket</w:t>
            </w:r>
            <w:proofErr w:type="gramEnd"/>
            <w:r w:rsidRPr="00B641E2">
              <w:rPr>
                <w:rFonts w:ascii="Times" w:hAnsi="Times"/>
                <w:color w:val="auto"/>
              </w:rPr>
              <w:t xml:space="preserve"> cockle</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oth</w:t>
            </w:r>
            <w:proofErr w:type="gramEnd"/>
            <w:r w:rsidRPr="00B641E2">
              <w:rPr>
                <w:rFonts w:ascii="Times" w:hAnsi="Times"/>
                <w:color w:val="auto"/>
              </w:rPr>
              <w:t>-known</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49</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13</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38</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3854</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241</w:t>
            </w:r>
          </w:p>
        </w:tc>
      </w:tr>
      <w:tr w:rsidR="00B641E2"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HKL_62</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white</w:t>
            </w:r>
            <w:proofErr w:type="gramEnd"/>
            <w:r w:rsidRPr="00B641E2">
              <w:rPr>
                <w:rFonts w:ascii="Times" w:hAnsi="Times"/>
                <w:color w:val="auto"/>
              </w:rPr>
              <w:t xml:space="preserve"> seabass</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pole</w:t>
            </w:r>
            <w:proofErr w:type="gramEnd"/>
            <w:r w:rsidRPr="00B641E2">
              <w:rPr>
                <w:rFonts w:ascii="Times" w:hAnsi="Times"/>
                <w:color w:val="auto"/>
              </w:rPr>
              <w:t>(com)</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100</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3530</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408</w:t>
            </w:r>
          </w:p>
        </w:tc>
      </w:tr>
      <w:tr w:rsidR="00B641E2"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lastRenderedPageBreak/>
              <w:t>NET_42</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white</w:t>
            </w:r>
            <w:proofErr w:type="gramEnd"/>
            <w:r w:rsidRPr="00B641E2">
              <w:rPr>
                <w:rFonts w:ascii="Times" w:hAnsi="Times"/>
                <w:color w:val="auto"/>
              </w:rPr>
              <w:t xml:space="preserve"> seabass</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gill</w:t>
            </w:r>
            <w:proofErr w:type="gramEnd"/>
            <w:r w:rsidRPr="00B641E2">
              <w:rPr>
                <w:rFonts w:ascii="Times" w:hAnsi="Times"/>
                <w:color w:val="auto"/>
              </w:rPr>
              <w:t xml:space="preserve"> net</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100</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3447</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62</w:t>
            </w:r>
          </w:p>
        </w:tc>
      </w:tr>
      <w:tr w:rsidR="00B641E2"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TWL_42</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unsp</w:t>
            </w:r>
            <w:proofErr w:type="gramEnd"/>
            <w:r w:rsidRPr="00B641E2">
              <w:rPr>
                <w:rFonts w:ascii="Times" w:hAnsi="Times"/>
                <w:color w:val="auto"/>
              </w:rPr>
              <w:t xml:space="preserve">. </w:t>
            </w:r>
            <w:proofErr w:type="gramStart"/>
            <w:r w:rsidRPr="00B641E2">
              <w:rPr>
                <w:rFonts w:ascii="Times" w:hAnsi="Times"/>
                <w:color w:val="auto"/>
              </w:rPr>
              <w:t>bait</w:t>
            </w:r>
            <w:proofErr w:type="gramEnd"/>
            <w:r w:rsidRPr="00B641E2">
              <w:rPr>
                <w:rFonts w:ascii="Times" w:hAnsi="Times"/>
                <w:color w:val="auto"/>
              </w:rPr>
              <w:t xml:space="preserve"> shrimp</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beam</w:t>
            </w:r>
            <w:proofErr w:type="gramEnd"/>
            <w:r w:rsidRPr="00B641E2">
              <w:rPr>
                <w:rFonts w:ascii="Times" w:hAnsi="Times"/>
                <w:color w:val="auto"/>
              </w:rPr>
              <w:t xml:space="preserve"> trawl</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100</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2386</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10</w:t>
            </w:r>
          </w:p>
        </w:tc>
      </w:tr>
      <w:tr w:rsidR="00B641E2"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TWS_22</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ridgeback</w:t>
            </w:r>
            <w:proofErr w:type="gramEnd"/>
            <w:r w:rsidRPr="00B641E2">
              <w:rPr>
                <w:rFonts w:ascii="Times" w:hAnsi="Times"/>
                <w:color w:val="auto"/>
              </w:rPr>
              <w:t xml:space="preserve"> prawn</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sgl</w:t>
            </w:r>
            <w:proofErr w:type="gramEnd"/>
            <w:r w:rsidRPr="00B641E2">
              <w:rPr>
                <w:rFonts w:ascii="Times" w:hAnsi="Times"/>
                <w:color w:val="auto"/>
              </w:rPr>
              <w:t>-shrimp</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92</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8</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2275</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29</w:t>
            </w:r>
          </w:p>
        </w:tc>
      </w:tr>
      <w:tr w:rsidR="00B641E2"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TWL_62</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unsp</w:t>
            </w:r>
            <w:proofErr w:type="gramEnd"/>
            <w:r w:rsidRPr="00B641E2">
              <w:rPr>
                <w:rFonts w:ascii="Times" w:hAnsi="Times"/>
                <w:color w:val="auto"/>
              </w:rPr>
              <w:t xml:space="preserve">. </w:t>
            </w:r>
            <w:proofErr w:type="gramStart"/>
            <w:r w:rsidRPr="00B641E2">
              <w:rPr>
                <w:rFonts w:ascii="Times" w:hAnsi="Times"/>
                <w:color w:val="auto"/>
              </w:rPr>
              <w:t>sea</w:t>
            </w:r>
            <w:proofErr w:type="gramEnd"/>
            <w:r w:rsidRPr="00B641E2">
              <w:rPr>
                <w:rFonts w:ascii="Times" w:hAnsi="Times"/>
                <w:color w:val="auto"/>
              </w:rPr>
              <w:t xml:space="preserve"> cucumbers</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gfsh</w:t>
            </w:r>
            <w:proofErr w:type="gramEnd"/>
            <w:r w:rsidRPr="00B641E2">
              <w:rPr>
                <w:rFonts w:ascii="Times" w:hAnsi="Times"/>
                <w:color w:val="auto"/>
              </w:rPr>
              <w:t>-trawl</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100</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2118</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49</w:t>
            </w:r>
          </w:p>
        </w:tc>
      </w:tr>
      <w:tr w:rsidR="00B641E2"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TWL_52</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chinook</w:t>
            </w:r>
            <w:proofErr w:type="gramEnd"/>
            <w:r w:rsidRPr="00B641E2">
              <w:rPr>
                <w:rFonts w:ascii="Times" w:hAnsi="Times"/>
                <w:color w:val="auto"/>
              </w:rPr>
              <w:t xml:space="preserve"> salmon, spiny dogfish</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mid</w:t>
            </w:r>
            <w:proofErr w:type="gramEnd"/>
            <w:r w:rsidRPr="00B641E2">
              <w:rPr>
                <w:rFonts w:ascii="Times" w:hAnsi="Times"/>
                <w:color w:val="auto"/>
              </w:rPr>
              <w:t>-trawl</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46</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23</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31</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2001</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yes</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86</w:t>
            </w:r>
          </w:p>
        </w:tc>
      </w:tr>
      <w:tr w:rsidR="00B641E2"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HKL_172</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surfperch</w:t>
            </w:r>
            <w:proofErr w:type="gramEnd"/>
            <w:r w:rsidRPr="00B641E2">
              <w:rPr>
                <w:rFonts w:ascii="Times" w:hAnsi="Times"/>
                <w:color w:val="auto"/>
              </w:rPr>
              <w:t xml:space="preserve"> spp.</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pole</w:t>
            </w:r>
            <w:proofErr w:type="gramEnd"/>
            <w:r w:rsidRPr="00B641E2">
              <w:rPr>
                <w:rFonts w:ascii="Times" w:hAnsi="Times"/>
                <w:color w:val="auto"/>
              </w:rPr>
              <w:t>(com)</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100</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1873</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35</w:t>
            </w:r>
          </w:p>
        </w:tc>
      </w:tr>
      <w:tr w:rsidR="00B641E2"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HKL_82</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vermillion</w:t>
            </w:r>
            <w:proofErr w:type="gramEnd"/>
            <w:r w:rsidRPr="00B641E2">
              <w:rPr>
                <w:rFonts w:ascii="Times" w:hAnsi="Times"/>
                <w:color w:val="auto"/>
              </w:rPr>
              <w:t xml:space="preserve"> rockfish</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pole</w:t>
            </w:r>
            <w:proofErr w:type="gramEnd"/>
            <w:r w:rsidRPr="00B641E2">
              <w:rPr>
                <w:rFonts w:ascii="Times" w:hAnsi="Times"/>
                <w:color w:val="auto"/>
              </w:rPr>
              <w:t>(com)</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80</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18</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2</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1778</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286</w:t>
            </w:r>
          </w:p>
        </w:tc>
      </w:tr>
      <w:tr w:rsidR="00B641E2"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NET_182</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unsp</w:t>
            </w:r>
            <w:proofErr w:type="gramEnd"/>
            <w:r w:rsidRPr="00B641E2">
              <w:rPr>
                <w:rFonts w:ascii="Times" w:hAnsi="Times"/>
                <w:color w:val="auto"/>
              </w:rPr>
              <w:t xml:space="preserve">. </w:t>
            </w:r>
            <w:proofErr w:type="gramStart"/>
            <w:r w:rsidRPr="00B641E2">
              <w:rPr>
                <w:rFonts w:ascii="Times" w:hAnsi="Times"/>
                <w:color w:val="auto"/>
              </w:rPr>
              <w:t>smelt</w:t>
            </w:r>
            <w:proofErr w:type="gramEnd"/>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dip</w:t>
            </w:r>
            <w:proofErr w:type="gramEnd"/>
            <w:r w:rsidRPr="00B641E2">
              <w:rPr>
                <w:rFonts w:ascii="Times" w:hAnsi="Times"/>
                <w:color w:val="auto"/>
              </w:rPr>
              <w:t xml:space="preserve"> net</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94</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6</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1747</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11</w:t>
            </w:r>
          </w:p>
        </w:tc>
      </w:tr>
      <w:tr w:rsidR="00B641E2"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NET_52</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unsp</w:t>
            </w:r>
            <w:proofErr w:type="gramEnd"/>
            <w:r w:rsidRPr="00B641E2">
              <w:rPr>
                <w:rFonts w:ascii="Times" w:hAnsi="Times"/>
                <w:color w:val="auto"/>
              </w:rPr>
              <w:t xml:space="preserve">. </w:t>
            </w:r>
            <w:proofErr w:type="gramStart"/>
            <w:r w:rsidRPr="00B641E2">
              <w:rPr>
                <w:rFonts w:ascii="Times" w:hAnsi="Times"/>
                <w:color w:val="auto"/>
              </w:rPr>
              <w:t>shad</w:t>
            </w:r>
            <w:proofErr w:type="gramEnd"/>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dip</w:t>
            </w:r>
            <w:proofErr w:type="gramEnd"/>
            <w:r w:rsidRPr="00B641E2">
              <w:rPr>
                <w:rFonts w:ascii="Times" w:hAnsi="Times"/>
                <w:color w:val="auto"/>
              </w:rPr>
              <w:t xml:space="preserve"> net</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100</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1368</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12</w:t>
            </w:r>
          </w:p>
        </w:tc>
      </w:tr>
      <w:tr w:rsidR="00B641E2"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HKL_72</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unsp</w:t>
            </w:r>
            <w:proofErr w:type="gramEnd"/>
            <w:r w:rsidRPr="00B641E2">
              <w:rPr>
                <w:rFonts w:ascii="Times" w:hAnsi="Times"/>
                <w:color w:val="auto"/>
              </w:rPr>
              <w:t xml:space="preserve">. </w:t>
            </w:r>
            <w:proofErr w:type="gramStart"/>
            <w:r w:rsidRPr="00B641E2">
              <w:rPr>
                <w:rFonts w:ascii="Times" w:hAnsi="Times"/>
                <w:color w:val="auto"/>
              </w:rPr>
              <w:t>sanddabs</w:t>
            </w:r>
            <w:proofErr w:type="gramEnd"/>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pole</w:t>
            </w:r>
            <w:proofErr w:type="gramEnd"/>
            <w:r w:rsidRPr="00B641E2">
              <w:rPr>
                <w:rFonts w:ascii="Times" w:hAnsi="Times"/>
                <w:color w:val="auto"/>
              </w:rPr>
              <w:t>(com)</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100</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1329</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106</w:t>
            </w:r>
          </w:p>
        </w:tc>
      </w:tr>
      <w:tr w:rsidR="00B641E2"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NET_82</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northern</w:t>
            </w:r>
            <w:proofErr w:type="gramEnd"/>
            <w:r w:rsidRPr="00B641E2">
              <w:rPr>
                <w:rFonts w:ascii="Times" w:hAnsi="Times"/>
                <w:color w:val="auto"/>
              </w:rPr>
              <w:t xml:space="preserve"> anchovy</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seine</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81</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6</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12</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1306</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68</w:t>
            </w:r>
          </w:p>
        </w:tc>
      </w:tr>
      <w:tr w:rsidR="00B641E2"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TWS_32</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calif</w:t>
            </w:r>
            <w:proofErr w:type="gramEnd"/>
            <w:r w:rsidRPr="00B641E2">
              <w:rPr>
                <w:rFonts w:ascii="Times" w:hAnsi="Times"/>
                <w:color w:val="auto"/>
              </w:rPr>
              <w:t xml:space="preserve"> halibut, hornyhead turbot</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sgl</w:t>
            </w:r>
            <w:proofErr w:type="gramEnd"/>
            <w:r w:rsidRPr="00B641E2">
              <w:rPr>
                <w:rFonts w:ascii="Times" w:hAnsi="Times"/>
                <w:color w:val="auto"/>
              </w:rPr>
              <w:t>-shrimp</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100</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1274</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yes</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38</w:t>
            </w:r>
          </w:p>
        </w:tc>
      </w:tr>
      <w:tr w:rsidR="00B641E2"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POT_72</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other</w:t>
            </w:r>
            <w:proofErr w:type="gramEnd"/>
            <w:r w:rsidRPr="00B641E2">
              <w:rPr>
                <w:rFonts w:ascii="Times" w:hAnsi="Times"/>
                <w:color w:val="auto"/>
              </w:rPr>
              <w:t xml:space="preserve"> shrimp</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prwn</w:t>
            </w:r>
            <w:proofErr w:type="gramEnd"/>
            <w:r w:rsidRPr="00B641E2">
              <w:rPr>
                <w:rFonts w:ascii="Times" w:hAnsi="Times"/>
                <w:color w:val="auto"/>
              </w:rPr>
              <w:t xml:space="preserve"> trap</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67</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33</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1204</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33</w:t>
            </w:r>
          </w:p>
        </w:tc>
      </w:tr>
      <w:tr w:rsidR="00B641E2"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MSC_72</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dungeness</w:t>
            </w:r>
            <w:proofErr w:type="gramEnd"/>
            <w:r w:rsidRPr="00B641E2">
              <w:rPr>
                <w:rFonts w:ascii="Times" w:hAnsi="Times"/>
                <w:color w:val="auto"/>
              </w:rPr>
              <w:t xml:space="preserve"> crab</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oth</w:t>
            </w:r>
            <w:proofErr w:type="gramEnd"/>
            <w:r w:rsidRPr="00B641E2">
              <w:rPr>
                <w:rFonts w:ascii="Times" w:hAnsi="Times"/>
                <w:color w:val="auto"/>
              </w:rPr>
              <w:t>-known</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21</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79</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1110</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100</w:t>
            </w:r>
          </w:p>
        </w:tc>
      </w:tr>
      <w:tr w:rsidR="00B641E2"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NET_72</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chub</w:t>
            </w:r>
            <w:proofErr w:type="gramEnd"/>
            <w:r w:rsidRPr="00B641E2">
              <w:rPr>
                <w:rFonts w:ascii="Times" w:hAnsi="Times"/>
                <w:color w:val="auto"/>
              </w:rPr>
              <w:t xml:space="preserve"> mackerel</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dip</w:t>
            </w:r>
            <w:proofErr w:type="gramEnd"/>
            <w:r w:rsidRPr="00B641E2">
              <w:rPr>
                <w:rFonts w:ascii="Times" w:hAnsi="Times"/>
                <w:color w:val="auto"/>
              </w:rPr>
              <w:t xml:space="preserve"> net</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100</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1047</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33</w:t>
            </w:r>
          </w:p>
        </w:tc>
      </w:tr>
      <w:tr w:rsidR="00B641E2"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POT_92</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cabezon</w:t>
            </w:r>
            <w:proofErr w:type="gramEnd"/>
            <w:r w:rsidRPr="00B641E2">
              <w:rPr>
                <w:rFonts w:ascii="Times" w:hAnsi="Times"/>
                <w:color w:val="auto"/>
              </w:rPr>
              <w:t>, gopher rockfish</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fish</w:t>
            </w:r>
            <w:proofErr w:type="gramEnd"/>
            <w:r w:rsidRPr="00B641E2">
              <w:rPr>
                <w:rFonts w:ascii="Times" w:hAnsi="Times"/>
                <w:color w:val="auto"/>
              </w:rPr>
              <w:t xml:space="preserve"> pot</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100</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1037</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yes</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77</w:t>
            </w:r>
          </w:p>
        </w:tc>
      </w:tr>
      <w:tr w:rsidR="00B641E2"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NET_102</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misc</w:t>
            </w:r>
            <w:proofErr w:type="gramEnd"/>
            <w:r w:rsidRPr="00B641E2">
              <w:rPr>
                <w:rFonts w:ascii="Times" w:hAnsi="Times"/>
                <w:color w:val="auto"/>
              </w:rPr>
              <w:t>. fish, swordfish</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drf</w:t>
            </w:r>
            <w:proofErr w:type="gramEnd"/>
            <w:r w:rsidRPr="00B641E2">
              <w:rPr>
                <w:rFonts w:ascii="Times" w:hAnsi="Times"/>
                <w:color w:val="auto"/>
              </w:rPr>
              <w:t xml:space="preserve"> gl net</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87</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13</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986</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yes</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81</w:t>
            </w:r>
          </w:p>
        </w:tc>
      </w:tr>
      <w:tr w:rsidR="00B641E2"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MSC_62</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unsp</w:t>
            </w:r>
            <w:proofErr w:type="gramEnd"/>
            <w:r w:rsidRPr="00B641E2">
              <w:rPr>
                <w:rFonts w:ascii="Times" w:hAnsi="Times"/>
                <w:color w:val="auto"/>
              </w:rPr>
              <w:t xml:space="preserve">. </w:t>
            </w:r>
            <w:proofErr w:type="gramStart"/>
            <w:r w:rsidRPr="00B641E2">
              <w:rPr>
                <w:rFonts w:ascii="Times" w:hAnsi="Times"/>
                <w:color w:val="auto"/>
              </w:rPr>
              <w:t>bait</w:t>
            </w:r>
            <w:proofErr w:type="gramEnd"/>
            <w:r w:rsidRPr="00B641E2">
              <w:rPr>
                <w:rFonts w:ascii="Times" w:hAnsi="Times"/>
                <w:color w:val="auto"/>
              </w:rPr>
              <w:t xml:space="preserve"> shrimp</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oth</w:t>
            </w:r>
            <w:proofErr w:type="gramEnd"/>
            <w:r w:rsidRPr="00B641E2">
              <w:rPr>
                <w:rFonts w:ascii="Times" w:hAnsi="Times"/>
                <w:color w:val="auto"/>
              </w:rPr>
              <w:t>-known</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33</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67</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940</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13</w:t>
            </w:r>
          </w:p>
        </w:tc>
      </w:tr>
      <w:tr w:rsidR="00B641E2"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NET_62</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common</w:t>
            </w:r>
            <w:proofErr w:type="gramEnd"/>
            <w:r w:rsidRPr="00B641E2">
              <w:rPr>
                <w:rFonts w:ascii="Times" w:hAnsi="Times"/>
                <w:color w:val="auto"/>
              </w:rPr>
              <w:t xml:space="preserve"> thresher shark</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drf</w:t>
            </w:r>
            <w:proofErr w:type="gramEnd"/>
            <w:r w:rsidRPr="00B641E2">
              <w:rPr>
                <w:rFonts w:ascii="Times" w:hAnsi="Times"/>
                <w:color w:val="auto"/>
              </w:rPr>
              <w:t xml:space="preserve"> gl net</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93</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7</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841</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82</w:t>
            </w:r>
          </w:p>
        </w:tc>
      </w:tr>
      <w:tr w:rsidR="00B641E2"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HKL_92</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albacore</w:t>
            </w:r>
            <w:proofErr w:type="gramEnd"/>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pole</w:t>
            </w:r>
            <w:proofErr w:type="gramEnd"/>
            <w:r w:rsidRPr="00B641E2">
              <w:rPr>
                <w:rFonts w:ascii="Times" w:hAnsi="Times"/>
                <w:color w:val="auto"/>
              </w:rPr>
              <w:t>(com)</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88</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3</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9</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834</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301</w:t>
            </w:r>
          </w:p>
        </w:tc>
      </w:tr>
      <w:tr w:rsidR="00B641E2"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POT_82</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california</w:t>
            </w:r>
            <w:proofErr w:type="gramEnd"/>
            <w:r w:rsidRPr="00B641E2">
              <w:rPr>
                <w:rFonts w:ascii="Times" w:hAnsi="Times"/>
                <w:color w:val="auto"/>
              </w:rPr>
              <w:t xml:space="preserve"> sheephead</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fish</w:t>
            </w:r>
            <w:proofErr w:type="gramEnd"/>
            <w:r w:rsidRPr="00B641E2">
              <w:rPr>
                <w:rFonts w:ascii="Times" w:hAnsi="Times"/>
                <w:color w:val="auto"/>
              </w:rPr>
              <w:t xml:space="preserve"> pot</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100</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829</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47</w:t>
            </w:r>
          </w:p>
        </w:tc>
      </w:tr>
      <w:tr w:rsidR="00B641E2"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MSC_112</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gaper</w:t>
            </w:r>
            <w:proofErr w:type="gramEnd"/>
            <w:r w:rsidRPr="00B641E2">
              <w:rPr>
                <w:rFonts w:ascii="Times" w:hAnsi="Times"/>
                <w:color w:val="auto"/>
              </w:rPr>
              <w:t xml:space="preserve"> clam</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oth</w:t>
            </w:r>
            <w:proofErr w:type="gramEnd"/>
            <w:r w:rsidRPr="00B641E2">
              <w:rPr>
                <w:rFonts w:ascii="Times" w:hAnsi="Times"/>
                <w:color w:val="auto"/>
              </w:rPr>
              <w:t>-known</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75</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25</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693</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49</w:t>
            </w:r>
          </w:p>
        </w:tc>
      </w:tr>
      <w:tr w:rsidR="00B641E2"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HKL_152</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pacific</w:t>
            </w:r>
            <w:proofErr w:type="gramEnd"/>
            <w:r w:rsidRPr="00B641E2">
              <w:rPr>
                <w:rFonts w:ascii="Times" w:hAnsi="Times"/>
                <w:color w:val="auto"/>
              </w:rPr>
              <w:t xml:space="preserve"> halibut</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longline</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5</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50</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45</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684</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203</w:t>
            </w:r>
          </w:p>
        </w:tc>
      </w:tr>
      <w:tr w:rsidR="00B641E2"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TWL_72</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yellowtail</w:t>
            </w:r>
            <w:proofErr w:type="gramEnd"/>
            <w:r w:rsidRPr="00B641E2">
              <w:rPr>
                <w:rFonts w:ascii="Times" w:hAnsi="Times"/>
                <w:color w:val="auto"/>
              </w:rPr>
              <w:t xml:space="preserve"> rockfish</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mid</w:t>
            </w:r>
            <w:proofErr w:type="gramEnd"/>
            <w:r w:rsidRPr="00B641E2">
              <w:rPr>
                <w:rFonts w:ascii="Times" w:hAnsi="Times"/>
                <w:color w:val="auto"/>
              </w:rPr>
              <w:t>-trawl</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29</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71</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617</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62</w:t>
            </w:r>
          </w:p>
        </w:tc>
      </w:tr>
      <w:tr w:rsidR="00B641E2"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TWL_82</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chilipepper</w:t>
            </w:r>
            <w:proofErr w:type="gramEnd"/>
            <w:r w:rsidRPr="00B641E2">
              <w:rPr>
                <w:rFonts w:ascii="Times" w:hAnsi="Times"/>
                <w:color w:val="auto"/>
              </w:rPr>
              <w:t xml:space="preserve">, </w:t>
            </w:r>
            <w:r w:rsidRPr="00B641E2">
              <w:rPr>
                <w:rFonts w:ascii="Times" w:hAnsi="Times"/>
                <w:color w:val="auto"/>
              </w:rPr>
              <w:lastRenderedPageBreak/>
              <w:t xml:space="preserve">petrale sole, unsp. </w:t>
            </w:r>
            <w:proofErr w:type="gramStart"/>
            <w:r w:rsidRPr="00B641E2">
              <w:rPr>
                <w:rFonts w:ascii="Times" w:hAnsi="Times"/>
                <w:color w:val="auto"/>
              </w:rPr>
              <w:t>sanddabs</w:t>
            </w:r>
            <w:proofErr w:type="gramEnd"/>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lastRenderedPageBreak/>
              <w:t>dnsh</w:t>
            </w:r>
            <w:proofErr w:type="gramEnd"/>
            <w:r w:rsidRPr="00B641E2">
              <w:rPr>
                <w:rFonts w:ascii="Times" w:hAnsi="Times"/>
                <w:color w:val="auto"/>
              </w:rPr>
              <w:t xml:space="preserve"> seine, </w:t>
            </w:r>
            <w:r w:rsidRPr="00B641E2">
              <w:rPr>
                <w:rFonts w:ascii="Times" w:hAnsi="Times"/>
                <w:color w:val="auto"/>
              </w:rPr>
              <w:lastRenderedPageBreak/>
              <w:t>gftrawl&lt;8</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lastRenderedPageBreak/>
              <w:t>93</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7</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588</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yes</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31</w:t>
            </w:r>
          </w:p>
        </w:tc>
      </w:tr>
      <w:tr w:rsidR="00B641E2"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lastRenderedPageBreak/>
              <w:t>HKL_132</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blackgill</w:t>
            </w:r>
            <w:proofErr w:type="gramEnd"/>
            <w:r w:rsidRPr="00B641E2">
              <w:rPr>
                <w:rFonts w:ascii="Times" w:hAnsi="Times"/>
                <w:color w:val="auto"/>
              </w:rPr>
              <w:t xml:space="preserve"> rockfish</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longline</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96</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4</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566</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98</w:t>
            </w:r>
          </w:p>
        </w:tc>
      </w:tr>
      <w:tr w:rsidR="00B641E2"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MSC_82</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swordfish</w:t>
            </w:r>
            <w:proofErr w:type="gramEnd"/>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oth</w:t>
            </w:r>
            <w:proofErr w:type="gramEnd"/>
            <w:r w:rsidRPr="00B641E2">
              <w:rPr>
                <w:rFonts w:ascii="Times" w:hAnsi="Times"/>
                <w:color w:val="auto"/>
              </w:rPr>
              <w:t>-known</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100</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542</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40</w:t>
            </w:r>
          </w:p>
        </w:tc>
      </w:tr>
      <w:tr w:rsidR="00B641E2"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MSC_102</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other</w:t>
            </w:r>
            <w:proofErr w:type="gramEnd"/>
            <w:r w:rsidRPr="00B641E2">
              <w:rPr>
                <w:rFonts w:ascii="Times" w:hAnsi="Times"/>
                <w:color w:val="auto"/>
              </w:rPr>
              <w:t xml:space="preserve"> sea urchins</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diving</w:t>
            </w:r>
            <w:proofErr w:type="gramEnd"/>
            <w:r w:rsidRPr="00B641E2">
              <w:rPr>
                <w:rFonts w:ascii="Times" w:hAnsi="Times"/>
                <w:color w:val="auto"/>
              </w:rPr>
              <w:t xml:space="preserve"> gr</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73</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27</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505</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54</w:t>
            </w:r>
          </w:p>
        </w:tc>
      </w:tr>
      <w:tr w:rsidR="00B641E2"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MSC_92</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unsp</w:t>
            </w:r>
            <w:proofErr w:type="gramEnd"/>
            <w:r w:rsidRPr="00B641E2">
              <w:rPr>
                <w:rFonts w:ascii="Times" w:hAnsi="Times"/>
                <w:color w:val="auto"/>
              </w:rPr>
              <w:t xml:space="preserve">. </w:t>
            </w:r>
            <w:proofErr w:type="gramStart"/>
            <w:r w:rsidRPr="00B641E2">
              <w:rPr>
                <w:rFonts w:ascii="Times" w:hAnsi="Times"/>
                <w:color w:val="auto"/>
              </w:rPr>
              <w:t>mollusks</w:t>
            </w:r>
            <w:proofErr w:type="gramEnd"/>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diving</w:t>
            </w:r>
            <w:proofErr w:type="gramEnd"/>
            <w:r w:rsidRPr="00B641E2">
              <w:rPr>
                <w:rFonts w:ascii="Times" w:hAnsi="Times"/>
                <w:color w:val="auto"/>
              </w:rPr>
              <w:t xml:space="preserve"> gr</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78</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22</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494</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12</w:t>
            </w:r>
          </w:p>
        </w:tc>
      </w:tr>
      <w:tr w:rsidR="00B641E2"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POT_102</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other</w:t>
            </w:r>
            <w:proofErr w:type="gramEnd"/>
            <w:r w:rsidRPr="00B641E2">
              <w:rPr>
                <w:rFonts w:ascii="Times" w:hAnsi="Times"/>
                <w:color w:val="auto"/>
              </w:rPr>
              <w:t xml:space="preserve"> crab</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c</w:t>
            </w:r>
            <w:proofErr w:type="gramEnd"/>
            <w:r w:rsidRPr="00B641E2">
              <w:rPr>
                <w:rFonts w:ascii="Times" w:hAnsi="Times"/>
                <w:color w:val="auto"/>
              </w:rPr>
              <w:t>&amp;l pot</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89</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11</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480</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104</w:t>
            </w:r>
          </w:p>
        </w:tc>
      </w:tr>
      <w:tr w:rsidR="00B641E2"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HKL_142</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california</w:t>
            </w:r>
            <w:proofErr w:type="gramEnd"/>
            <w:r w:rsidRPr="00B641E2">
              <w:rPr>
                <w:rFonts w:ascii="Times" w:hAnsi="Times"/>
                <w:color w:val="auto"/>
              </w:rPr>
              <w:t xml:space="preserve"> sheephead</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pole</w:t>
            </w:r>
            <w:proofErr w:type="gramEnd"/>
            <w:r w:rsidRPr="00B641E2">
              <w:rPr>
                <w:rFonts w:ascii="Times" w:hAnsi="Times"/>
                <w:color w:val="auto"/>
              </w:rPr>
              <w:t>(com)</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88</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12</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420</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57</w:t>
            </w:r>
          </w:p>
        </w:tc>
      </w:tr>
      <w:tr w:rsidR="00B641E2"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TWS_52</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unsp</w:t>
            </w:r>
            <w:proofErr w:type="gramEnd"/>
            <w:r w:rsidRPr="00B641E2">
              <w:rPr>
                <w:rFonts w:ascii="Times" w:hAnsi="Times"/>
                <w:color w:val="auto"/>
              </w:rPr>
              <w:t xml:space="preserve">. </w:t>
            </w:r>
            <w:proofErr w:type="gramStart"/>
            <w:r w:rsidRPr="00B641E2">
              <w:rPr>
                <w:rFonts w:ascii="Times" w:hAnsi="Times"/>
                <w:color w:val="auto"/>
              </w:rPr>
              <w:t>bait</w:t>
            </w:r>
            <w:proofErr w:type="gramEnd"/>
            <w:r w:rsidRPr="00B641E2">
              <w:rPr>
                <w:rFonts w:ascii="Times" w:hAnsi="Times"/>
                <w:color w:val="auto"/>
              </w:rPr>
              <w:t xml:space="preserve"> shrimp</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sgl</w:t>
            </w:r>
            <w:proofErr w:type="gramEnd"/>
            <w:r w:rsidRPr="00B641E2">
              <w:rPr>
                <w:rFonts w:ascii="Times" w:hAnsi="Times"/>
                <w:color w:val="auto"/>
              </w:rPr>
              <w:t>-shrimp</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100</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403</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3</w:t>
            </w:r>
          </w:p>
        </w:tc>
      </w:tr>
      <w:tr w:rsidR="00B641E2"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NET_152</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chub</w:t>
            </w:r>
            <w:proofErr w:type="gramEnd"/>
            <w:r w:rsidRPr="00B641E2">
              <w:rPr>
                <w:rFonts w:ascii="Times" w:hAnsi="Times"/>
                <w:color w:val="auto"/>
              </w:rPr>
              <w:t xml:space="preserve"> mackerel</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seine</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86</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14</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384</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46</w:t>
            </w:r>
          </w:p>
        </w:tc>
      </w:tr>
      <w:tr w:rsidR="00B641E2"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HKL_212</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chinook</w:t>
            </w:r>
            <w:proofErr w:type="gramEnd"/>
            <w:r w:rsidRPr="00B641E2">
              <w:rPr>
                <w:rFonts w:ascii="Times" w:hAnsi="Times"/>
                <w:color w:val="auto"/>
              </w:rPr>
              <w:t xml:space="preserve"> salmon</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pole</w:t>
            </w:r>
            <w:proofErr w:type="gramEnd"/>
            <w:r w:rsidRPr="00B641E2">
              <w:rPr>
                <w:rFonts w:ascii="Times" w:hAnsi="Times"/>
                <w:color w:val="auto"/>
              </w:rPr>
              <w:t>(com)</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89</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11</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337</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150</w:t>
            </w:r>
          </w:p>
        </w:tc>
      </w:tr>
      <w:tr w:rsidR="00B641E2"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TWS_42</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unsp</w:t>
            </w:r>
            <w:proofErr w:type="gramEnd"/>
            <w:r w:rsidRPr="00B641E2">
              <w:rPr>
                <w:rFonts w:ascii="Times" w:hAnsi="Times"/>
                <w:color w:val="auto"/>
              </w:rPr>
              <w:t xml:space="preserve">. </w:t>
            </w:r>
            <w:proofErr w:type="gramStart"/>
            <w:r w:rsidRPr="00B641E2">
              <w:rPr>
                <w:rFonts w:ascii="Times" w:hAnsi="Times"/>
                <w:color w:val="auto"/>
              </w:rPr>
              <w:t>sea</w:t>
            </w:r>
            <w:proofErr w:type="gramEnd"/>
            <w:r w:rsidRPr="00B641E2">
              <w:rPr>
                <w:rFonts w:ascii="Times" w:hAnsi="Times"/>
                <w:color w:val="auto"/>
              </w:rPr>
              <w:t xml:space="preserve"> cucumbers</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sgl</w:t>
            </w:r>
            <w:proofErr w:type="gramEnd"/>
            <w:r w:rsidRPr="00B641E2">
              <w:rPr>
                <w:rFonts w:ascii="Times" w:hAnsi="Times"/>
                <w:color w:val="auto"/>
              </w:rPr>
              <w:t>-shrimp</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100</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326</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21</w:t>
            </w:r>
          </w:p>
        </w:tc>
      </w:tr>
      <w:tr w:rsidR="00B641E2"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HKL_102</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california</w:t>
            </w:r>
            <w:proofErr w:type="gramEnd"/>
            <w:r w:rsidRPr="00B641E2">
              <w:rPr>
                <w:rFonts w:ascii="Times" w:hAnsi="Times"/>
                <w:color w:val="auto"/>
              </w:rPr>
              <w:t xml:space="preserve"> scorpionfish</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pole</w:t>
            </w:r>
            <w:proofErr w:type="gramEnd"/>
            <w:r w:rsidRPr="00B641E2">
              <w:rPr>
                <w:rFonts w:ascii="Times" w:hAnsi="Times"/>
                <w:color w:val="auto"/>
              </w:rPr>
              <w:t>(com)</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100</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316</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16</w:t>
            </w:r>
          </w:p>
        </w:tc>
      </w:tr>
      <w:tr w:rsidR="00B641E2"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POT_122</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other</w:t>
            </w:r>
            <w:proofErr w:type="gramEnd"/>
            <w:r w:rsidRPr="00B641E2">
              <w:rPr>
                <w:rFonts w:ascii="Times" w:hAnsi="Times"/>
                <w:color w:val="auto"/>
              </w:rPr>
              <w:t xml:space="preserve"> mollusks</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c</w:t>
            </w:r>
            <w:proofErr w:type="gramEnd"/>
            <w:r w:rsidRPr="00B641E2">
              <w:rPr>
                <w:rFonts w:ascii="Times" w:hAnsi="Times"/>
                <w:color w:val="auto"/>
              </w:rPr>
              <w:t>&amp;l pot</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100</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293</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70</w:t>
            </w:r>
          </w:p>
        </w:tc>
      </w:tr>
      <w:tr w:rsidR="00B641E2"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HKL_162</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yellowtail</w:t>
            </w:r>
            <w:proofErr w:type="gramEnd"/>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pole</w:t>
            </w:r>
            <w:proofErr w:type="gramEnd"/>
            <w:r w:rsidRPr="00B641E2">
              <w:rPr>
                <w:rFonts w:ascii="Times" w:hAnsi="Times"/>
                <w:color w:val="auto"/>
              </w:rPr>
              <w:t>(com)</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100</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276</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78</w:t>
            </w:r>
          </w:p>
        </w:tc>
      </w:tr>
      <w:tr w:rsidR="00B641E2"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MSC_132</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butter</w:t>
            </w:r>
            <w:proofErr w:type="gramEnd"/>
            <w:r w:rsidRPr="00B641E2">
              <w:rPr>
                <w:rFonts w:ascii="Times" w:hAnsi="Times"/>
                <w:color w:val="auto"/>
              </w:rPr>
              <w:t xml:space="preserve"> clam</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oth</w:t>
            </w:r>
            <w:proofErr w:type="gramEnd"/>
            <w:r w:rsidRPr="00B641E2">
              <w:rPr>
                <w:rFonts w:ascii="Times" w:hAnsi="Times"/>
                <w:color w:val="auto"/>
              </w:rPr>
              <w:t>-known</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67</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33</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267</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26</w:t>
            </w:r>
          </w:p>
        </w:tc>
      </w:tr>
      <w:tr w:rsidR="00B641E2"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TLS_32</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calif</w:t>
            </w:r>
            <w:proofErr w:type="gramEnd"/>
            <w:r w:rsidRPr="00B641E2">
              <w:rPr>
                <w:rFonts w:ascii="Times" w:hAnsi="Times"/>
                <w:color w:val="auto"/>
              </w:rPr>
              <w:t xml:space="preserve"> halibut</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troll</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100</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251</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65</w:t>
            </w:r>
          </w:p>
        </w:tc>
      </w:tr>
      <w:tr w:rsidR="00B641E2"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HKL_112</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common</w:t>
            </w:r>
            <w:proofErr w:type="gramEnd"/>
            <w:r w:rsidRPr="00B641E2">
              <w:rPr>
                <w:rFonts w:ascii="Times" w:hAnsi="Times"/>
                <w:color w:val="auto"/>
              </w:rPr>
              <w:t xml:space="preserve"> thresher shark</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pole</w:t>
            </w:r>
            <w:proofErr w:type="gramEnd"/>
            <w:r w:rsidRPr="00B641E2">
              <w:rPr>
                <w:rFonts w:ascii="Times" w:hAnsi="Times"/>
                <w:color w:val="auto"/>
              </w:rPr>
              <w:t>(com)</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95</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5</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251</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70</w:t>
            </w:r>
          </w:p>
        </w:tc>
      </w:tr>
      <w:tr w:rsidR="00B641E2"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NET_132</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pacific</w:t>
            </w:r>
            <w:proofErr w:type="gramEnd"/>
            <w:r w:rsidRPr="00B641E2">
              <w:rPr>
                <w:rFonts w:ascii="Times" w:hAnsi="Times"/>
                <w:color w:val="auto"/>
              </w:rPr>
              <w:t xml:space="preserve"> barracuda</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drf</w:t>
            </w:r>
            <w:proofErr w:type="gramEnd"/>
            <w:r w:rsidRPr="00B641E2">
              <w:rPr>
                <w:rFonts w:ascii="Times" w:hAnsi="Times"/>
                <w:color w:val="auto"/>
              </w:rPr>
              <w:t xml:space="preserve"> gl net</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100</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228</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17</w:t>
            </w:r>
          </w:p>
        </w:tc>
      </w:tr>
      <w:tr w:rsidR="00B641E2"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NET_142</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other</w:t>
            </w:r>
            <w:proofErr w:type="gramEnd"/>
            <w:r w:rsidRPr="00B641E2">
              <w:rPr>
                <w:rFonts w:ascii="Times" w:hAnsi="Times"/>
                <w:color w:val="auto"/>
              </w:rPr>
              <w:t xml:space="preserve"> crab</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gill</w:t>
            </w:r>
            <w:proofErr w:type="gramEnd"/>
            <w:r w:rsidRPr="00B641E2">
              <w:rPr>
                <w:rFonts w:ascii="Times" w:hAnsi="Times"/>
                <w:color w:val="auto"/>
              </w:rPr>
              <w:t xml:space="preserve"> net</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100</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227</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19</w:t>
            </w:r>
          </w:p>
        </w:tc>
      </w:tr>
      <w:tr w:rsidR="00B641E2"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HKL_122</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unsp</w:t>
            </w:r>
            <w:proofErr w:type="gramEnd"/>
            <w:r w:rsidRPr="00B641E2">
              <w:rPr>
                <w:rFonts w:ascii="Times" w:hAnsi="Times"/>
                <w:color w:val="auto"/>
              </w:rPr>
              <w:t xml:space="preserve">. </w:t>
            </w:r>
            <w:proofErr w:type="gramStart"/>
            <w:r w:rsidRPr="00B641E2">
              <w:rPr>
                <w:rFonts w:ascii="Times" w:hAnsi="Times"/>
                <w:color w:val="auto"/>
              </w:rPr>
              <w:t>smelt</w:t>
            </w:r>
            <w:proofErr w:type="gramEnd"/>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pole</w:t>
            </w:r>
            <w:proofErr w:type="gramEnd"/>
            <w:r w:rsidRPr="00B641E2">
              <w:rPr>
                <w:rFonts w:ascii="Times" w:hAnsi="Times"/>
                <w:color w:val="auto"/>
              </w:rPr>
              <w:t>(com)</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100</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218</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15</w:t>
            </w:r>
          </w:p>
        </w:tc>
      </w:tr>
      <w:tr w:rsidR="00B641E2"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POT_132</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unsp</w:t>
            </w:r>
            <w:proofErr w:type="gramEnd"/>
            <w:r w:rsidRPr="00B641E2">
              <w:rPr>
                <w:rFonts w:ascii="Times" w:hAnsi="Times"/>
                <w:color w:val="auto"/>
              </w:rPr>
              <w:t xml:space="preserve">. </w:t>
            </w:r>
            <w:proofErr w:type="gramStart"/>
            <w:r w:rsidRPr="00B641E2">
              <w:rPr>
                <w:rFonts w:ascii="Times" w:hAnsi="Times"/>
                <w:color w:val="auto"/>
              </w:rPr>
              <w:t>octopus</w:t>
            </w:r>
            <w:proofErr w:type="gramEnd"/>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c</w:t>
            </w:r>
            <w:proofErr w:type="gramEnd"/>
            <w:r w:rsidRPr="00B641E2">
              <w:rPr>
                <w:rFonts w:ascii="Times" w:hAnsi="Times"/>
                <w:color w:val="auto"/>
              </w:rPr>
              <w:t>&amp;l pot, crab pot</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63</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32</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5</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179</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83</w:t>
            </w:r>
          </w:p>
        </w:tc>
      </w:tr>
      <w:tr w:rsidR="00B641E2"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NET_222</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rock</w:t>
            </w:r>
            <w:proofErr w:type="gramEnd"/>
            <w:r w:rsidRPr="00B641E2">
              <w:rPr>
                <w:rFonts w:ascii="Times" w:hAnsi="Times"/>
                <w:color w:val="auto"/>
              </w:rPr>
              <w:t xml:space="preserve"> crab</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gill</w:t>
            </w:r>
            <w:proofErr w:type="gramEnd"/>
            <w:r w:rsidRPr="00B641E2">
              <w:rPr>
                <w:rFonts w:ascii="Times" w:hAnsi="Times"/>
                <w:color w:val="auto"/>
              </w:rPr>
              <w:t xml:space="preserve"> net</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100</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177</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16</w:t>
            </w:r>
          </w:p>
        </w:tc>
      </w:tr>
      <w:tr w:rsidR="00B641E2"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TWL_112</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other</w:t>
            </w:r>
            <w:proofErr w:type="gramEnd"/>
            <w:r w:rsidRPr="00B641E2">
              <w:rPr>
                <w:rFonts w:ascii="Times" w:hAnsi="Times"/>
                <w:color w:val="auto"/>
              </w:rPr>
              <w:t xml:space="preserve"> crab, other shrimp</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gfsh</w:t>
            </w:r>
            <w:proofErr w:type="gramEnd"/>
            <w:r w:rsidRPr="00B641E2">
              <w:rPr>
                <w:rFonts w:ascii="Times" w:hAnsi="Times"/>
                <w:color w:val="auto"/>
              </w:rPr>
              <w:t>-trawl</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100</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163</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yes</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14</w:t>
            </w:r>
          </w:p>
        </w:tc>
      </w:tr>
      <w:tr w:rsidR="00B641E2"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NET_92</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sockeye</w:t>
            </w:r>
            <w:proofErr w:type="gramEnd"/>
            <w:r w:rsidRPr="00B641E2">
              <w:rPr>
                <w:rFonts w:ascii="Times" w:hAnsi="Times"/>
                <w:color w:val="auto"/>
              </w:rPr>
              <w:t xml:space="preserve"> salmon</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gill</w:t>
            </w:r>
            <w:proofErr w:type="gramEnd"/>
            <w:r w:rsidRPr="00B641E2">
              <w:rPr>
                <w:rFonts w:ascii="Times" w:hAnsi="Times"/>
                <w:color w:val="auto"/>
              </w:rPr>
              <w:t xml:space="preserve"> net</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100</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160</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26</w:t>
            </w:r>
          </w:p>
        </w:tc>
      </w:tr>
      <w:tr w:rsidR="00B641E2"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TWL_152</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lingcod</w:t>
            </w:r>
            <w:proofErr w:type="gramEnd"/>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sel</w:t>
            </w:r>
            <w:proofErr w:type="gramEnd"/>
            <w:r w:rsidRPr="00B641E2">
              <w:rPr>
                <w:rFonts w:ascii="Times" w:hAnsi="Times"/>
                <w:color w:val="auto"/>
              </w:rPr>
              <w:t xml:space="preserve"> ff twl</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60</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40</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158</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35</w:t>
            </w:r>
          </w:p>
        </w:tc>
      </w:tr>
      <w:tr w:rsidR="00B641E2"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HKL_202</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shortfin</w:t>
            </w:r>
            <w:proofErr w:type="gramEnd"/>
            <w:r w:rsidRPr="00B641E2">
              <w:rPr>
                <w:rFonts w:ascii="Times" w:hAnsi="Times"/>
                <w:color w:val="auto"/>
              </w:rPr>
              <w:t xml:space="preserve"> mako shark</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pole</w:t>
            </w:r>
            <w:proofErr w:type="gramEnd"/>
            <w:r w:rsidRPr="00B641E2">
              <w:rPr>
                <w:rFonts w:ascii="Times" w:hAnsi="Times"/>
                <w:color w:val="auto"/>
              </w:rPr>
              <w:t>(com)</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100</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158</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41</w:t>
            </w:r>
          </w:p>
        </w:tc>
      </w:tr>
      <w:tr w:rsidR="00B641E2"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POT_112</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cabezon</w:t>
            </w:r>
            <w:proofErr w:type="gramEnd"/>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fish</w:t>
            </w:r>
            <w:proofErr w:type="gramEnd"/>
            <w:r w:rsidRPr="00B641E2">
              <w:rPr>
                <w:rFonts w:ascii="Times" w:hAnsi="Times"/>
                <w:color w:val="auto"/>
              </w:rPr>
              <w:t xml:space="preserve"> pot</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29</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57</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14</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155</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9</w:t>
            </w:r>
          </w:p>
        </w:tc>
      </w:tr>
      <w:tr w:rsidR="00B641E2"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lastRenderedPageBreak/>
              <w:t>MSC_122</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blue</w:t>
            </w:r>
            <w:proofErr w:type="gramEnd"/>
            <w:r w:rsidRPr="00B641E2">
              <w:rPr>
                <w:rFonts w:ascii="Times" w:hAnsi="Times"/>
                <w:color w:val="auto"/>
              </w:rPr>
              <w:t xml:space="preserve"> mud shrimp</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oth</w:t>
            </w:r>
            <w:proofErr w:type="gramEnd"/>
            <w:r w:rsidRPr="00B641E2">
              <w:rPr>
                <w:rFonts w:ascii="Times" w:hAnsi="Times"/>
                <w:color w:val="auto"/>
              </w:rPr>
              <w:t>-known</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100</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153</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22</w:t>
            </w:r>
          </w:p>
        </w:tc>
      </w:tr>
      <w:tr w:rsidR="00B641E2"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HKL_182</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chub</w:t>
            </w:r>
            <w:proofErr w:type="gramEnd"/>
            <w:r w:rsidRPr="00B641E2">
              <w:rPr>
                <w:rFonts w:ascii="Times" w:hAnsi="Times"/>
                <w:color w:val="auto"/>
              </w:rPr>
              <w:t xml:space="preserve"> mackerel</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longline</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100</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137</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30</w:t>
            </w:r>
          </w:p>
        </w:tc>
      </w:tr>
      <w:tr w:rsidR="00B641E2"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NET_122</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pacific</w:t>
            </w:r>
            <w:proofErr w:type="gramEnd"/>
            <w:r w:rsidRPr="00B641E2">
              <w:rPr>
                <w:rFonts w:ascii="Times" w:hAnsi="Times"/>
                <w:color w:val="auto"/>
              </w:rPr>
              <w:t xml:space="preserve"> sardine</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seine</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83</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8</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8</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120</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24</w:t>
            </w:r>
          </w:p>
        </w:tc>
      </w:tr>
      <w:tr w:rsidR="00B641E2"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MSC_142</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rock</w:t>
            </w:r>
            <w:proofErr w:type="gramEnd"/>
            <w:r w:rsidRPr="00B641E2">
              <w:rPr>
                <w:rFonts w:ascii="Times" w:hAnsi="Times"/>
                <w:color w:val="auto"/>
              </w:rPr>
              <w:t xml:space="preserve"> crab</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diving</w:t>
            </w:r>
            <w:proofErr w:type="gramEnd"/>
            <w:r w:rsidRPr="00B641E2">
              <w:rPr>
                <w:rFonts w:ascii="Times" w:hAnsi="Times"/>
                <w:color w:val="auto"/>
              </w:rPr>
              <w:t xml:space="preserve"> gr, oth-known, c&amp;l pot</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67</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33</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112</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19</w:t>
            </w:r>
          </w:p>
        </w:tc>
      </w:tr>
      <w:tr w:rsidR="00B641E2"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NET_112</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chinook</w:t>
            </w:r>
            <w:proofErr w:type="gramEnd"/>
            <w:r w:rsidRPr="00B641E2">
              <w:rPr>
                <w:rFonts w:ascii="Times" w:hAnsi="Times"/>
                <w:color w:val="auto"/>
              </w:rPr>
              <w:t xml:space="preserve"> salmon</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set</w:t>
            </w:r>
            <w:proofErr w:type="gramEnd"/>
            <w:r w:rsidRPr="00B641E2">
              <w:rPr>
                <w:rFonts w:ascii="Times" w:hAnsi="Times"/>
                <w:color w:val="auto"/>
              </w:rPr>
              <w:t xml:space="preserve"> net</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29</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71</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106</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29</w:t>
            </w:r>
          </w:p>
        </w:tc>
      </w:tr>
      <w:tr w:rsidR="00B641E2"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HKL_252</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unsp</w:t>
            </w:r>
            <w:proofErr w:type="gramEnd"/>
            <w:r w:rsidRPr="00B641E2">
              <w:rPr>
                <w:rFonts w:ascii="Times" w:hAnsi="Times"/>
                <w:color w:val="auto"/>
              </w:rPr>
              <w:t xml:space="preserve">. </w:t>
            </w:r>
            <w:proofErr w:type="gramStart"/>
            <w:r w:rsidRPr="00B641E2">
              <w:rPr>
                <w:rFonts w:ascii="Times" w:hAnsi="Times"/>
                <w:color w:val="auto"/>
              </w:rPr>
              <w:t>shelf</w:t>
            </w:r>
            <w:proofErr w:type="gramEnd"/>
            <w:r w:rsidRPr="00B641E2">
              <w:rPr>
                <w:rFonts w:ascii="Times" w:hAnsi="Times"/>
                <w:color w:val="auto"/>
              </w:rPr>
              <w:t xml:space="preserve"> rockfish</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pole</w:t>
            </w:r>
            <w:proofErr w:type="gramEnd"/>
            <w:r w:rsidRPr="00B641E2">
              <w:rPr>
                <w:rFonts w:ascii="Times" w:hAnsi="Times"/>
                <w:color w:val="auto"/>
              </w:rPr>
              <w:t>(com)</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100</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106</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6</w:t>
            </w:r>
          </w:p>
        </w:tc>
      </w:tr>
      <w:tr w:rsidR="00B641E2"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HKL_232</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pacific</w:t>
            </w:r>
            <w:proofErr w:type="gramEnd"/>
            <w:r w:rsidRPr="00B641E2">
              <w:rPr>
                <w:rFonts w:ascii="Times" w:hAnsi="Times"/>
                <w:color w:val="auto"/>
              </w:rPr>
              <w:t xml:space="preserve"> barracuda</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pole</w:t>
            </w:r>
            <w:proofErr w:type="gramEnd"/>
            <w:r w:rsidRPr="00B641E2">
              <w:rPr>
                <w:rFonts w:ascii="Times" w:hAnsi="Times"/>
                <w:color w:val="auto"/>
              </w:rPr>
              <w:t>(com)</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100</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90</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54</w:t>
            </w:r>
          </w:p>
        </w:tc>
      </w:tr>
      <w:tr w:rsidR="00B641E2"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TWL_92</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petrale</w:t>
            </w:r>
            <w:proofErr w:type="gramEnd"/>
            <w:r w:rsidRPr="00B641E2">
              <w:rPr>
                <w:rFonts w:ascii="Times" w:hAnsi="Times"/>
                <w:color w:val="auto"/>
              </w:rPr>
              <w:t xml:space="preserve"> sole</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sel</w:t>
            </w:r>
            <w:proofErr w:type="gramEnd"/>
            <w:r w:rsidRPr="00B641E2">
              <w:rPr>
                <w:rFonts w:ascii="Times" w:hAnsi="Times"/>
                <w:color w:val="auto"/>
              </w:rPr>
              <w:t xml:space="preserve"> ff twl, gftrawl&lt;8, rlr-trawl</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56</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44</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83</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42</w:t>
            </w:r>
          </w:p>
        </w:tc>
      </w:tr>
      <w:tr w:rsidR="00B641E2"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MSC_162</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other</w:t>
            </w:r>
            <w:proofErr w:type="gramEnd"/>
            <w:r w:rsidRPr="00B641E2">
              <w:rPr>
                <w:rFonts w:ascii="Times" w:hAnsi="Times"/>
                <w:color w:val="auto"/>
              </w:rPr>
              <w:t xml:space="preserve"> mollusks</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diving</w:t>
            </w:r>
            <w:proofErr w:type="gramEnd"/>
            <w:r w:rsidRPr="00B641E2">
              <w:rPr>
                <w:rFonts w:ascii="Times" w:hAnsi="Times"/>
                <w:color w:val="auto"/>
              </w:rPr>
              <w:t xml:space="preserve"> gr</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100</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70</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25</w:t>
            </w:r>
          </w:p>
        </w:tc>
      </w:tr>
      <w:tr w:rsidR="00B641E2"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TLS_52</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yellowtail</w:t>
            </w:r>
            <w:proofErr w:type="gramEnd"/>
            <w:r w:rsidRPr="00B641E2">
              <w:rPr>
                <w:rFonts w:ascii="Times" w:hAnsi="Times"/>
                <w:color w:val="auto"/>
              </w:rPr>
              <w:t xml:space="preserve"> rockfish</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troll</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30</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40</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30</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64</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40</w:t>
            </w:r>
          </w:p>
        </w:tc>
      </w:tr>
      <w:tr w:rsidR="00B641E2"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TWL_122</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canary</w:t>
            </w:r>
            <w:proofErr w:type="gramEnd"/>
            <w:r w:rsidRPr="00B641E2">
              <w:rPr>
                <w:rFonts w:ascii="Times" w:hAnsi="Times"/>
                <w:color w:val="auto"/>
              </w:rPr>
              <w:t xml:space="preserve"> rockfish</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mid</w:t>
            </w:r>
            <w:proofErr w:type="gramEnd"/>
            <w:r w:rsidRPr="00B641E2">
              <w:rPr>
                <w:rFonts w:ascii="Times" w:hAnsi="Times"/>
                <w:color w:val="auto"/>
              </w:rPr>
              <w:t>-trawl</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60</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40</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61</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31</w:t>
            </w:r>
          </w:p>
        </w:tc>
      </w:tr>
      <w:tr w:rsidR="00B641E2"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HKL_222</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leopard</w:t>
            </w:r>
            <w:proofErr w:type="gramEnd"/>
            <w:r w:rsidRPr="00B641E2">
              <w:rPr>
                <w:rFonts w:ascii="Times" w:hAnsi="Times"/>
                <w:color w:val="auto"/>
              </w:rPr>
              <w:t xml:space="preserve"> shark</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pole</w:t>
            </w:r>
            <w:proofErr w:type="gramEnd"/>
            <w:r w:rsidRPr="00B641E2">
              <w:rPr>
                <w:rFonts w:ascii="Times" w:hAnsi="Times"/>
                <w:color w:val="auto"/>
              </w:rPr>
              <w:t>(com)</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100</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61</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27</w:t>
            </w:r>
          </w:p>
        </w:tc>
      </w:tr>
      <w:tr w:rsidR="00B641E2"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TWL_162</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darkblotched</w:t>
            </w:r>
            <w:proofErr w:type="gramEnd"/>
            <w:r w:rsidRPr="00B641E2">
              <w:rPr>
                <w:rFonts w:ascii="Times" w:hAnsi="Times"/>
                <w:color w:val="auto"/>
              </w:rPr>
              <w:t xml:space="preserve"> rockfish</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mid</w:t>
            </w:r>
            <w:proofErr w:type="gramEnd"/>
            <w:r w:rsidRPr="00B641E2">
              <w:rPr>
                <w:rFonts w:ascii="Times" w:hAnsi="Times"/>
                <w:color w:val="auto"/>
              </w:rPr>
              <w:t>-trawl, rlr-trawl</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29</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57</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14</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54</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29</w:t>
            </w:r>
          </w:p>
        </w:tc>
      </w:tr>
      <w:tr w:rsidR="00B641E2"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TWL_142</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nor</w:t>
            </w:r>
            <w:proofErr w:type="gramEnd"/>
            <w:r w:rsidRPr="00B641E2">
              <w:rPr>
                <w:rFonts w:ascii="Times" w:hAnsi="Times"/>
                <w:color w:val="auto"/>
              </w:rPr>
              <w:t xml:space="preserve">. </w:t>
            </w:r>
            <w:proofErr w:type="gramStart"/>
            <w:r w:rsidRPr="00B641E2">
              <w:rPr>
                <w:rFonts w:ascii="Times" w:hAnsi="Times"/>
                <w:color w:val="auto"/>
              </w:rPr>
              <w:t>unsp</w:t>
            </w:r>
            <w:proofErr w:type="gramEnd"/>
            <w:r w:rsidRPr="00B641E2">
              <w:rPr>
                <w:rFonts w:ascii="Times" w:hAnsi="Times"/>
                <w:color w:val="auto"/>
              </w:rPr>
              <w:t xml:space="preserve">. </w:t>
            </w:r>
            <w:proofErr w:type="gramStart"/>
            <w:r w:rsidRPr="00B641E2">
              <w:rPr>
                <w:rFonts w:ascii="Times" w:hAnsi="Times"/>
                <w:color w:val="auto"/>
              </w:rPr>
              <w:t>shelf</w:t>
            </w:r>
            <w:proofErr w:type="gramEnd"/>
            <w:r w:rsidRPr="00B641E2">
              <w:rPr>
                <w:rFonts w:ascii="Times" w:hAnsi="Times"/>
                <w:color w:val="auto"/>
              </w:rPr>
              <w:t xml:space="preserve"> rockfish</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mid</w:t>
            </w:r>
            <w:proofErr w:type="gramEnd"/>
            <w:r w:rsidRPr="00B641E2">
              <w:rPr>
                <w:rFonts w:ascii="Times" w:hAnsi="Times"/>
                <w:color w:val="auto"/>
              </w:rPr>
              <w:t>-trawl</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40</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60</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52</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5</w:t>
            </w:r>
          </w:p>
        </w:tc>
      </w:tr>
      <w:tr w:rsidR="00B641E2"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HKL_192</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swordfish</w:t>
            </w:r>
            <w:proofErr w:type="gramEnd"/>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longline</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100</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50</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10</w:t>
            </w:r>
          </w:p>
        </w:tc>
      </w:tr>
      <w:tr w:rsidR="00B641E2"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NET_162</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other</w:t>
            </w:r>
            <w:proofErr w:type="gramEnd"/>
            <w:r w:rsidRPr="00B641E2">
              <w:rPr>
                <w:rFonts w:ascii="Times" w:hAnsi="Times"/>
                <w:color w:val="auto"/>
              </w:rPr>
              <w:t xml:space="preserve"> shark</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gill</w:t>
            </w:r>
            <w:proofErr w:type="gramEnd"/>
            <w:r w:rsidRPr="00B641E2">
              <w:rPr>
                <w:rFonts w:ascii="Times" w:hAnsi="Times"/>
                <w:color w:val="auto"/>
              </w:rPr>
              <w:t xml:space="preserve"> net</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100</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46</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12</w:t>
            </w:r>
          </w:p>
        </w:tc>
      </w:tr>
      <w:tr w:rsidR="00B641E2"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NET_192</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soupfin</w:t>
            </w:r>
            <w:proofErr w:type="gramEnd"/>
            <w:r w:rsidRPr="00B641E2">
              <w:rPr>
                <w:rFonts w:ascii="Times" w:hAnsi="Times"/>
                <w:color w:val="auto"/>
              </w:rPr>
              <w:t xml:space="preserve"> shark</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gill</w:t>
            </w:r>
            <w:proofErr w:type="gramEnd"/>
            <w:r w:rsidRPr="00B641E2">
              <w:rPr>
                <w:rFonts w:ascii="Times" w:hAnsi="Times"/>
                <w:color w:val="auto"/>
              </w:rPr>
              <w:t xml:space="preserve"> net</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88</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12</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46</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10</w:t>
            </w:r>
          </w:p>
        </w:tc>
      </w:tr>
      <w:tr w:rsidR="00B641E2"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MSC_182</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california</w:t>
            </w:r>
            <w:proofErr w:type="gramEnd"/>
            <w:r w:rsidRPr="00B641E2">
              <w:rPr>
                <w:rFonts w:ascii="Times" w:hAnsi="Times"/>
                <w:color w:val="auto"/>
              </w:rPr>
              <w:t xml:space="preserve"> sheephead</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diving</w:t>
            </w:r>
            <w:proofErr w:type="gramEnd"/>
            <w:r w:rsidRPr="00B641E2">
              <w:rPr>
                <w:rFonts w:ascii="Times" w:hAnsi="Times"/>
                <w:color w:val="auto"/>
              </w:rPr>
              <w:t xml:space="preserve"> gr</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100</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43</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9</w:t>
            </w:r>
          </w:p>
        </w:tc>
      </w:tr>
      <w:tr w:rsidR="00B641E2"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TLS_62</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lingcod</w:t>
            </w:r>
            <w:proofErr w:type="gramEnd"/>
            <w:r w:rsidRPr="00B641E2">
              <w:rPr>
                <w:rFonts w:ascii="Times" w:hAnsi="Times"/>
                <w:color w:val="auto"/>
              </w:rPr>
              <w:t>, vermillion rockfish</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troll</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85</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8</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8</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42</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yes</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29</w:t>
            </w:r>
          </w:p>
        </w:tc>
      </w:tr>
      <w:tr w:rsidR="00B641E2"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TWL_132</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nor</w:t>
            </w:r>
            <w:proofErr w:type="gramEnd"/>
            <w:r w:rsidRPr="00B641E2">
              <w:rPr>
                <w:rFonts w:ascii="Times" w:hAnsi="Times"/>
                <w:color w:val="auto"/>
              </w:rPr>
              <w:t xml:space="preserve">. </w:t>
            </w:r>
            <w:proofErr w:type="gramStart"/>
            <w:r w:rsidRPr="00B641E2">
              <w:rPr>
                <w:rFonts w:ascii="Times" w:hAnsi="Times"/>
                <w:color w:val="auto"/>
              </w:rPr>
              <w:t>unsp</w:t>
            </w:r>
            <w:proofErr w:type="gramEnd"/>
            <w:r w:rsidRPr="00B641E2">
              <w:rPr>
                <w:rFonts w:ascii="Times" w:hAnsi="Times"/>
                <w:color w:val="auto"/>
              </w:rPr>
              <w:t xml:space="preserve">. </w:t>
            </w:r>
            <w:proofErr w:type="gramStart"/>
            <w:r w:rsidRPr="00B641E2">
              <w:rPr>
                <w:rFonts w:ascii="Times" w:hAnsi="Times"/>
                <w:color w:val="auto"/>
              </w:rPr>
              <w:t>slope</w:t>
            </w:r>
            <w:proofErr w:type="gramEnd"/>
            <w:r w:rsidRPr="00B641E2">
              <w:rPr>
                <w:rFonts w:ascii="Times" w:hAnsi="Times"/>
                <w:color w:val="auto"/>
              </w:rPr>
              <w:t xml:space="preserve"> rockfish</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mid</w:t>
            </w:r>
            <w:proofErr w:type="gramEnd"/>
            <w:r w:rsidRPr="00B641E2">
              <w:rPr>
                <w:rFonts w:ascii="Times" w:hAnsi="Times"/>
                <w:color w:val="auto"/>
              </w:rPr>
              <w:t>-trawl, rlr-trawl</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100</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41</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26</w:t>
            </w:r>
          </w:p>
        </w:tc>
      </w:tr>
      <w:tr w:rsidR="00B641E2"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TWL_102</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pop</w:t>
            </w:r>
            <w:proofErr w:type="gramEnd"/>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rlr</w:t>
            </w:r>
            <w:proofErr w:type="gramEnd"/>
            <w:r w:rsidRPr="00B641E2">
              <w:rPr>
                <w:rFonts w:ascii="Times" w:hAnsi="Times"/>
                <w:color w:val="auto"/>
              </w:rPr>
              <w:t>-trawl</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100</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40</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19</w:t>
            </w:r>
          </w:p>
        </w:tc>
      </w:tr>
      <w:tr w:rsidR="00B641E2"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NET_172</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chum</w:t>
            </w:r>
            <w:proofErr w:type="gramEnd"/>
            <w:r w:rsidRPr="00B641E2">
              <w:rPr>
                <w:rFonts w:ascii="Times" w:hAnsi="Times"/>
                <w:color w:val="auto"/>
              </w:rPr>
              <w:t xml:space="preserve"> salmon</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gill</w:t>
            </w:r>
            <w:proofErr w:type="gramEnd"/>
            <w:r w:rsidRPr="00B641E2">
              <w:rPr>
                <w:rFonts w:ascii="Times" w:hAnsi="Times"/>
                <w:color w:val="auto"/>
              </w:rPr>
              <w:t xml:space="preserve"> net</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100</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36</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13</w:t>
            </w:r>
          </w:p>
        </w:tc>
      </w:tr>
      <w:tr w:rsidR="00B641E2"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HKL_312</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unsp</w:t>
            </w:r>
            <w:proofErr w:type="gramEnd"/>
            <w:r w:rsidRPr="00B641E2">
              <w:rPr>
                <w:rFonts w:ascii="Times" w:hAnsi="Times"/>
                <w:color w:val="auto"/>
              </w:rPr>
              <w:t xml:space="preserve">. </w:t>
            </w:r>
            <w:proofErr w:type="gramStart"/>
            <w:r w:rsidRPr="00B641E2">
              <w:rPr>
                <w:rFonts w:ascii="Times" w:hAnsi="Times"/>
                <w:color w:val="auto"/>
              </w:rPr>
              <w:t>slope</w:t>
            </w:r>
            <w:proofErr w:type="gramEnd"/>
            <w:r w:rsidRPr="00B641E2">
              <w:rPr>
                <w:rFonts w:ascii="Times" w:hAnsi="Times"/>
                <w:color w:val="auto"/>
              </w:rPr>
              <w:t xml:space="preserve"> rockfish</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longline</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100</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31</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15</w:t>
            </w:r>
          </w:p>
        </w:tc>
      </w:tr>
      <w:tr w:rsidR="00B641E2"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TLS_42</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white</w:t>
            </w:r>
            <w:proofErr w:type="gramEnd"/>
            <w:r w:rsidRPr="00B641E2">
              <w:rPr>
                <w:rFonts w:ascii="Times" w:hAnsi="Times"/>
                <w:color w:val="auto"/>
              </w:rPr>
              <w:t xml:space="preserve"> seabass</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troll</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100</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31</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20</w:t>
            </w:r>
          </w:p>
        </w:tc>
      </w:tr>
      <w:tr w:rsidR="00B641E2"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HKL_262</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unsp</w:t>
            </w:r>
            <w:proofErr w:type="gramEnd"/>
            <w:r w:rsidRPr="00B641E2">
              <w:rPr>
                <w:rFonts w:ascii="Times" w:hAnsi="Times"/>
                <w:color w:val="auto"/>
              </w:rPr>
              <w:t xml:space="preserve">. </w:t>
            </w:r>
            <w:proofErr w:type="gramStart"/>
            <w:r w:rsidRPr="00B641E2">
              <w:rPr>
                <w:rFonts w:ascii="Times" w:hAnsi="Times"/>
                <w:color w:val="auto"/>
              </w:rPr>
              <w:t>squid</w:t>
            </w:r>
            <w:proofErr w:type="gramEnd"/>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pole</w:t>
            </w:r>
            <w:proofErr w:type="gramEnd"/>
            <w:r w:rsidRPr="00B641E2">
              <w:rPr>
                <w:rFonts w:ascii="Times" w:hAnsi="Times"/>
                <w:color w:val="auto"/>
              </w:rPr>
              <w:t>(com)</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67</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33</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30</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12</w:t>
            </w:r>
          </w:p>
        </w:tc>
      </w:tr>
      <w:tr w:rsidR="00B641E2"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lastRenderedPageBreak/>
              <w:t>HKL_242</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northern</w:t>
            </w:r>
            <w:proofErr w:type="gramEnd"/>
            <w:r w:rsidRPr="00B641E2">
              <w:rPr>
                <w:rFonts w:ascii="Times" w:hAnsi="Times"/>
                <w:color w:val="auto"/>
              </w:rPr>
              <w:t xml:space="preserve"> anchovy</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longline</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100</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27</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3</w:t>
            </w:r>
          </w:p>
        </w:tc>
      </w:tr>
      <w:tr w:rsidR="00B641E2"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TWS_72</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other</w:t>
            </w:r>
            <w:proofErr w:type="gramEnd"/>
            <w:r w:rsidRPr="00B641E2">
              <w:rPr>
                <w:rFonts w:ascii="Times" w:hAnsi="Times"/>
                <w:color w:val="auto"/>
              </w:rPr>
              <w:t xml:space="preserve"> skates</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sgl</w:t>
            </w:r>
            <w:proofErr w:type="gramEnd"/>
            <w:r w:rsidRPr="00B641E2">
              <w:rPr>
                <w:rFonts w:ascii="Times" w:hAnsi="Times"/>
                <w:color w:val="auto"/>
              </w:rPr>
              <w:t>-shrimp</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100</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26</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6</w:t>
            </w:r>
          </w:p>
        </w:tc>
      </w:tr>
      <w:tr w:rsidR="00B641E2"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MSC_152</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black</w:t>
            </w:r>
            <w:proofErr w:type="gramEnd"/>
            <w:r w:rsidRPr="00B641E2">
              <w:rPr>
                <w:rFonts w:ascii="Times" w:hAnsi="Times"/>
                <w:color w:val="auto"/>
              </w:rPr>
              <w:t>-and-yellow rockfish</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diving</w:t>
            </w:r>
            <w:proofErr w:type="gramEnd"/>
            <w:r w:rsidRPr="00B641E2">
              <w:rPr>
                <w:rFonts w:ascii="Times" w:hAnsi="Times"/>
                <w:color w:val="auto"/>
              </w:rPr>
              <w:t xml:space="preserve"> gr</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100</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25</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9</w:t>
            </w:r>
          </w:p>
        </w:tc>
      </w:tr>
      <w:tr w:rsidR="00B641E2"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NET_212</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california</w:t>
            </w:r>
            <w:proofErr w:type="gramEnd"/>
            <w:r w:rsidRPr="00B641E2">
              <w:rPr>
                <w:rFonts w:ascii="Times" w:hAnsi="Times"/>
                <w:color w:val="auto"/>
              </w:rPr>
              <w:t xml:space="preserve"> scorpionfish</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gill</w:t>
            </w:r>
            <w:proofErr w:type="gramEnd"/>
            <w:r w:rsidRPr="00B641E2">
              <w:rPr>
                <w:rFonts w:ascii="Times" w:hAnsi="Times"/>
                <w:color w:val="auto"/>
              </w:rPr>
              <w:t xml:space="preserve"> net</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100</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25</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8</w:t>
            </w:r>
          </w:p>
        </w:tc>
      </w:tr>
      <w:tr w:rsidR="00B641E2"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TWS_62</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other</w:t>
            </w:r>
            <w:proofErr w:type="gramEnd"/>
            <w:r w:rsidRPr="00B641E2">
              <w:rPr>
                <w:rFonts w:ascii="Times" w:hAnsi="Times"/>
                <w:color w:val="auto"/>
              </w:rPr>
              <w:t xml:space="preserve"> shrimp</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sgl</w:t>
            </w:r>
            <w:proofErr w:type="gramEnd"/>
            <w:r w:rsidRPr="00B641E2">
              <w:rPr>
                <w:rFonts w:ascii="Times" w:hAnsi="Times"/>
                <w:color w:val="auto"/>
              </w:rPr>
              <w:t>-shrimp</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100</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22</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3</w:t>
            </w:r>
          </w:p>
        </w:tc>
      </w:tr>
      <w:tr w:rsidR="00B641E2"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HKL_282</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thornyheads</w:t>
            </w:r>
            <w:proofErr w:type="gramEnd"/>
            <w:r w:rsidRPr="00B641E2">
              <w:rPr>
                <w:rFonts w:ascii="Times" w:hAnsi="Times"/>
                <w:color w:val="auto"/>
              </w:rPr>
              <w:t xml:space="preserve"> (mixed)</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longline</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100</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21</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11</w:t>
            </w:r>
          </w:p>
        </w:tc>
      </w:tr>
      <w:tr w:rsidR="00B641E2"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HKL_272</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bat</w:t>
            </w:r>
            <w:proofErr w:type="gramEnd"/>
            <w:r w:rsidRPr="00B641E2">
              <w:rPr>
                <w:rFonts w:ascii="Times" w:hAnsi="Times"/>
                <w:color w:val="auto"/>
              </w:rPr>
              <w:t xml:space="preserve"> ray</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pole</w:t>
            </w:r>
            <w:proofErr w:type="gramEnd"/>
            <w:r w:rsidRPr="00B641E2">
              <w:rPr>
                <w:rFonts w:ascii="Times" w:hAnsi="Times"/>
                <w:color w:val="auto"/>
              </w:rPr>
              <w:t>(com)</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100</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16</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8</w:t>
            </w:r>
          </w:p>
        </w:tc>
      </w:tr>
      <w:tr w:rsidR="00B641E2" w:rsidRPr="00B641E2" w:rsidTr="00B641E2">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TWS_82</w:t>
            </w:r>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unsp</w:t>
            </w:r>
            <w:proofErr w:type="gramEnd"/>
            <w:r w:rsidRPr="00B641E2">
              <w:rPr>
                <w:rFonts w:ascii="Times" w:hAnsi="Times"/>
                <w:color w:val="auto"/>
              </w:rPr>
              <w:t xml:space="preserve">. </w:t>
            </w:r>
            <w:proofErr w:type="gramStart"/>
            <w:r w:rsidRPr="00B641E2">
              <w:rPr>
                <w:rFonts w:ascii="Times" w:hAnsi="Times"/>
                <w:color w:val="auto"/>
              </w:rPr>
              <w:t>skate</w:t>
            </w:r>
            <w:proofErr w:type="gramEnd"/>
          </w:p>
        </w:tc>
        <w:tc>
          <w:tcPr>
            <w:tcW w:w="0" w:type="auto"/>
          </w:tcPr>
          <w:p w:rsidR="002B1517" w:rsidRPr="00B641E2" w:rsidRDefault="00B641E2">
            <w:pPr>
              <w:pStyle w:val="Compact"/>
              <w:jc w:val="right"/>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sgl</w:t>
            </w:r>
            <w:proofErr w:type="gramEnd"/>
            <w:r w:rsidRPr="00B641E2">
              <w:rPr>
                <w:rFonts w:ascii="Times" w:hAnsi="Times"/>
                <w:color w:val="auto"/>
              </w:rPr>
              <w:t>-shrimp</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75</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25</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11</w:t>
            </w:r>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000000" w:firstRow="0" w:lastRow="0" w:firstColumn="0" w:lastColumn="0" w:oddVBand="0" w:evenVBand="0" w:oddHBand="0" w:evenHBand="0" w:firstRowFirstColumn="0" w:firstRowLastColumn="0" w:lastRowFirstColumn="0" w:lastRowLastColumn="0"/>
              <w:rPr>
                <w:rFonts w:ascii="Times" w:hAnsi="Times"/>
                <w:color w:val="auto"/>
              </w:rPr>
            </w:pPr>
            <w:r w:rsidRPr="00B641E2">
              <w:rPr>
                <w:rFonts w:ascii="Times" w:hAnsi="Times"/>
                <w:color w:val="auto"/>
              </w:rPr>
              <w:t>5</w:t>
            </w:r>
          </w:p>
        </w:tc>
      </w:tr>
      <w:tr w:rsidR="00B641E2" w:rsidRPr="00B641E2" w:rsidTr="00B6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1517" w:rsidRPr="00B641E2" w:rsidRDefault="00B641E2">
            <w:pPr>
              <w:pStyle w:val="Compact"/>
              <w:rPr>
                <w:rFonts w:ascii="Times" w:hAnsi="Times"/>
                <w:color w:val="auto"/>
              </w:rPr>
            </w:pPr>
            <w:r w:rsidRPr="00B641E2">
              <w:rPr>
                <w:rFonts w:ascii="Times" w:hAnsi="Times"/>
                <w:color w:val="auto"/>
              </w:rPr>
              <w:t>MSC_172</w:t>
            </w:r>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unsp</w:t>
            </w:r>
            <w:proofErr w:type="gramEnd"/>
            <w:r w:rsidRPr="00B641E2">
              <w:rPr>
                <w:rFonts w:ascii="Times" w:hAnsi="Times"/>
                <w:color w:val="auto"/>
              </w:rPr>
              <w:t xml:space="preserve">. </w:t>
            </w:r>
            <w:proofErr w:type="gramStart"/>
            <w:r w:rsidRPr="00B641E2">
              <w:rPr>
                <w:rFonts w:ascii="Times" w:hAnsi="Times"/>
                <w:color w:val="auto"/>
              </w:rPr>
              <w:t>shad</w:t>
            </w:r>
            <w:proofErr w:type="gramEnd"/>
          </w:p>
        </w:tc>
        <w:tc>
          <w:tcPr>
            <w:tcW w:w="0" w:type="auto"/>
          </w:tcPr>
          <w:p w:rsidR="002B1517" w:rsidRPr="00B641E2" w:rsidRDefault="00B641E2">
            <w:pPr>
              <w:pStyle w:val="Compact"/>
              <w:jc w:val="right"/>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unkn</w:t>
            </w:r>
            <w:proofErr w:type="gramEnd"/>
            <w:r w:rsidRPr="00B641E2">
              <w:rPr>
                <w:rFonts w:ascii="Times" w:hAnsi="Times"/>
                <w:color w:val="auto"/>
              </w:rPr>
              <w:t>-gear</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100</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NA</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10</w:t>
            </w:r>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proofErr w:type="gramStart"/>
            <w:r w:rsidRPr="00B641E2">
              <w:rPr>
                <w:rFonts w:ascii="Times" w:hAnsi="Times"/>
                <w:color w:val="auto"/>
              </w:rPr>
              <w:t>no</w:t>
            </w:r>
            <w:proofErr w:type="gramEnd"/>
          </w:p>
        </w:tc>
        <w:tc>
          <w:tcPr>
            <w:tcW w:w="0" w:type="auto"/>
          </w:tcPr>
          <w:p w:rsidR="002B1517" w:rsidRPr="00B641E2" w:rsidRDefault="00B641E2">
            <w:pPr>
              <w:pStyle w:val="Compact"/>
              <w:jc w:val="center"/>
              <w:cnfStyle w:val="000000100000" w:firstRow="0" w:lastRow="0" w:firstColumn="0" w:lastColumn="0" w:oddVBand="0" w:evenVBand="0" w:oddHBand="1" w:evenHBand="0" w:firstRowFirstColumn="0" w:firstRowLastColumn="0" w:lastRowFirstColumn="0" w:lastRowLastColumn="0"/>
              <w:rPr>
                <w:rFonts w:ascii="Times" w:hAnsi="Times"/>
                <w:color w:val="auto"/>
              </w:rPr>
            </w:pPr>
            <w:r w:rsidRPr="00B641E2">
              <w:rPr>
                <w:rFonts w:ascii="Times" w:hAnsi="Times"/>
                <w:color w:val="auto"/>
              </w:rPr>
              <w:t>2</w:t>
            </w:r>
          </w:p>
        </w:tc>
      </w:tr>
    </w:tbl>
    <w:p w:rsidR="002B1517" w:rsidRPr="00B641E2" w:rsidRDefault="002B1517">
      <w:pPr>
        <w:rPr>
          <w:rFonts w:ascii="Times" w:hAnsi="Times"/>
        </w:rPr>
      </w:pPr>
    </w:p>
    <w:p w:rsidR="002B1517" w:rsidRPr="00B641E2" w:rsidRDefault="00B641E2">
      <w:pPr>
        <w:pStyle w:val="Heading3"/>
        <w:rPr>
          <w:rFonts w:ascii="Times" w:hAnsi="Times"/>
          <w:color w:val="auto"/>
        </w:rPr>
      </w:pPr>
      <w:bookmarkStart w:id="16" w:name="alternative-diversity-measure-shannon-we"/>
      <w:r w:rsidRPr="00B641E2">
        <w:rPr>
          <w:rFonts w:ascii="Times" w:hAnsi="Times"/>
          <w:color w:val="auto"/>
        </w:rPr>
        <w:t>Alternative diversity measure: Shannon Weaver index</w:t>
      </w:r>
    </w:p>
    <w:bookmarkEnd w:id="16"/>
    <w:p w:rsidR="002B1517" w:rsidRPr="00B641E2" w:rsidRDefault="00B641E2">
      <w:pPr>
        <w:rPr>
          <w:rFonts w:ascii="Times" w:hAnsi="Times"/>
        </w:rPr>
      </w:pPr>
      <w:r w:rsidRPr="00B641E2">
        <w:rPr>
          <w:rFonts w:ascii="Times" w:hAnsi="Times"/>
        </w:rPr>
        <w:t>The Shannon-Weaver index is defined as</w:t>
      </w:r>
    </w:p>
    <w:p w:rsidR="002B1517" w:rsidRPr="00B641E2" w:rsidRDefault="00B641E2">
      <w:pPr>
        <w:rPr>
          <w:rFonts w:ascii="Times" w:hAnsi="Times"/>
        </w:rPr>
      </w:pPr>
      <m:oMathPara>
        <m:oMathParaPr>
          <m:jc m:val="center"/>
        </m:oMathParaPr>
        <m:oMath>
          <m:r>
            <w:rPr>
              <w:rFonts w:ascii="Cambria Math" w:hAnsi="Cambria Math"/>
            </w:rPr>
            <m:t>SW</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p</m:t>
                  </m:r>
                </m:e>
                <m:sub>
                  <m:r>
                    <w:rPr>
                      <w:rFonts w:ascii="Cambria Math" w:hAnsi="Cambria Math"/>
                    </w:rPr>
                    <m:t>i</m:t>
                  </m:r>
                </m:sub>
              </m:sSub>
            </m:e>
          </m:nary>
          <m:r>
            <m:rPr>
              <m:sty m:val="p"/>
            </m:rPr>
            <w:rPr>
              <w:rFonts w:ascii="Cambria Math" w:hAnsi="Cambria Math"/>
            </w:rPr>
            <m:t>ln</m:t>
          </m:r>
          <m:sSub>
            <m:sSubPr>
              <m:ctrlPr>
                <w:rPr>
                  <w:rFonts w:ascii="Cambria Math" w:hAnsi="Cambria Math"/>
                </w:rPr>
              </m:ctrlPr>
            </m:sSubPr>
            <m:e>
              <m:r>
                <w:rPr>
                  <w:rFonts w:ascii="Cambria Math" w:hAnsi="Cambria Math"/>
                </w:rPr>
                <m:t>p</m:t>
              </m:r>
            </m:e>
            <m:sub>
              <m:r>
                <w:rPr>
                  <w:rFonts w:ascii="Cambria Math" w:hAnsi="Cambria Math"/>
                </w:rPr>
                <m:t>i</m:t>
              </m:r>
            </m:sub>
          </m:sSub>
        </m:oMath>
      </m:oMathPara>
    </w:p>
    <w:p w:rsidR="002B1517" w:rsidRPr="00B641E2" w:rsidRDefault="00B641E2">
      <w:pPr>
        <w:rPr>
          <w:rFonts w:ascii="Times" w:hAnsi="Times"/>
        </w:rPr>
      </w:pPr>
      <w:proofErr w:type="gramStart"/>
      <w:r w:rsidRPr="00B641E2">
        <w:rPr>
          <w:rFonts w:ascii="Times" w:hAnsi="Times"/>
        </w:rPr>
        <w:t>for</w:t>
      </w:r>
      <w:proofErr w:type="gramEnd"/>
      <w:r w:rsidRPr="00B641E2">
        <w:rPr>
          <w:rFonts w:ascii="Times" w:hAnsi="Times"/>
        </w:rPr>
        <w:t xml:space="preserve"> </w:t>
      </w:r>
      <m:oMath>
        <m:r>
          <w:rPr>
            <w:rFonts w:ascii="Cambria Math" w:hAnsi="Cambria Math"/>
          </w:rPr>
          <m:t>k</m:t>
        </m:r>
      </m:oMath>
      <w:r w:rsidRPr="00B641E2">
        <w:rPr>
          <w:rFonts w:ascii="Times" w:hAnsi="Times"/>
        </w:rPr>
        <w:t xml:space="preserve"> fisheries, and </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B641E2">
        <w:rPr>
          <w:rFonts w:ascii="Times" w:hAnsi="Times"/>
        </w:rPr>
        <w:t xml:space="preserve"> is the proportion of total gr</w:t>
      </w:r>
      <w:r w:rsidRPr="00B641E2">
        <w:rPr>
          <w:rFonts w:ascii="Times" w:hAnsi="Times"/>
        </w:rPr>
        <w:t xml:space="preserve">oss revenue from fishery </w:t>
      </w:r>
      <m:oMath>
        <m:r>
          <w:rPr>
            <w:rFonts w:ascii="Cambria Math" w:hAnsi="Cambria Math"/>
          </w:rPr>
          <m:t>i</m:t>
        </m:r>
      </m:oMath>
      <w:r w:rsidRPr="00B641E2">
        <w:rPr>
          <w:rFonts w:ascii="Times" w:hAnsi="Times"/>
        </w:rPr>
        <w:t xml:space="preserve">. As diversity increases, </w:t>
      </w:r>
      <m:oMath>
        <m:r>
          <w:rPr>
            <w:rFonts w:ascii="Cambria Math" w:hAnsi="Cambria Math"/>
          </w:rPr>
          <m:t>SW</m:t>
        </m:r>
      </m:oMath>
      <w:r w:rsidRPr="00B641E2">
        <w:rPr>
          <w:rFonts w:ascii="Times" w:hAnsi="Times"/>
        </w:rPr>
        <w:t xml:space="preserve"> increases from 0.</w:t>
      </w:r>
    </w:p>
    <w:p w:rsidR="002B1517" w:rsidRPr="00B641E2" w:rsidRDefault="00B641E2">
      <w:pPr>
        <w:pStyle w:val="Heading1"/>
        <w:rPr>
          <w:rFonts w:ascii="Times" w:hAnsi="Times"/>
          <w:color w:val="auto"/>
        </w:rPr>
      </w:pPr>
      <w:bookmarkStart w:id="17" w:name="references"/>
      <w:r w:rsidRPr="00B641E2">
        <w:rPr>
          <w:rFonts w:ascii="Times" w:hAnsi="Times"/>
          <w:color w:val="auto"/>
        </w:rPr>
        <w:t>References</w:t>
      </w:r>
    </w:p>
    <w:bookmarkEnd w:id="17"/>
    <w:p w:rsidR="002B1517" w:rsidRPr="00B641E2" w:rsidRDefault="00B641E2">
      <w:pPr>
        <w:rPr>
          <w:rFonts w:ascii="Times" w:hAnsi="Times"/>
        </w:rPr>
      </w:pPr>
      <w:r w:rsidRPr="00B641E2">
        <w:rPr>
          <w:rFonts w:ascii="Times" w:hAnsi="Times"/>
        </w:rPr>
        <w:t>Deporte, Nicolas, Clara Ulrich, Stéphanie Mahévas, Sébastien Demanèche, and Francois Bastardie. 2012. “Regional Métier Definition: a Comparative Investigation of Statist</w:t>
      </w:r>
      <w:r w:rsidRPr="00B641E2">
        <w:rPr>
          <w:rFonts w:ascii="Times" w:hAnsi="Times"/>
        </w:rPr>
        <w:t xml:space="preserve">ical Methods Using a Workflow Applied to International Otter Trawl Fisheries in the North Sea.” </w:t>
      </w:r>
      <w:r w:rsidRPr="00B641E2">
        <w:rPr>
          <w:rFonts w:ascii="Times" w:hAnsi="Times"/>
          <w:i/>
        </w:rPr>
        <w:t>ICES Journal of Marine Science: Journal Du Conseil</w:t>
      </w:r>
      <w:r w:rsidRPr="00B641E2">
        <w:rPr>
          <w:rFonts w:ascii="Times" w:hAnsi="Times"/>
        </w:rPr>
        <w:t>. Oxford University Press, fsr197.</w:t>
      </w:r>
    </w:p>
    <w:p w:rsidR="002B1517" w:rsidRPr="00B641E2" w:rsidRDefault="00B641E2">
      <w:pPr>
        <w:rPr>
          <w:rFonts w:ascii="Times" w:hAnsi="Times"/>
        </w:rPr>
      </w:pPr>
      <w:r w:rsidRPr="00B641E2">
        <w:rPr>
          <w:rFonts w:ascii="Times" w:hAnsi="Times"/>
        </w:rPr>
        <w:t>Fletcher, WJ, J Chesson, KJ Sainsbury, TJ Hundloe, and M Fisher. 2005. “A F</w:t>
      </w:r>
      <w:r w:rsidRPr="00B641E2">
        <w:rPr>
          <w:rFonts w:ascii="Times" w:hAnsi="Times"/>
        </w:rPr>
        <w:t xml:space="preserve">lexible and Practical Framework for Reporting on Ecologically Sustainable Development for Wild Capture Fisheries.” </w:t>
      </w:r>
      <w:proofErr w:type="gramStart"/>
      <w:r w:rsidRPr="00B641E2">
        <w:rPr>
          <w:rFonts w:ascii="Times" w:hAnsi="Times"/>
          <w:i/>
        </w:rPr>
        <w:t>Fisheries Research</w:t>
      </w:r>
      <w:r w:rsidRPr="00B641E2">
        <w:rPr>
          <w:rFonts w:ascii="Times" w:hAnsi="Times"/>
        </w:rPr>
        <w:t xml:space="preserve"> 71 (2).</w:t>
      </w:r>
      <w:proofErr w:type="gramEnd"/>
      <w:r w:rsidRPr="00B641E2">
        <w:rPr>
          <w:rFonts w:ascii="Times" w:hAnsi="Times"/>
        </w:rPr>
        <w:t xml:space="preserve"> Elsevier: 175–83.</w:t>
      </w:r>
    </w:p>
    <w:p w:rsidR="002B1517" w:rsidRPr="00B641E2" w:rsidRDefault="00B641E2">
      <w:pPr>
        <w:rPr>
          <w:rFonts w:ascii="Times" w:hAnsi="Times"/>
        </w:rPr>
      </w:pPr>
      <w:r w:rsidRPr="00B641E2">
        <w:rPr>
          <w:rFonts w:ascii="Times" w:hAnsi="Times"/>
        </w:rPr>
        <w:t xml:space="preserve">Hubert, Lawrence, and Phipps Arabie. 1985. “Comparing Partitions.” </w:t>
      </w:r>
      <w:proofErr w:type="gramStart"/>
      <w:r w:rsidRPr="00B641E2">
        <w:rPr>
          <w:rFonts w:ascii="Times" w:hAnsi="Times"/>
          <w:i/>
        </w:rPr>
        <w:t>Journal of Classification</w:t>
      </w:r>
      <w:r w:rsidRPr="00B641E2">
        <w:rPr>
          <w:rFonts w:ascii="Times" w:hAnsi="Times"/>
        </w:rPr>
        <w:t xml:space="preserve"> </w:t>
      </w:r>
      <w:r w:rsidRPr="00B641E2">
        <w:rPr>
          <w:rFonts w:ascii="Times" w:hAnsi="Times"/>
        </w:rPr>
        <w:t>2 (1).</w:t>
      </w:r>
      <w:proofErr w:type="gramEnd"/>
      <w:r w:rsidRPr="00B641E2">
        <w:rPr>
          <w:rFonts w:ascii="Times" w:hAnsi="Times"/>
        </w:rPr>
        <w:t xml:space="preserve"> Springer: 193–218.</w:t>
      </w:r>
    </w:p>
    <w:p w:rsidR="002B1517" w:rsidRPr="00B641E2" w:rsidRDefault="00B641E2">
      <w:pPr>
        <w:rPr>
          <w:rFonts w:ascii="Times" w:hAnsi="Times"/>
        </w:rPr>
      </w:pPr>
      <w:proofErr w:type="gramStart"/>
      <w:r w:rsidRPr="00B641E2">
        <w:rPr>
          <w:rFonts w:ascii="Times" w:hAnsi="Times"/>
        </w:rPr>
        <w:t>Kasperski, Stephen, and Daniel S Holland.</w:t>
      </w:r>
      <w:proofErr w:type="gramEnd"/>
      <w:r w:rsidRPr="00B641E2">
        <w:rPr>
          <w:rFonts w:ascii="Times" w:hAnsi="Times"/>
        </w:rPr>
        <w:t xml:space="preserve"> 2013. “Income Diversification and Risk for Fishermen.” </w:t>
      </w:r>
      <w:proofErr w:type="gramStart"/>
      <w:r w:rsidRPr="00B641E2">
        <w:rPr>
          <w:rFonts w:ascii="Times" w:hAnsi="Times"/>
          <w:i/>
        </w:rPr>
        <w:t>Proceedings of the National Academy of Sciences</w:t>
      </w:r>
      <w:r w:rsidRPr="00B641E2">
        <w:rPr>
          <w:rFonts w:ascii="Times" w:hAnsi="Times"/>
        </w:rPr>
        <w:t xml:space="preserve"> 110 (6).</w:t>
      </w:r>
      <w:proofErr w:type="gramEnd"/>
      <w:r w:rsidRPr="00B641E2">
        <w:rPr>
          <w:rFonts w:ascii="Times" w:hAnsi="Times"/>
        </w:rPr>
        <w:t xml:space="preserve"> National Acad Sciences: 2076–81.</w:t>
      </w:r>
    </w:p>
    <w:p w:rsidR="002B1517" w:rsidRPr="00B641E2" w:rsidRDefault="00B641E2">
      <w:pPr>
        <w:rPr>
          <w:rFonts w:ascii="Times" w:hAnsi="Times"/>
        </w:rPr>
      </w:pPr>
      <w:r w:rsidRPr="00B641E2">
        <w:rPr>
          <w:rFonts w:ascii="Times" w:hAnsi="Times"/>
        </w:rPr>
        <w:lastRenderedPageBreak/>
        <w:t xml:space="preserve">Kondoh, Michio. 2003. “Foraging Adaptation </w:t>
      </w:r>
      <w:r w:rsidRPr="00B641E2">
        <w:rPr>
          <w:rFonts w:ascii="Times" w:hAnsi="Times"/>
        </w:rPr>
        <w:t xml:space="preserve">and the Relationship Between Food-Web Complexity and Stability.” </w:t>
      </w:r>
      <w:proofErr w:type="gramStart"/>
      <w:r w:rsidRPr="00B641E2">
        <w:rPr>
          <w:rFonts w:ascii="Times" w:hAnsi="Times"/>
          <w:i/>
        </w:rPr>
        <w:t>Science</w:t>
      </w:r>
      <w:r w:rsidRPr="00B641E2">
        <w:rPr>
          <w:rFonts w:ascii="Times" w:hAnsi="Times"/>
        </w:rPr>
        <w:t xml:space="preserve"> 299 (5611).</w:t>
      </w:r>
      <w:proofErr w:type="gramEnd"/>
      <w:r w:rsidRPr="00B641E2">
        <w:rPr>
          <w:rFonts w:ascii="Times" w:hAnsi="Times"/>
        </w:rPr>
        <w:t xml:space="preserve"> American Association for the Advancement of Science: 1388–91.</w:t>
      </w:r>
    </w:p>
    <w:p w:rsidR="002B1517" w:rsidRPr="00B641E2" w:rsidRDefault="00B641E2">
      <w:pPr>
        <w:rPr>
          <w:rFonts w:ascii="Times" w:hAnsi="Times"/>
        </w:rPr>
      </w:pPr>
      <w:proofErr w:type="gramStart"/>
      <w:r w:rsidRPr="00B641E2">
        <w:rPr>
          <w:rFonts w:ascii="Times" w:hAnsi="Times"/>
        </w:rPr>
        <w:t>Rand, William M. 1971.</w:t>
      </w:r>
      <w:proofErr w:type="gramEnd"/>
      <w:r w:rsidRPr="00B641E2">
        <w:rPr>
          <w:rFonts w:ascii="Times" w:hAnsi="Times"/>
        </w:rPr>
        <w:t xml:space="preserve"> “Objective Criteria for the Evaluation of Clustering Methods.” </w:t>
      </w:r>
      <w:proofErr w:type="gramStart"/>
      <w:r w:rsidRPr="00B641E2">
        <w:rPr>
          <w:rFonts w:ascii="Times" w:hAnsi="Times"/>
          <w:i/>
        </w:rPr>
        <w:t>Journal of the American</w:t>
      </w:r>
      <w:r w:rsidRPr="00B641E2">
        <w:rPr>
          <w:rFonts w:ascii="Times" w:hAnsi="Times"/>
          <w:i/>
        </w:rPr>
        <w:t xml:space="preserve"> Statistical Association</w:t>
      </w:r>
      <w:r w:rsidRPr="00B641E2">
        <w:rPr>
          <w:rFonts w:ascii="Times" w:hAnsi="Times"/>
        </w:rPr>
        <w:t xml:space="preserve"> 66 (336).</w:t>
      </w:r>
      <w:proofErr w:type="gramEnd"/>
      <w:r w:rsidRPr="00B641E2">
        <w:rPr>
          <w:rFonts w:ascii="Times" w:hAnsi="Times"/>
        </w:rPr>
        <w:t xml:space="preserve"> </w:t>
      </w:r>
      <w:proofErr w:type="gramStart"/>
      <w:r w:rsidRPr="00B641E2">
        <w:rPr>
          <w:rFonts w:ascii="Times" w:hAnsi="Times"/>
        </w:rPr>
        <w:t>Taylor &amp; Francis Group: 846–50.</w:t>
      </w:r>
      <w:proofErr w:type="gramEnd"/>
    </w:p>
    <w:p w:rsidR="002B1517" w:rsidRPr="00B641E2" w:rsidRDefault="00B641E2">
      <w:pPr>
        <w:rPr>
          <w:rFonts w:ascii="Times" w:hAnsi="Times"/>
        </w:rPr>
      </w:pPr>
      <w:r w:rsidRPr="00B641E2">
        <w:rPr>
          <w:rFonts w:ascii="Times" w:hAnsi="Times"/>
        </w:rPr>
        <w:t xml:space="preserve">Rosvall, Martin, and Carl T Bergstrom. 2008. “Maps of Random Walks on Complex Networks Reveal Community Structure.” </w:t>
      </w:r>
      <w:proofErr w:type="gramStart"/>
      <w:r w:rsidRPr="00B641E2">
        <w:rPr>
          <w:rFonts w:ascii="Times" w:hAnsi="Times"/>
          <w:i/>
        </w:rPr>
        <w:t>Proceedings of the National Academy of Sciences</w:t>
      </w:r>
      <w:r w:rsidRPr="00B641E2">
        <w:rPr>
          <w:rFonts w:ascii="Times" w:hAnsi="Times"/>
        </w:rPr>
        <w:t xml:space="preserve"> 105 (4).</w:t>
      </w:r>
      <w:proofErr w:type="gramEnd"/>
      <w:r w:rsidRPr="00B641E2">
        <w:rPr>
          <w:rFonts w:ascii="Times" w:hAnsi="Times"/>
        </w:rPr>
        <w:t xml:space="preserve"> National Acad Sc</w:t>
      </w:r>
      <w:r w:rsidRPr="00B641E2">
        <w:rPr>
          <w:rFonts w:ascii="Times" w:hAnsi="Times"/>
        </w:rPr>
        <w:t>iences: 1118–23.</w:t>
      </w:r>
    </w:p>
    <w:p w:rsidR="002B1517" w:rsidRPr="00B641E2" w:rsidRDefault="00B641E2">
      <w:pPr>
        <w:rPr>
          <w:rFonts w:ascii="Times" w:hAnsi="Times"/>
        </w:rPr>
      </w:pPr>
      <w:r w:rsidRPr="00B641E2">
        <w:rPr>
          <w:rFonts w:ascii="Times" w:hAnsi="Times"/>
        </w:rPr>
        <w:t xml:space="preserve">Rosvall, Martin, Daniel Axelsson, and Carl T Bergstrom. 2009. “The Map Equation.” </w:t>
      </w:r>
      <w:proofErr w:type="gramStart"/>
      <w:r w:rsidRPr="00B641E2">
        <w:rPr>
          <w:rFonts w:ascii="Times" w:hAnsi="Times"/>
          <w:i/>
        </w:rPr>
        <w:t>The European Physical Journal-Special Topics</w:t>
      </w:r>
      <w:r w:rsidRPr="00B641E2">
        <w:rPr>
          <w:rFonts w:ascii="Times" w:hAnsi="Times"/>
        </w:rPr>
        <w:t xml:space="preserve"> 178 (1).</w:t>
      </w:r>
      <w:proofErr w:type="gramEnd"/>
      <w:r w:rsidRPr="00B641E2">
        <w:rPr>
          <w:rFonts w:ascii="Times" w:hAnsi="Times"/>
        </w:rPr>
        <w:t xml:space="preserve"> Springer: 13–23.</w:t>
      </w:r>
    </w:p>
    <w:p w:rsidR="002B1517" w:rsidRPr="00B641E2" w:rsidRDefault="00B641E2">
      <w:pPr>
        <w:rPr>
          <w:rFonts w:ascii="Times" w:hAnsi="Times"/>
        </w:rPr>
      </w:pPr>
      <w:r w:rsidRPr="00B641E2">
        <w:rPr>
          <w:rFonts w:ascii="Times" w:hAnsi="Times"/>
        </w:rPr>
        <w:t>Sethi, Suresh Andrew, Matthew Reimer, and Gunnar Knapp. 2014. “Alaskan Fishing Communi</w:t>
      </w:r>
      <w:r w:rsidRPr="00B641E2">
        <w:rPr>
          <w:rFonts w:ascii="Times" w:hAnsi="Times"/>
        </w:rPr>
        <w:t xml:space="preserve">ty Revenues and the Stabilizing Role of Fishing Portfolios.” </w:t>
      </w:r>
      <w:proofErr w:type="gramStart"/>
      <w:r w:rsidRPr="00B641E2">
        <w:rPr>
          <w:rFonts w:ascii="Times" w:hAnsi="Times"/>
          <w:i/>
        </w:rPr>
        <w:t>Marine Policy</w:t>
      </w:r>
      <w:r w:rsidRPr="00B641E2">
        <w:rPr>
          <w:rFonts w:ascii="Times" w:hAnsi="Times"/>
        </w:rPr>
        <w:t xml:space="preserve"> 48.</w:t>
      </w:r>
      <w:proofErr w:type="gramEnd"/>
      <w:r w:rsidRPr="00B641E2">
        <w:rPr>
          <w:rFonts w:ascii="Times" w:hAnsi="Times"/>
        </w:rPr>
        <w:t xml:space="preserve"> Elsevier: 134–41.</w:t>
      </w:r>
    </w:p>
    <w:sectPr w:rsidR="002B1517" w:rsidRPr="00B641E2" w:rsidSect="00B641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B641E2">
      <w:pPr>
        <w:spacing w:before="0" w:after="0"/>
      </w:pPr>
      <w:r>
        <w:separator/>
      </w:r>
    </w:p>
  </w:endnote>
  <w:endnote w:type="continuationSeparator" w:id="0">
    <w:p w:rsidR="00000000" w:rsidRDefault="00B641E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B641E2">
      <w:pPr>
        <w:spacing w:before="0" w:after="0"/>
      </w:pPr>
      <w:r>
        <w:separator/>
      </w:r>
    </w:p>
  </w:footnote>
  <w:footnote w:type="continuationSeparator" w:id="0">
    <w:p w:rsidR="00000000" w:rsidRDefault="00B641E2">
      <w:pPr>
        <w:spacing w:before="0" w:after="0"/>
      </w:pPr>
      <w:r>
        <w:continuationSeparator/>
      </w:r>
    </w:p>
  </w:footnote>
  <w:footnote w:id="1">
    <w:p w:rsidR="002B1517" w:rsidRDefault="00B641E2">
      <w:pPr>
        <w:pStyle w:val="FootnoteText"/>
      </w:pPr>
      <w:r>
        <w:rPr>
          <w:rStyle w:val="FootnoteRef"/>
        </w:rPr>
        <w:footnoteRef/>
      </w:r>
      <w:r>
        <w:t xml:space="preserve">In 2011 ITQs went in to a subset of the fisheries, namely the trawl groundfish fisheries. This change in management may change the assemblage of species caught together. To check for sensitivity based on year chosen as training year, we trained the </w:t>
      </w:r>
      <w:r>
        <w:rPr>
          <w:rStyle w:val="VerbatimChar"/>
        </w:rPr>
        <w:t>knn</w:t>
      </w:r>
      <w:r>
        <w:t xml:space="preserve"> cla</w:t>
      </w:r>
      <w:r>
        <w:t>ssifier on both pre- (2010) and post- (2012) catch share implementation. We found no significant difference in how trips were assigned to metiers. But see the appendix for futher details.</w:t>
      </w:r>
    </w:p>
  </w:footnote>
  <w:footnote w:id="2">
    <w:p w:rsidR="002B1517" w:rsidRDefault="00B641E2">
      <w:pPr>
        <w:pStyle w:val="FootnoteText"/>
      </w:pPr>
      <w:r>
        <w:rPr>
          <w:rStyle w:val="FootnoteRef"/>
        </w:rPr>
        <w:footnoteRef/>
      </w:r>
      <w:r>
        <w:t>But see the Appendix for an equivalent analysis using the Shannon-W</w:t>
      </w:r>
      <w:r>
        <w:t>eaver index.</w:t>
      </w:r>
    </w:p>
  </w:footnote>
  <w:footnote w:id="3">
    <w:p w:rsidR="002B1517" w:rsidRDefault="00B641E2">
      <w:pPr>
        <w:pStyle w:val="FootnoteText"/>
      </w:pPr>
      <w:r>
        <w:rPr>
          <w:rStyle w:val="FootnoteRef"/>
        </w:rPr>
        <w:footnoteRef/>
      </w:r>
      <w:r>
        <w:t>Should I also show the results of 2010 trained 2010 and 2012 trained 2012 to each other? Is that circular?</w:t>
      </w:r>
    </w:p>
  </w:footnote>
  <w:footnote w:id="4">
    <w:p w:rsidR="002B1517" w:rsidRDefault="00B641E2">
      <w:pPr>
        <w:pStyle w:val="FootnoteText"/>
      </w:pPr>
      <w:r>
        <w:rPr>
          <w:rStyle w:val="FootnoteRef"/>
        </w:rPr>
        <w:footnoteRef/>
      </w:r>
      <w:r>
        <w:t xml:space="preserve">Haven't yet found any reference to what an acceptably high value of the </w:t>
      </w:r>
      <m:oMath>
        <m:r>
          <w:rPr>
            <w:rFonts w:ascii="Cambria Math" w:hAnsi="Cambria Math"/>
          </w:rPr>
          <m:t>ARI</m:t>
        </m:r>
      </m:oMath>
      <w:r>
        <w:t xml:space="preserve"> is.</w:t>
      </w:r>
    </w:p>
  </w:footnote>
  <w:footnote w:id="5">
    <w:p w:rsidR="002B1517" w:rsidRDefault="00B641E2">
      <w:pPr>
        <w:pStyle w:val="FootnoteText"/>
      </w:pPr>
      <w:r>
        <w:rPr>
          <w:rStyle w:val="FootnoteRef"/>
        </w:rPr>
        <w:footnoteRef/>
      </w:r>
      <w:r>
        <w:t xml:space="preserve">But this is something I think might be useful for </w:t>
      </w:r>
      <w:r>
        <w:t xml:space="preserve">better characterizing these metiers. I would expect target species would have a high relative abundance within a catch (i.e. be a majority species) and/or have a high relative price. I could imagine some targetting index for species </w:t>
      </w:r>
      <m:oMath>
        <m:r>
          <w:rPr>
            <w:rFonts w:ascii="Cambria Math" w:hAnsi="Cambria Math"/>
          </w:rPr>
          <m:t>i</m:t>
        </m:r>
      </m:oMath>
      <w:r>
        <w:t xml:space="preserve"> in trip </w:t>
      </w:r>
      <m:oMath>
        <m:r>
          <w:rPr>
            <w:rFonts w:ascii="Cambria Math" w:hAnsi="Cambria Math"/>
          </w:rPr>
          <m:t>j</m:t>
        </m:r>
      </m:oMath>
      <w:r>
        <w:t xml:space="preserve"> like </w:t>
      </w:r>
      <m:oMath>
        <m:sSub>
          <m:sSubPr>
            <m:ctrlPr>
              <w:rPr>
                <w:rFonts w:ascii="Cambria Math" w:hAnsi="Cambria Math"/>
              </w:rPr>
            </m:ctrlPr>
          </m:sSubPr>
          <m:e>
            <m:r>
              <w:rPr>
                <w:rFonts w:ascii="Cambria Math" w:hAnsi="Cambria Math"/>
              </w:rPr>
              <m:t>T</m:t>
            </m:r>
          </m:e>
          <m:sub>
            <m:r>
              <w:rPr>
                <w:rFonts w:ascii="Cambria Math" w:hAnsi="Cambria Math"/>
              </w:rPr>
              <m:t>i</m:t>
            </m:r>
            <m:r>
              <w:rPr>
                <w:rFonts w:ascii="Cambria Math" w:hAnsi="Cambria Math"/>
              </w:rPr>
              <m:t>j</m:t>
            </m:r>
          </m:sub>
        </m:sSub>
        <m: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 xml:space="preserve">lbs </m:t>
                </m:r>
                <m:r>
                  <w:rPr>
                    <w:rFonts w:ascii="Cambria Math" w:hAnsi="Cambria Math"/>
                  </w:rPr>
                  <m:t>s</m:t>
                </m:r>
                <m:sSub>
                  <m:sSubPr>
                    <m:ctrlPr>
                      <w:rPr>
                        <w:rFonts w:ascii="Cambria Math" w:hAnsi="Cambria Math"/>
                      </w:rPr>
                    </m:ctrlPr>
                  </m:sSubPr>
                  <m:e>
                    <m:r>
                      <w:rPr>
                        <w:rFonts w:ascii="Cambria Math" w:hAnsi="Cambria Math"/>
                      </w:rPr>
                      <m:t>p</m:t>
                    </m:r>
                  </m:e>
                  <m:sub>
                    <m:r>
                      <w:rPr>
                        <w:rFonts w:ascii="Cambria Math" w:hAnsi="Cambria Math"/>
                      </w:rPr>
                      <m:t>ij</m:t>
                    </m:r>
                  </m:sub>
                </m:sSub>
              </m:num>
              <m:den>
                <m:r>
                  <m:rPr>
                    <m:sty m:val="p"/>
                  </m:rPr>
                  <w:rPr>
                    <w:rFonts w:ascii="Cambria Math" w:hAnsi="Cambria Math"/>
                  </w:rPr>
                  <m:t xml:space="preserve">mean lbs </m:t>
                </m:r>
                <m:sSub>
                  <m:sSubPr>
                    <m:ctrlPr>
                      <w:rPr>
                        <w:rFonts w:ascii="Cambria Math" w:hAnsi="Cambria Math"/>
                      </w:rPr>
                    </m:ctrlPr>
                  </m:sSubPr>
                  <m:e>
                    <m:r>
                      <w:rPr>
                        <w:rFonts w:ascii="Cambria Math" w:hAnsi="Cambria Math"/>
                      </w:rPr>
                      <m:t>s</m:t>
                    </m:r>
                  </m:e>
                  <m:sub>
                    <m:r>
                      <w:rPr>
                        <w:rFonts w:ascii="Cambria Math" w:hAnsi="Cambria Math"/>
                      </w:rPr>
                      <m:t>j</m:t>
                    </m:r>
                  </m:sub>
                </m:sSub>
              </m:den>
            </m:f>
          </m:e>
        </m:d>
        <m:d>
          <m:dPr>
            <m:ctrlPr>
              <w:rPr>
                <w:rFonts w:ascii="Cambria Math" w:hAnsi="Cambria Math"/>
              </w:rPr>
            </m:ctrlPr>
          </m:dPr>
          <m:e>
            <m:f>
              <m:fPr>
                <m:ctrlPr>
                  <w:rPr>
                    <w:rFonts w:ascii="Cambria Math" w:hAnsi="Cambria Math"/>
                  </w:rPr>
                </m:ctrlPr>
              </m:fPr>
              <m:num>
                <m:r>
                  <m:rPr>
                    <m:sty m:val="p"/>
                  </m:rPr>
                  <w:rPr>
                    <w:rFonts w:ascii="Cambria Math" w:hAnsi="Cambria Math"/>
                  </w:rPr>
                  <m:t xml:space="preserve">price </m:t>
                </m:r>
                <m:r>
                  <w:rPr>
                    <w:rFonts w:ascii="Cambria Math" w:hAnsi="Cambria Math"/>
                  </w:rPr>
                  <m:t>s</m:t>
                </m:r>
                <m:sSub>
                  <m:sSubPr>
                    <m:ctrlPr>
                      <w:rPr>
                        <w:rFonts w:ascii="Cambria Math" w:hAnsi="Cambria Math"/>
                      </w:rPr>
                    </m:ctrlPr>
                  </m:sSubPr>
                  <m:e>
                    <m:r>
                      <w:rPr>
                        <w:rFonts w:ascii="Cambria Math" w:hAnsi="Cambria Math"/>
                      </w:rPr>
                      <m:t>p</m:t>
                    </m:r>
                  </m:e>
                  <m:sub>
                    <m:r>
                      <w:rPr>
                        <w:rFonts w:ascii="Cambria Math" w:hAnsi="Cambria Math"/>
                      </w:rPr>
                      <m:t>ij</m:t>
                    </m:r>
                  </m:sub>
                </m:sSub>
              </m:num>
              <m:den>
                <m:r>
                  <m:rPr>
                    <m:sty m:val="p"/>
                  </m:rPr>
                  <w:rPr>
                    <w:rFonts w:ascii="Cambria Math" w:hAnsi="Cambria Math"/>
                  </w:rPr>
                  <m:t xml:space="preserve">mean price </m:t>
                </m:r>
                <m:sSub>
                  <m:sSubPr>
                    <m:ctrlPr>
                      <w:rPr>
                        <w:rFonts w:ascii="Cambria Math" w:hAnsi="Cambria Math"/>
                      </w:rPr>
                    </m:ctrlPr>
                  </m:sSubPr>
                  <m:e>
                    <m:r>
                      <w:rPr>
                        <w:rFonts w:ascii="Cambria Math" w:hAnsi="Cambria Math"/>
                      </w:rPr>
                      <m:t>s</m:t>
                    </m:r>
                  </m:e>
                  <m:sub>
                    <m:r>
                      <w:rPr>
                        <w:rFonts w:ascii="Cambria Math" w:hAnsi="Cambria Math"/>
                      </w:rPr>
                      <m:t>j</m:t>
                    </m:r>
                  </m:sub>
                </m:sSub>
              </m:den>
            </m:f>
          </m:e>
        </m:d>
      </m:oMath>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0DBFA1"/>
    <w:multiLevelType w:val="multilevel"/>
    <w:tmpl w:val="C25CD5D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0924932"/>
    <w:multiLevelType w:val="multilevel"/>
    <w:tmpl w:val="9CBC6A2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470C583C"/>
    <w:multiLevelType w:val="multilevel"/>
    <w:tmpl w:val="E68401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B1517"/>
    <w:rsid w:val="004E29B3"/>
    <w:rsid w:val="00590D07"/>
    <w:rsid w:val="00784D58"/>
    <w:rsid w:val="008D6863"/>
    <w:rsid w:val="00B641E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B641E2"/>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B641E2"/>
    <w:rPr>
      <w:rFonts w:ascii="Lucida Grande" w:hAnsi="Lucida Grande"/>
      <w:sz w:val="18"/>
      <w:szCs w:val="18"/>
    </w:rPr>
  </w:style>
  <w:style w:type="table" w:styleId="LightShading">
    <w:name w:val="Light Shading"/>
    <w:basedOn w:val="TableNormal"/>
    <w:rsid w:val="00B641E2"/>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B641E2"/>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B641E2"/>
    <w:rPr>
      <w:rFonts w:ascii="Lucida Grande" w:hAnsi="Lucida Grande"/>
      <w:sz w:val="18"/>
      <w:szCs w:val="18"/>
    </w:rPr>
  </w:style>
  <w:style w:type="table" w:styleId="LightShading">
    <w:name w:val="Light Shading"/>
    <w:basedOn w:val="TableNormal"/>
    <w:rsid w:val="00B641E2"/>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fao.org/fi/glossary/"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3613</Words>
  <Characters>20598</Characters>
  <Application>Microsoft Macintosh Word</Application>
  <DocSecurity>4</DocSecurity>
  <Lines>171</Lines>
  <Paragraphs>48</Paragraphs>
  <ScaleCrop>false</ScaleCrop>
  <Company>Princeton University, Department of Ecology and Evo</Company>
  <LinksUpToDate>false</LinksUpToDate>
  <CharactersWithSpaces>24163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and foodwebs</dc:title>
  <dc:creator>Emma Fuller</dc:creator>
  <cp:lastModifiedBy>Emma Fuller</cp:lastModifiedBy>
  <cp:revision>2</cp:revision>
  <dcterms:created xsi:type="dcterms:W3CDTF">2014-10-29T14:50:00Z</dcterms:created>
  <dcterms:modified xsi:type="dcterms:W3CDTF">2014-10-29T14:50:00Z</dcterms:modified>
</cp:coreProperties>
</file>