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612D2" w14:textId="77777777" w:rsidR="006E4832" w:rsidRPr="00AE41CC" w:rsidRDefault="006E4832" w:rsidP="006E4832">
      <w:pPr>
        <w:rPr>
          <w:rFonts w:ascii="Times New Roman" w:hAnsi="Times New Roman" w:cs="Times New Roman"/>
          <w:b/>
        </w:rPr>
      </w:pPr>
      <w:commentRangeStart w:id="0"/>
      <w:r w:rsidRPr="00AE41CC">
        <w:rPr>
          <w:rFonts w:ascii="Times New Roman" w:hAnsi="Times New Roman" w:cs="Times New Roman"/>
          <w:b/>
        </w:rPr>
        <w:t>Accounting for human connectivity in social ecological systems</w:t>
      </w:r>
      <w:commentRangeEnd w:id="0"/>
      <w:r w:rsidRPr="00AE41CC">
        <w:rPr>
          <w:rStyle w:val="CommentReference"/>
          <w:rFonts w:ascii="Times New Roman" w:hAnsi="Times New Roman" w:cs="Times New Roman"/>
          <w:sz w:val="24"/>
          <w:szCs w:val="24"/>
        </w:rPr>
        <w:commentReference w:id="0"/>
      </w:r>
    </w:p>
    <w:p w14:paraId="7CCCF11B" w14:textId="77777777" w:rsidR="006E4832" w:rsidRPr="006E4832" w:rsidRDefault="006E4832" w:rsidP="006E4832">
      <w:pPr>
        <w:rPr>
          <w:rFonts w:ascii="Times New Roman" w:hAnsi="Times New Roman" w:cs="Times New Roman"/>
          <w:i/>
        </w:rPr>
      </w:pPr>
      <w:r>
        <w:rPr>
          <w:rFonts w:ascii="Times New Roman" w:hAnsi="Times New Roman" w:cs="Times New Roman"/>
          <w:i/>
        </w:rPr>
        <w:t>I</w:t>
      </w:r>
      <w:r w:rsidRPr="006E4832">
        <w:rPr>
          <w:rFonts w:ascii="Times New Roman" w:hAnsi="Times New Roman" w:cs="Times New Roman"/>
          <w:i/>
        </w:rPr>
        <w:t>n order to foster resilient (adaptive capacity) coastal communities, EBFM should quantify and account for human connectivity.</w:t>
      </w:r>
    </w:p>
    <w:p w14:paraId="5D4A8B73" w14:textId="77777777" w:rsidR="00306DA9" w:rsidRPr="006E4832" w:rsidRDefault="00306DA9">
      <w:pPr>
        <w:rPr>
          <w:rFonts w:ascii="Times New Roman" w:hAnsi="Times New Roman" w:cs="Times New Roman"/>
        </w:rPr>
      </w:pPr>
    </w:p>
    <w:p w14:paraId="0FD49153" w14:textId="6F0DE87F" w:rsidR="006E4832" w:rsidRDefault="006E4832" w:rsidP="005E7241">
      <w:pPr>
        <w:rPr>
          <w:rFonts w:ascii="Times New Roman" w:hAnsi="Times New Roman" w:cs="Times New Roman"/>
          <w:b/>
        </w:rPr>
      </w:pPr>
      <w:r w:rsidRPr="006E4832">
        <w:rPr>
          <w:rFonts w:ascii="Times New Roman" w:hAnsi="Times New Roman" w:cs="Times New Roman"/>
          <w:b/>
        </w:rPr>
        <w:t xml:space="preserve">Introduction </w:t>
      </w:r>
      <w:r w:rsidR="00AC5EFF">
        <w:rPr>
          <w:rFonts w:ascii="Times New Roman" w:hAnsi="Times New Roman" w:cs="Times New Roman"/>
          <w:b/>
        </w:rPr>
        <w:t>–</w:t>
      </w:r>
      <w:r w:rsidRPr="006E4832">
        <w:rPr>
          <w:rFonts w:ascii="Times New Roman" w:hAnsi="Times New Roman" w:cs="Times New Roman"/>
          <w:b/>
        </w:rPr>
        <w:t xml:space="preserve"> motivation</w:t>
      </w:r>
      <w:r w:rsidR="00F54179">
        <w:rPr>
          <w:rFonts w:ascii="Times New Roman" w:hAnsi="Times New Roman" w:cs="Times New Roman"/>
          <w:b/>
        </w:rPr>
        <w:t xml:space="preserve"> – problem statement</w:t>
      </w:r>
    </w:p>
    <w:p w14:paraId="7DB64C89" w14:textId="476F0287" w:rsidR="00F37ED5" w:rsidRDefault="00DE2C61" w:rsidP="00AC5EFF">
      <w:pPr>
        <w:pStyle w:val="ListParagraph"/>
        <w:numPr>
          <w:ilvl w:val="0"/>
          <w:numId w:val="4"/>
        </w:numPr>
        <w:rPr>
          <w:rFonts w:ascii="Times New Roman" w:hAnsi="Times New Roman" w:cs="Times New Roman"/>
        </w:rPr>
      </w:pPr>
      <w:r>
        <w:rPr>
          <w:rFonts w:ascii="Times New Roman" w:hAnsi="Times New Roman" w:cs="Times New Roman"/>
        </w:rPr>
        <w:t>Marine ecosystems</w:t>
      </w:r>
      <w:r w:rsidR="00276BFA">
        <w:rPr>
          <w:rFonts w:ascii="Times New Roman" w:hAnsi="Times New Roman" w:cs="Times New Roman"/>
        </w:rPr>
        <w:t xml:space="preserve"> </w:t>
      </w:r>
      <w:r w:rsidR="00F37ED5">
        <w:rPr>
          <w:rFonts w:ascii="Times New Roman" w:hAnsi="Times New Roman" w:cs="Times New Roman"/>
        </w:rPr>
        <w:t xml:space="preserve">are complex. </w:t>
      </w:r>
      <w:r w:rsidR="00C772BD">
        <w:rPr>
          <w:rFonts w:ascii="Times New Roman" w:hAnsi="Times New Roman" w:cs="Times New Roman"/>
        </w:rPr>
        <w:t>There are lots of ecological linkages</w:t>
      </w:r>
      <w:r>
        <w:rPr>
          <w:rFonts w:ascii="Times New Roman" w:hAnsi="Times New Roman" w:cs="Times New Roman"/>
        </w:rPr>
        <w:t xml:space="preserve"> that have to be considered</w:t>
      </w:r>
      <w:r w:rsidR="00C772BD">
        <w:rPr>
          <w:rFonts w:ascii="Times New Roman" w:hAnsi="Times New Roman" w:cs="Times New Roman"/>
        </w:rPr>
        <w:t xml:space="preserve">. </w:t>
      </w:r>
      <w:r>
        <w:rPr>
          <w:rFonts w:ascii="Times New Roman" w:hAnsi="Times New Roman" w:cs="Times New Roman"/>
        </w:rPr>
        <w:t xml:space="preserve">Fisheries </w:t>
      </w:r>
      <w:r w:rsidR="00C772BD">
        <w:rPr>
          <w:rFonts w:ascii="Times New Roman" w:hAnsi="Times New Roman" w:cs="Times New Roman"/>
        </w:rPr>
        <w:t>Management has has realized this and is addressing these indirect effects by adopting</w:t>
      </w:r>
      <w:r w:rsidR="00A1002C">
        <w:rPr>
          <w:rFonts w:ascii="Times New Roman" w:hAnsi="Times New Roman" w:cs="Times New Roman"/>
        </w:rPr>
        <w:t xml:space="preserve"> EBFM</w:t>
      </w:r>
      <w:r w:rsidR="00C772BD">
        <w:rPr>
          <w:rFonts w:ascii="Times New Roman" w:hAnsi="Times New Roman" w:cs="Times New Roman"/>
        </w:rPr>
        <w:t xml:space="preserve"> principles to manage these systems more holistically</w:t>
      </w:r>
      <w:r w:rsidR="00A1002C">
        <w:rPr>
          <w:rFonts w:ascii="Times New Roman" w:hAnsi="Times New Roman" w:cs="Times New Roman"/>
        </w:rPr>
        <w:t>.</w:t>
      </w:r>
    </w:p>
    <w:p w14:paraId="5C8DB472" w14:textId="11CA2E5C" w:rsidR="00A1002C" w:rsidRDefault="00C772BD" w:rsidP="00AC5EFF">
      <w:pPr>
        <w:pStyle w:val="ListParagraph"/>
        <w:numPr>
          <w:ilvl w:val="0"/>
          <w:numId w:val="4"/>
        </w:numPr>
        <w:rPr>
          <w:rFonts w:ascii="Times New Roman" w:hAnsi="Times New Roman" w:cs="Times New Roman"/>
        </w:rPr>
      </w:pPr>
      <w:r>
        <w:rPr>
          <w:rFonts w:ascii="Times New Roman" w:hAnsi="Times New Roman" w:cs="Times New Roman"/>
        </w:rPr>
        <w:t>B</w:t>
      </w:r>
      <w:r>
        <w:rPr>
          <w:rFonts w:ascii="Times New Roman" w:hAnsi="Times New Roman" w:cs="Times New Roman"/>
        </w:rPr>
        <w:t xml:space="preserve">ut </w:t>
      </w:r>
      <w:r w:rsidR="00F37ED5">
        <w:rPr>
          <w:rFonts w:ascii="Times New Roman" w:hAnsi="Times New Roman" w:cs="Times New Roman"/>
        </w:rPr>
        <w:t xml:space="preserve">commercial fisheries </w:t>
      </w:r>
      <w:r w:rsidR="00DE2C61">
        <w:rPr>
          <w:rFonts w:ascii="Times New Roman" w:hAnsi="Times New Roman" w:cs="Times New Roman"/>
        </w:rPr>
        <w:t>also have</w:t>
      </w:r>
      <w:r w:rsidR="00F37ED5">
        <w:rPr>
          <w:rFonts w:ascii="Times New Roman" w:hAnsi="Times New Roman" w:cs="Times New Roman"/>
        </w:rPr>
        <w:t xml:space="preserve"> </w:t>
      </w:r>
      <w:r>
        <w:rPr>
          <w:rFonts w:ascii="Times New Roman" w:hAnsi="Times New Roman" w:cs="Times New Roman"/>
        </w:rPr>
        <w:t xml:space="preserve">major human linkages as well. Conceptually EBFM </w:t>
      </w:r>
      <w:r w:rsidR="00DE2C61">
        <w:rPr>
          <w:rFonts w:ascii="Times New Roman" w:hAnsi="Times New Roman" w:cs="Times New Roman"/>
        </w:rPr>
        <w:t>recognizes</w:t>
      </w:r>
      <w:r>
        <w:rPr>
          <w:rFonts w:ascii="Times New Roman" w:hAnsi="Times New Roman" w:cs="Times New Roman"/>
        </w:rPr>
        <w:t xml:space="preserve"> people as part of these systems, and many policy documents have language instructing management to value human wellbeing and livelihoods alongside goals of ecological integrity. But while there has been much work in developing management that accounts for interactions</w:t>
      </w:r>
      <w:r w:rsidR="00DE2C61">
        <w:rPr>
          <w:rFonts w:ascii="Times New Roman" w:hAnsi="Times New Roman" w:cs="Times New Roman"/>
        </w:rPr>
        <w:t xml:space="preserve"> among species harvested</w:t>
      </w:r>
      <w:r>
        <w:rPr>
          <w:rFonts w:ascii="Times New Roman" w:hAnsi="Times New Roman" w:cs="Times New Roman"/>
        </w:rPr>
        <w:t xml:space="preserve">, there is little work to help managers quantitatively capture, let alone manage, </w:t>
      </w:r>
      <w:r w:rsidR="00DE2C61">
        <w:rPr>
          <w:rFonts w:ascii="Times New Roman" w:hAnsi="Times New Roman" w:cs="Times New Roman"/>
        </w:rPr>
        <w:t>how</w:t>
      </w:r>
      <w:r>
        <w:rPr>
          <w:rFonts w:ascii="Times New Roman" w:hAnsi="Times New Roman" w:cs="Times New Roman"/>
        </w:rPr>
        <w:t xml:space="preserve"> </w:t>
      </w:r>
      <w:r w:rsidR="00DE2C61">
        <w:rPr>
          <w:rFonts w:ascii="Times New Roman" w:hAnsi="Times New Roman" w:cs="Times New Roman"/>
        </w:rPr>
        <w:t>humans connect and shift effort fisheries</w:t>
      </w:r>
      <w:r>
        <w:rPr>
          <w:rFonts w:ascii="Times New Roman" w:hAnsi="Times New Roman" w:cs="Times New Roman"/>
        </w:rPr>
        <w:t>. This is particularly problematic because some large marine problems</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roving bandits, gilded traps and sequential exploitation</w:t>
      </w:r>
      <w:r>
        <w:rPr>
          <w:rFonts w:ascii="Times New Roman" w:hAnsi="Times New Roman" w:cs="Times New Roman"/>
        </w:rPr>
        <w:t>) are all an outcome of unrealized human connectivity</w:t>
      </w:r>
      <w:r>
        <w:rPr>
          <w:rFonts w:ascii="Times New Roman" w:hAnsi="Times New Roman" w:cs="Times New Roman"/>
        </w:rPr>
        <w:t xml:space="preserve">. </w:t>
      </w:r>
    </w:p>
    <w:p w14:paraId="2EC4C632" w14:textId="77777777" w:rsidR="000A351D" w:rsidRDefault="000A351D" w:rsidP="006E4832">
      <w:pPr>
        <w:pStyle w:val="ListParagraph"/>
        <w:numPr>
          <w:ilvl w:val="0"/>
          <w:numId w:val="4"/>
        </w:numPr>
        <w:rPr>
          <w:rFonts w:ascii="Times New Roman" w:hAnsi="Times New Roman" w:cs="Times New Roman"/>
        </w:rPr>
      </w:pPr>
      <w:r>
        <w:rPr>
          <w:rFonts w:ascii="Times New Roman" w:hAnsi="Times New Roman" w:cs="Times New Roman"/>
        </w:rPr>
        <w:t>But it doesn’t have to be this way. We show how we</w:t>
      </w:r>
      <w:r w:rsidR="00276BFA">
        <w:rPr>
          <w:rFonts w:ascii="Times New Roman" w:hAnsi="Times New Roman" w:cs="Times New Roman"/>
        </w:rPr>
        <w:t xml:space="preserve"> have the data available now </w:t>
      </w:r>
      <w:r>
        <w:rPr>
          <w:rFonts w:ascii="Times New Roman" w:hAnsi="Times New Roman" w:cs="Times New Roman"/>
        </w:rPr>
        <w:t xml:space="preserve">to quantify human connectivity in marine fishing systems and highlight the insights available from these methods.  </w:t>
      </w:r>
    </w:p>
    <w:p w14:paraId="39B420D9" w14:textId="77777777" w:rsidR="000A351D" w:rsidRPr="000A351D" w:rsidRDefault="000A351D" w:rsidP="00934B0D">
      <w:pPr>
        <w:pStyle w:val="ListParagraph"/>
        <w:numPr>
          <w:ilvl w:val="0"/>
          <w:numId w:val="4"/>
        </w:numPr>
        <w:rPr>
          <w:rFonts w:ascii="Times New Roman" w:hAnsi="Times New Roman" w:cs="Times New Roman"/>
        </w:rPr>
      </w:pPr>
      <w:r w:rsidRPr="000A351D">
        <w:rPr>
          <w:rFonts w:ascii="Times New Roman" w:hAnsi="Times New Roman" w:cs="Times New Roman"/>
        </w:rPr>
        <w:t>California Current ecosystem illustrates the potentia</w:t>
      </w:r>
      <w:r>
        <w:rPr>
          <w:rFonts w:ascii="Times New Roman" w:hAnsi="Times New Roman" w:cs="Times New Roman"/>
        </w:rPr>
        <w:t xml:space="preserve">l for insights. </w:t>
      </w:r>
      <w:r w:rsidRPr="000A351D">
        <w:rPr>
          <w:rFonts w:ascii="Times New Roman" w:hAnsi="Times New Roman" w:cs="Times New Roman"/>
        </w:rPr>
        <w:t xml:space="preserve">This system experiences huge climatic and oceanographic variability that drives ecological dynamics across a range of spatial scales. Fisheries in this system are highly diversified and valuable: </w:t>
      </w:r>
      <w:commentRangeStart w:id="1"/>
      <w:r w:rsidRPr="000A351D">
        <w:rPr>
          <w:rFonts w:ascii="Times New Roman" w:hAnsi="Times New Roman" w:cs="Times New Roman"/>
        </w:rPr>
        <w:t>the groundfish complex alone has six times the number of species federally managed as compared the US Northeast</w:t>
      </w:r>
      <w:commentRangeEnd w:id="1"/>
      <w:r>
        <w:rPr>
          <w:rStyle w:val="CommentReference"/>
        </w:rPr>
        <w:commentReference w:id="1"/>
      </w:r>
      <w:r w:rsidRPr="000A351D">
        <w:rPr>
          <w:rFonts w:ascii="Times New Roman" w:hAnsi="Times New Roman" w:cs="Times New Roman"/>
        </w:rPr>
        <w:t xml:space="preserve"> </w:t>
      </w:r>
      <w:commentRangeStart w:id="2"/>
      <w:r w:rsidRPr="000A351D">
        <w:rPr>
          <w:rFonts w:ascii="Times New Roman" w:hAnsi="Times New Roman" w:cs="Times New Roman"/>
        </w:rPr>
        <w:t>and landings in 2014 (the most recent for which records exist) were worth more than 700 million dollars</w:t>
      </w:r>
      <w:commentRangeEnd w:id="2"/>
      <w:r>
        <w:rPr>
          <w:rStyle w:val="CommentReference"/>
        </w:rPr>
        <w:commentReference w:id="2"/>
      </w:r>
      <w:r w:rsidRPr="000A351D">
        <w:rPr>
          <w:rFonts w:ascii="Times New Roman" w:hAnsi="Times New Roman" w:cs="Times New Roman"/>
        </w:rPr>
        <w:t>. Between 2014 and 2015, as a result of “the blob”, a mass of unusually warm water occurred along the Pacific Coast. Salmon catches were directly affected, and disrupted marine ecosystems and shifted distributions of species. But because we lack methods to measure how fishing communities reacted, there are no measures of these human impacts.</w:t>
      </w:r>
      <w:r w:rsidRPr="000A351D">
        <w:rPr>
          <w:rFonts w:ascii="Times New Roman" w:eastAsia="Times New Roman" w:hAnsi="Times New Roman" w:cs="Times New Roman"/>
          <w:bCs/>
        </w:rPr>
        <w:t xml:space="preserve"> </w:t>
      </w:r>
    </w:p>
    <w:p w14:paraId="5ED416C6" w14:textId="177AD15E" w:rsidR="000A351D" w:rsidRPr="000A351D" w:rsidRDefault="000A351D" w:rsidP="00934B0D">
      <w:pPr>
        <w:pStyle w:val="ListParagraph"/>
        <w:numPr>
          <w:ilvl w:val="0"/>
          <w:numId w:val="4"/>
        </w:numPr>
        <w:rPr>
          <w:rFonts w:ascii="Times New Roman" w:hAnsi="Times New Roman" w:cs="Times New Roman"/>
        </w:rPr>
      </w:pPr>
      <w:r w:rsidRPr="000A351D">
        <w:rPr>
          <w:rFonts w:ascii="Times New Roman" w:hAnsi="Times New Roman" w:cs="Times New Roman"/>
          <w:bCs/>
        </w:rPr>
        <w:t xml:space="preserve">To address this mismatch between fishing communities and fisheries, </w:t>
      </w:r>
      <w:r>
        <w:rPr>
          <w:rFonts w:ascii="Times New Roman" w:hAnsi="Times New Roman" w:cs="Times New Roman"/>
          <w:bCs/>
        </w:rPr>
        <w:t>we</w:t>
      </w:r>
      <w:r w:rsidR="008D5501">
        <w:rPr>
          <w:rFonts w:ascii="Times New Roman" w:hAnsi="Times New Roman" w:cs="Times New Roman"/>
          <w:bCs/>
        </w:rPr>
        <w:t>…</w:t>
      </w:r>
      <w:bookmarkStart w:id="3" w:name="_GoBack"/>
      <w:bookmarkEnd w:id="3"/>
    </w:p>
    <w:p w14:paraId="4E44C484" w14:textId="77777777" w:rsidR="00C772BD" w:rsidRPr="006E4832" w:rsidRDefault="00C772BD" w:rsidP="006E4832">
      <w:pPr>
        <w:rPr>
          <w:rFonts w:ascii="Times New Roman" w:hAnsi="Times New Roman" w:cs="Times New Roman"/>
        </w:rPr>
      </w:pPr>
    </w:p>
    <w:p w14:paraId="768B67BF" w14:textId="77777777" w:rsidR="006E4832" w:rsidRPr="006E4832" w:rsidRDefault="006E4832" w:rsidP="006E4832">
      <w:pPr>
        <w:rPr>
          <w:rFonts w:ascii="Times New Roman" w:hAnsi="Times New Roman" w:cs="Times New Roman"/>
          <w:b/>
        </w:rPr>
      </w:pPr>
      <w:r w:rsidRPr="006E4832">
        <w:rPr>
          <w:rFonts w:ascii="Times New Roman" w:hAnsi="Times New Roman" w:cs="Times New Roman"/>
          <w:b/>
        </w:rPr>
        <w:t>Results</w:t>
      </w:r>
    </w:p>
    <w:p w14:paraId="5D180CB0" w14:textId="49A9406E" w:rsidR="006E4832" w:rsidRPr="006E4832" w:rsidRDefault="00276BFA" w:rsidP="006E4832">
      <w:pPr>
        <w:pStyle w:val="ListParagraph"/>
        <w:numPr>
          <w:ilvl w:val="0"/>
          <w:numId w:val="3"/>
        </w:numPr>
        <w:rPr>
          <w:rFonts w:ascii="Times New Roman" w:hAnsi="Times New Roman" w:cs="Times New Roman"/>
        </w:rPr>
      </w:pPr>
      <w:r>
        <w:rPr>
          <w:rFonts w:ascii="Times New Roman" w:hAnsi="Times New Roman" w:cs="Times New Roman"/>
        </w:rPr>
        <w:t>W</w:t>
      </w:r>
      <w:r w:rsidR="006E4832" w:rsidRPr="006E4832">
        <w:rPr>
          <w:rFonts w:ascii="Times New Roman" w:hAnsi="Times New Roman" w:cs="Times New Roman"/>
        </w:rPr>
        <w:t xml:space="preserve">e </w:t>
      </w:r>
      <w:r>
        <w:rPr>
          <w:rFonts w:ascii="Times New Roman" w:hAnsi="Times New Roman" w:cs="Times New Roman"/>
        </w:rPr>
        <w:t>quantify/demonstrate</w:t>
      </w:r>
      <w:r w:rsidR="006E4832" w:rsidRPr="006E4832">
        <w:rPr>
          <w:rFonts w:ascii="Times New Roman" w:hAnsi="Times New Roman" w:cs="Times New Roman"/>
        </w:rPr>
        <w:t xml:space="preserve"> general, consistent</w:t>
      </w:r>
      <w:r w:rsidR="00AF4AC2">
        <w:rPr>
          <w:rFonts w:ascii="Times New Roman" w:hAnsi="Times New Roman" w:cs="Times New Roman"/>
        </w:rPr>
        <w:t xml:space="preserve"> </w:t>
      </w:r>
      <w:commentRangeStart w:id="4"/>
      <w:r w:rsidR="00AF4AC2">
        <w:rPr>
          <w:rFonts w:ascii="Times New Roman" w:hAnsi="Times New Roman" w:cs="Times New Roman"/>
        </w:rPr>
        <w:t>social</w:t>
      </w:r>
      <w:r w:rsidR="006E4832" w:rsidRPr="006E4832">
        <w:rPr>
          <w:rFonts w:ascii="Times New Roman" w:hAnsi="Times New Roman" w:cs="Times New Roman"/>
        </w:rPr>
        <w:t xml:space="preserve"> </w:t>
      </w:r>
      <w:commentRangeEnd w:id="4"/>
      <w:r w:rsidR="00AF4AC2">
        <w:rPr>
          <w:rStyle w:val="CommentReference"/>
        </w:rPr>
        <w:commentReference w:id="4"/>
      </w:r>
      <w:r w:rsidR="006E4832" w:rsidRPr="006E4832">
        <w:rPr>
          <w:rFonts w:ascii="Times New Roman" w:hAnsi="Times New Roman" w:cs="Times New Roman"/>
        </w:rPr>
        <w:t>linkages among fisheries</w:t>
      </w:r>
      <w:r>
        <w:rPr>
          <w:rFonts w:ascii="Times New Roman" w:hAnsi="Times New Roman" w:cs="Times New Roman"/>
        </w:rPr>
        <w:t xml:space="preserve"> that are unaccounted for in existing policy/management</w:t>
      </w:r>
      <w:r w:rsidR="006E4832" w:rsidRPr="006E4832">
        <w:rPr>
          <w:rFonts w:ascii="Times New Roman" w:hAnsi="Times New Roman" w:cs="Times New Roman"/>
        </w:rPr>
        <w:t xml:space="preserve">. </w:t>
      </w:r>
    </w:p>
    <w:p w14:paraId="7EAB90FA" w14:textId="77777777" w:rsidR="006E4832" w:rsidRPr="006E4832" w:rsidRDefault="006E4832" w:rsidP="006E4832">
      <w:pPr>
        <w:pStyle w:val="ListParagraph"/>
        <w:numPr>
          <w:ilvl w:val="1"/>
          <w:numId w:val="3"/>
        </w:numPr>
        <w:rPr>
          <w:rFonts w:ascii="Times New Roman" w:hAnsi="Times New Roman" w:cs="Times New Roman"/>
        </w:rPr>
      </w:pPr>
      <w:r w:rsidRPr="006E4832">
        <w:rPr>
          <w:rFonts w:ascii="Times New Roman" w:hAnsi="Times New Roman" w:cs="Times New Roman"/>
          <w:b/>
          <w:bCs/>
        </w:rPr>
        <w:t>Policy</w:t>
      </w:r>
      <w:r w:rsidRPr="006E4832">
        <w:rPr>
          <w:rFonts w:ascii="Times New Roman" w:hAnsi="Times New Roman" w:cs="Times New Roman"/>
        </w:rPr>
        <w:t>:</w:t>
      </w:r>
      <w:r w:rsidR="007E2E9D">
        <w:rPr>
          <w:rFonts w:ascii="Times New Roman" w:hAnsi="Times New Roman" w:cs="Times New Roman"/>
        </w:rPr>
        <w:t xml:space="preserve"> These linkages can help</w:t>
      </w:r>
      <w:r w:rsidRPr="006E4832">
        <w:rPr>
          <w:rFonts w:ascii="Times New Roman" w:hAnsi="Times New Roman" w:cs="Times New Roman"/>
        </w:rPr>
        <w:t xml:space="preserve"> management </w:t>
      </w:r>
      <w:r w:rsidR="007E2E9D">
        <w:rPr>
          <w:rFonts w:ascii="Times New Roman" w:hAnsi="Times New Roman" w:cs="Times New Roman"/>
        </w:rPr>
        <w:t xml:space="preserve">avoid </w:t>
      </w:r>
      <w:r w:rsidRPr="006E4832">
        <w:rPr>
          <w:rFonts w:ascii="Times New Roman" w:hAnsi="Times New Roman" w:cs="Times New Roman"/>
        </w:rPr>
        <w:t>unintended consequences for people or ecosystems.</w:t>
      </w:r>
    </w:p>
    <w:p w14:paraId="16E5CD3F" w14:textId="548ECDE3" w:rsidR="006E4832" w:rsidRPr="006E4832" w:rsidRDefault="006E4832" w:rsidP="006E4832">
      <w:pPr>
        <w:pStyle w:val="ListParagraph"/>
        <w:numPr>
          <w:ilvl w:val="0"/>
          <w:numId w:val="3"/>
        </w:numPr>
        <w:rPr>
          <w:rFonts w:ascii="Times New Roman" w:hAnsi="Times New Roman" w:cs="Times New Roman"/>
        </w:rPr>
      </w:pPr>
      <w:r>
        <w:rPr>
          <w:rFonts w:ascii="Times New Roman" w:hAnsi="Times New Roman" w:cs="Times New Roman"/>
        </w:rPr>
        <w:t>We reveal</w:t>
      </w:r>
      <w:r w:rsidRPr="006E4832">
        <w:rPr>
          <w:rFonts w:ascii="Times New Roman" w:hAnsi="Times New Roman" w:cs="Times New Roman"/>
        </w:rPr>
        <w:t xml:space="preserve"> </w:t>
      </w:r>
      <w:r>
        <w:rPr>
          <w:rFonts w:ascii="Times New Roman" w:hAnsi="Times New Roman" w:cs="Times New Roman"/>
        </w:rPr>
        <w:t>p</w:t>
      </w:r>
      <w:r w:rsidRPr="006E4832">
        <w:rPr>
          <w:rFonts w:ascii="Times New Roman" w:hAnsi="Times New Roman" w:cs="Times New Roman"/>
        </w:rPr>
        <w:t>eople diversify across</w:t>
      </w:r>
      <w:r w:rsidR="007E2E9D">
        <w:rPr>
          <w:rFonts w:ascii="Times New Roman" w:hAnsi="Times New Roman" w:cs="Times New Roman"/>
        </w:rPr>
        <w:t xml:space="preserve"> </w:t>
      </w:r>
      <w:r w:rsidR="00276BFA">
        <w:rPr>
          <w:rFonts w:ascii="Times New Roman" w:hAnsi="Times New Roman" w:cs="Times New Roman"/>
        </w:rPr>
        <w:t>jurisdictions</w:t>
      </w:r>
      <w:r w:rsidR="007E2E9D">
        <w:rPr>
          <w:rFonts w:ascii="Times New Roman" w:hAnsi="Times New Roman" w:cs="Times New Roman"/>
        </w:rPr>
        <w:t>/institutions</w:t>
      </w:r>
      <w:r w:rsidRPr="006E4832">
        <w:rPr>
          <w:rFonts w:ascii="Times New Roman" w:hAnsi="Times New Roman" w:cs="Times New Roman"/>
        </w:rPr>
        <w:t xml:space="preserve"> </w:t>
      </w:r>
      <w:r w:rsidR="007E2E9D">
        <w:rPr>
          <w:rFonts w:ascii="Times New Roman" w:hAnsi="Times New Roman" w:cs="Times New Roman"/>
        </w:rPr>
        <w:t>(</w:t>
      </w:r>
      <w:r w:rsidRPr="006E4832">
        <w:rPr>
          <w:rFonts w:ascii="Times New Roman" w:hAnsi="Times New Roman" w:cs="Times New Roman"/>
        </w:rPr>
        <w:t>state and federal fishe</w:t>
      </w:r>
      <w:r>
        <w:rPr>
          <w:rFonts w:ascii="Times New Roman" w:hAnsi="Times New Roman" w:cs="Times New Roman"/>
        </w:rPr>
        <w:t>ries</w:t>
      </w:r>
      <w:r w:rsidR="007E2E9D">
        <w:rPr>
          <w:rFonts w:ascii="Times New Roman" w:hAnsi="Times New Roman" w:cs="Times New Roman"/>
        </w:rPr>
        <w:t>)</w:t>
      </w:r>
      <w:r>
        <w:rPr>
          <w:rFonts w:ascii="Times New Roman" w:hAnsi="Times New Roman" w:cs="Times New Roman"/>
        </w:rPr>
        <w:t xml:space="preserve"> and across trophic levels. i.e. </w:t>
      </w:r>
      <w:r w:rsidRPr="006E4832">
        <w:rPr>
          <w:rFonts w:ascii="Times New Roman" w:hAnsi="Times New Roman" w:cs="Times New Roman"/>
        </w:rPr>
        <w:t xml:space="preserve">that ecological distant taxa (benthic nearshore crab and offshore pelagic tuna) are tightly linked by the people who fish for them both. </w:t>
      </w:r>
    </w:p>
    <w:p w14:paraId="08FF9845" w14:textId="77777777" w:rsidR="006E4832" w:rsidRPr="006E4832" w:rsidRDefault="006E4832" w:rsidP="006E4832">
      <w:pPr>
        <w:pStyle w:val="ListParagraph"/>
        <w:numPr>
          <w:ilvl w:val="1"/>
          <w:numId w:val="3"/>
        </w:numPr>
        <w:rPr>
          <w:rFonts w:ascii="Times New Roman" w:hAnsi="Times New Roman" w:cs="Times New Roman"/>
        </w:rPr>
      </w:pPr>
      <w:r w:rsidRPr="006E4832">
        <w:rPr>
          <w:rFonts w:ascii="Times New Roman" w:hAnsi="Times New Roman" w:cs="Times New Roman"/>
          <w:b/>
          <w:bCs/>
        </w:rPr>
        <w:t>policy</w:t>
      </w:r>
      <w:r w:rsidRPr="006E4832">
        <w:rPr>
          <w:rFonts w:ascii="Times New Roman" w:hAnsi="Times New Roman" w:cs="Times New Roman"/>
        </w:rPr>
        <w:t xml:space="preserve"> emphasizing the importance of governance structures that cross jurisdictional boundaries (analogous to the way that ecology doesn’t respect to political boundaries).</w:t>
      </w:r>
    </w:p>
    <w:p w14:paraId="50815340" w14:textId="77777777" w:rsidR="006E4832" w:rsidRPr="006E4832" w:rsidRDefault="006E4832" w:rsidP="006E4832">
      <w:pPr>
        <w:pStyle w:val="ListParagraph"/>
        <w:numPr>
          <w:ilvl w:val="0"/>
          <w:numId w:val="3"/>
        </w:numPr>
        <w:rPr>
          <w:rFonts w:ascii="Times New Roman" w:hAnsi="Times New Roman" w:cs="Times New Roman"/>
        </w:rPr>
      </w:pPr>
      <w:r>
        <w:rPr>
          <w:rFonts w:ascii="Times New Roman" w:hAnsi="Times New Roman" w:cs="Times New Roman"/>
        </w:rPr>
        <w:t xml:space="preserve">Despite general motifs, </w:t>
      </w:r>
      <w:r w:rsidRPr="006E4832">
        <w:rPr>
          <w:rFonts w:ascii="Times New Roman" w:hAnsi="Times New Roman" w:cs="Times New Roman"/>
        </w:rPr>
        <w:t xml:space="preserve">we find variation from community to community and their potential to adapt to environmental, management and/or market changes </w:t>
      </w:r>
      <w:r w:rsidR="007E2E9D">
        <w:rPr>
          <w:rFonts w:ascii="Times New Roman" w:hAnsi="Times New Roman" w:cs="Times New Roman"/>
        </w:rPr>
        <w:t xml:space="preserve">(measured by Gao et al. </w:t>
      </w:r>
      <w:proofErr w:type="spellStart"/>
      <w:r w:rsidR="007E2E9D">
        <w:rPr>
          <w:rFonts w:ascii="Times New Roman" w:hAnsi="Times New Roman" w:cs="Times New Roman"/>
        </w:rPr>
        <w:t>beta_eff</w:t>
      </w:r>
      <w:proofErr w:type="spellEnd"/>
      <w:r w:rsidR="007E2E9D">
        <w:rPr>
          <w:rFonts w:ascii="Times New Roman" w:hAnsi="Times New Roman" w:cs="Times New Roman"/>
        </w:rPr>
        <w:t xml:space="preserve"> metric)</w:t>
      </w:r>
    </w:p>
    <w:p w14:paraId="0C63A355" w14:textId="77777777" w:rsidR="006E4832" w:rsidRDefault="006E4832" w:rsidP="006E4832">
      <w:pPr>
        <w:pStyle w:val="ListParagraph"/>
        <w:numPr>
          <w:ilvl w:val="1"/>
          <w:numId w:val="3"/>
        </w:numPr>
        <w:rPr>
          <w:rFonts w:ascii="Times New Roman" w:hAnsi="Times New Roman" w:cs="Times New Roman"/>
        </w:rPr>
      </w:pPr>
      <w:r w:rsidRPr="006E4832">
        <w:rPr>
          <w:rFonts w:ascii="Times New Roman" w:hAnsi="Times New Roman" w:cs="Times New Roman"/>
          <w:b/>
          <w:bCs/>
        </w:rPr>
        <w:lastRenderedPageBreak/>
        <w:t>policy</w:t>
      </w:r>
      <w:r w:rsidRPr="006E4832">
        <w:rPr>
          <w:rFonts w:ascii="Times New Roman" w:hAnsi="Times New Roman" w:cs="Times New Roman"/>
        </w:rPr>
        <w:t xml:space="preserve"> calling attention to attention to the “do no harm” approach to setting policy (don’t hurt the small guy/weak stock stuff/regressive).</w:t>
      </w:r>
    </w:p>
    <w:p w14:paraId="657DA8A0" w14:textId="77777777" w:rsidR="006E4832" w:rsidRPr="006E4832" w:rsidRDefault="007E2E9D" w:rsidP="006E4832">
      <w:pPr>
        <w:pStyle w:val="ListParagraph"/>
        <w:numPr>
          <w:ilvl w:val="1"/>
          <w:numId w:val="3"/>
        </w:numPr>
        <w:rPr>
          <w:rFonts w:ascii="Times New Roman" w:hAnsi="Times New Roman" w:cs="Times New Roman"/>
        </w:rPr>
      </w:pPr>
      <w:r>
        <w:rPr>
          <w:rFonts w:ascii="Times New Roman" w:hAnsi="Times New Roman" w:cs="Times New Roman"/>
        </w:rPr>
        <w:t xml:space="preserve">Gao et al. </w:t>
      </w:r>
      <w:proofErr w:type="spellStart"/>
      <w:r>
        <w:rPr>
          <w:rFonts w:ascii="Times New Roman" w:hAnsi="Times New Roman" w:cs="Times New Roman"/>
        </w:rPr>
        <w:t>beta_eff</w:t>
      </w:r>
      <w:proofErr w:type="spellEnd"/>
      <w:r w:rsidR="00276BFA">
        <w:rPr>
          <w:rFonts w:ascii="Times New Roman" w:hAnsi="Times New Roman" w:cs="Times New Roman"/>
        </w:rPr>
        <w:t xml:space="preserve"> (Gao et al. 2016)</w:t>
      </w:r>
      <w:r>
        <w:rPr>
          <w:rFonts w:ascii="Times New Roman" w:hAnsi="Times New Roman" w:cs="Times New Roman"/>
        </w:rPr>
        <w:t xml:space="preserve"> applied to port-level networks is</w:t>
      </w:r>
      <w:r w:rsidR="006E4832" w:rsidRPr="006E4832">
        <w:rPr>
          <w:rFonts w:ascii="Times New Roman" w:hAnsi="Times New Roman" w:cs="Times New Roman"/>
        </w:rPr>
        <w:t xml:space="preserve"> a</w:t>
      </w:r>
      <w:r w:rsidR="006E4832">
        <w:rPr>
          <w:rFonts w:ascii="Times New Roman" w:hAnsi="Times New Roman" w:cs="Times New Roman"/>
        </w:rPr>
        <w:t>n example of a</w:t>
      </w:r>
      <w:r w:rsidR="006E4832" w:rsidRPr="006E4832">
        <w:rPr>
          <w:rFonts w:ascii="Times New Roman" w:hAnsi="Times New Roman" w:cs="Times New Roman"/>
        </w:rPr>
        <w:t xml:space="preserve"> metric to use to measure policy efficacy in man</w:t>
      </w:r>
      <w:r>
        <w:rPr>
          <w:rFonts w:ascii="Times New Roman" w:hAnsi="Times New Roman" w:cs="Times New Roman"/>
        </w:rPr>
        <w:t xml:space="preserve">aging social-ecological systems (i.e. Mace 2014). </w:t>
      </w:r>
    </w:p>
    <w:p w14:paraId="20BAFD89" w14:textId="77777777" w:rsidR="006E4832" w:rsidRPr="006E4832" w:rsidRDefault="006E4832" w:rsidP="006E4832">
      <w:pPr>
        <w:rPr>
          <w:rFonts w:ascii="Times New Roman" w:hAnsi="Times New Roman" w:cs="Times New Roman"/>
        </w:rPr>
      </w:pPr>
    </w:p>
    <w:p w14:paraId="409D2A77" w14:textId="77777777" w:rsidR="006E4832" w:rsidRPr="006E4832" w:rsidRDefault="006E4832" w:rsidP="006E4832">
      <w:pPr>
        <w:rPr>
          <w:rFonts w:ascii="Times New Roman" w:hAnsi="Times New Roman" w:cs="Times New Roman"/>
          <w:b/>
        </w:rPr>
      </w:pPr>
      <w:r w:rsidRPr="006E4832">
        <w:rPr>
          <w:rFonts w:ascii="Times New Roman" w:hAnsi="Times New Roman" w:cs="Times New Roman"/>
          <w:b/>
        </w:rPr>
        <w:t>Conclusion</w:t>
      </w:r>
    </w:p>
    <w:p w14:paraId="6E506709" w14:textId="77777777" w:rsidR="00780B6B" w:rsidRPr="008D527A" w:rsidRDefault="00780B6B" w:rsidP="00780B6B">
      <w:pPr>
        <w:rPr>
          <w:rFonts w:ascii="Times New Roman" w:hAnsi="Times New Roman" w:cs="Times New Roman"/>
        </w:rPr>
      </w:pPr>
      <w:r>
        <w:rPr>
          <w:rFonts w:ascii="Times New Roman" w:hAnsi="Times New Roman" w:cs="Times New Roman"/>
          <w:b/>
        </w:rPr>
        <w:t>This challenge is ubiquitous in fisheries</w:t>
      </w:r>
      <w:r>
        <w:rPr>
          <w:rFonts w:ascii="Times New Roman" w:hAnsi="Times New Roman" w:cs="Times New Roman"/>
        </w:rPr>
        <w:t>: zoom out to say how fisheries managers in New Zealand, Australia, Baltic, rest of US face similar issues. If we could throw in tropical developing countries that would be great too.</w:t>
      </w:r>
    </w:p>
    <w:p w14:paraId="6872EBD3" w14:textId="1D8DC3CD" w:rsidR="006E4832" w:rsidRDefault="007E2E9D">
      <w:pPr>
        <w:rPr>
          <w:rFonts w:ascii="Times New Roman" w:hAnsi="Times New Roman" w:cs="Times New Roman"/>
        </w:rPr>
      </w:pPr>
      <w:r w:rsidRPr="007E2E9D">
        <w:rPr>
          <w:rFonts w:ascii="Times New Roman" w:hAnsi="Times New Roman" w:cs="Times New Roman"/>
          <w:b/>
        </w:rPr>
        <w:t>This is a grand challenge</w:t>
      </w:r>
      <w:r w:rsidR="00780B6B">
        <w:rPr>
          <w:rFonts w:ascii="Times New Roman" w:hAnsi="Times New Roman" w:cs="Times New Roman"/>
          <w:b/>
        </w:rPr>
        <w:t xml:space="preserve"> for CNH systems in general</w:t>
      </w:r>
      <w:r w:rsidRPr="007E2E9D">
        <w:rPr>
          <w:rFonts w:ascii="Times New Roman" w:hAnsi="Times New Roman" w:cs="Times New Roman"/>
          <w:b/>
        </w:rPr>
        <w:t>:</w:t>
      </w:r>
      <w:r>
        <w:rPr>
          <w:rFonts w:ascii="Times New Roman" w:hAnsi="Times New Roman" w:cs="Times New Roman"/>
        </w:rPr>
        <w:t xml:space="preserve"> Building methods that can operationalize goals of integrating human wellbeing and ecological integrity is one of the largest challenges in building sustainable social ecological systems (Mace et al. 2014).  </w:t>
      </w:r>
    </w:p>
    <w:p w14:paraId="1BCDDA44" w14:textId="77777777" w:rsidR="007E2E9D" w:rsidRDefault="007E2E9D">
      <w:pPr>
        <w:rPr>
          <w:rFonts w:ascii="Times New Roman" w:hAnsi="Times New Roman" w:cs="Times New Roman"/>
        </w:rPr>
      </w:pPr>
      <w:r>
        <w:rPr>
          <w:rFonts w:ascii="Times New Roman" w:hAnsi="Times New Roman" w:cs="Times New Roman"/>
          <w:b/>
        </w:rPr>
        <w:t>We provide the beginning</w:t>
      </w:r>
      <w:r>
        <w:rPr>
          <w:rFonts w:ascii="Times New Roman" w:hAnsi="Times New Roman" w:cs="Times New Roman"/>
        </w:rPr>
        <w:t xml:space="preserve">: we hope that by quantitatively illustrating the human connectivity of these systems and the connectivity across institutions and trophic levels, that we can stimulate the development of operational policies which can be quantitatively assessed for their efficacy. </w:t>
      </w:r>
    </w:p>
    <w:p w14:paraId="433B29A9" w14:textId="77777777" w:rsidR="00276BFA" w:rsidRDefault="00276BFA">
      <w:pPr>
        <w:rPr>
          <w:rFonts w:ascii="Times New Roman" w:hAnsi="Times New Roman" w:cs="Times New Roman"/>
        </w:rPr>
      </w:pPr>
      <w:commentRangeStart w:id="5"/>
      <w:r w:rsidRPr="00276BFA">
        <w:rPr>
          <w:rFonts w:ascii="Times New Roman" w:hAnsi="Times New Roman" w:cs="Times New Roman"/>
          <w:noProof/>
        </w:rPr>
        <w:drawing>
          <wp:inline distT="0" distB="0" distL="0" distR="0" wp14:anchorId="306E7891" wp14:editId="19140F38">
            <wp:extent cx="5943600" cy="482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27905"/>
                    </a:xfrm>
                    <a:prstGeom prst="rect">
                      <a:avLst/>
                    </a:prstGeom>
                  </pic:spPr>
                </pic:pic>
              </a:graphicData>
            </a:graphic>
          </wp:inline>
        </w:drawing>
      </w:r>
      <w:commentRangeEnd w:id="5"/>
      <w:r w:rsidR="00B76A01">
        <w:rPr>
          <w:rStyle w:val="CommentReference"/>
        </w:rPr>
        <w:commentReference w:id="5"/>
      </w:r>
    </w:p>
    <w:p w14:paraId="4FBA12C2" w14:textId="1B78BF3B" w:rsidR="00276BFA" w:rsidRPr="00276BFA" w:rsidRDefault="00276BFA">
      <w:pPr>
        <w:rPr>
          <w:rFonts w:ascii="Times New Roman" w:hAnsi="Times New Roman" w:cs="Times New Roman"/>
          <w:sz w:val="20"/>
          <w:szCs w:val="20"/>
        </w:rPr>
      </w:pPr>
      <w:r w:rsidRPr="00276BFA">
        <w:rPr>
          <w:rFonts w:ascii="Times New Roman" w:hAnsi="Times New Roman" w:cs="Times New Roman"/>
          <w:b/>
          <w:sz w:val="20"/>
          <w:szCs w:val="20"/>
        </w:rPr>
        <w:t>Fisheries connectivity in the California Current Ecosystem.</w:t>
      </w:r>
      <w:r w:rsidRPr="00276BFA">
        <w:rPr>
          <w:rFonts w:ascii="Times New Roman" w:hAnsi="Times New Roman" w:cs="Times New Roman"/>
          <w:sz w:val="20"/>
          <w:szCs w:val="20"/>
        </w:rPr>
        <w:t xml:space="preserve"> On the left we map the human connectivity of commercial fisheries in the California current. On the right we plot ports colored by their adaptive capacity and show port-level participation networks with nodes colored by management jurisdiction (blue federal, red state). We find that salmon fishermen = crab fishermen = tuna fishermen, </w:t>
      </w:r>
      <w:r w:rsidR="00B76A01">
        <w:rPr>
          <w:rFonts w:ascii="Times New Roman" w:hAnsi="Times New Roman" w:cs="Times New Roman"/>
          <w:sz w:val="20"/>
          <w:szCs w:val="20"/>
        </w:rPr>
        <w:t xml:space="preserve">that there are </w:t>
      </w:r>
      <w:r w:rsidRPr="00276BFA">
        <w:rPr>
          <w:rFonts w:ascii="Times New Roman" w:hAnsi="Times New Roman" w:cs="Times New Roman"/>
          <w:sz w:val="20"/>
          <w:szCs w:val="20"/>
        </w:rPr>
        <w:t>link</w:t>
      </w:r>
      <w:r w:rsidR="00B76A01">
        <w:rPr>
          <w:rFonts w:ascii="Times New Roman" w:hAnsi="Times New Roman" w:cs="Times New Roman"/>
          <w:sz w:val="20"/>
          <w:szCs w:val="20"/>
        </w:rPr>
        <w:t xml:space="preserve">s between </w:t>
      </w:r>
      <w:r w:rsidRPr="00276BFA">
        <w:rPr>
          <w:rFonts w:ascii="Times New Roman" w:hAnsi="Times New Roman" w:cs="Times New Roman"/>
          <w:sz w:val="20"/>
          <w:szCs w:val="20"/>
        </w:rPr>
        <w:t>d</w:t>
      </w:r>
      <w:r>
        <w:rPr>
          <w:rFonts w:ascii="Times New Roman" w:hAnsi="Times New Roman" w:cs="Times New Roman"/>
          <w:sz w:val="20"/>
          <w:szCs w:val="20"/>
        </w:rPr>
        <w:t>isparate parts of the food web and variation among ports in their adaptive capacity</w:t>
      </w:r>
      <w:r w:rsidR="00B76A01">
        <w:rPr>
          <w:rFonts w:ascii="Times New Roman" w:hAnsi="Times New Roman" w:cs="Times New Roman"/>
          <w:sz w:val="20"/>
          <w:szCs w:val="20"/>
        </w:rPr>
        <w:t>. All this</w:t>
      </w:r>
      <w:r>
        <w:rPr>
          <w:rFonts w:ascii="Times New Roman" w:hAnsi="Times New Roman" w:cs="Times New Roman"/>
          <w:sz w:val="20"/>
          <w:szCs w:val="20"/>
        </w:rPr>
        <w:t xml:space="preserve"> </w:t>
      </w:r>
      <w:r w:rsidR="00B76A01">
        <w:rPr>
          <w:rFonts w:ascii="Times New Roman" w:hAnsi="Times New Roman" w:cs="Times New Roman"/>
          <w:sz w:val="20"/>
          <w:szCs w:val="20"/>
        </w:rPr>
        <w:t>highlights</w:t>
      </w:r>
      <w:r>
        <w:rPr>
          <w:rFonts w:ascii="Times New Roman" w:hAnsi="Times New Roman" w:cs="Times New Roman"/>
          <w:sz w:val="20"/>
          <w:szCs w:val="20"/>
        </w:rPr>
        <w:t xml:space="preserve"> the need for policies to be sensitive to weakest links. </w:t>
      </w:r>
    </w:p>
    <w:sectPr w:rsidR="00276BFA" w:rsidRPr="00276BFA"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6-05-14T12:27:00Z" w:initials="EF">
    <w:p w14:paraId="15CFA8D9" w14:textId="77777777" w:rsidR="006E4832" w:rsidRDefault="006E4832" w:rsidP="006E4832">
      <w:pPr>
        <w:pStyle w:val="CommentText"/>
      </w:pPr>
      <w:r>
        <w:rPr>
          <w:rStyle w:val="CommentReference"/>
        </w:rPr>
        <w:annotationRef/>
      </w:r>
      <w:r w:rsidRPr="00EE7309">
        <w:rPr>
          <w:rStyle w:val="CommentReference"/>
          <w:b/>
        </w:rPr>
        <w:t>Prompt</w:t>
      </w:r>
      <w:r w:rsidRPr="00EE7309">
        <w:t>: present</w:t>
      </w:r>
      <w:r w:rsidR="00276BFA">
        <w:t xml:space="preserve"> policy</w:t>
      </w:r>
      <w:r w:rsidRPr="00EE7309">
        <w:t xml:space="preserve"> implications </w:t>
      </w:r>
      <w:r w:rsidR="00276BFA">
        <w:t xml:space="preserve">of recent scientific results </w:t>
      </w:r>
      <w:r w:rsidRPr="00EE7309">
        <w:t xml:space="preserve">or discuss the intersection of science and society. </w:t>
      </w:r>
    </w:p>
    <w:p w14:paraId="5A8D4FF7" w14:textId="77777777" w:rsidR="006E4832" w:rsidRPr="00EE7309" w:rsidRDefault="006E4832" w:rsidP="006E4832">
      <w:pPr>
        <w:pStyle w:val="CommentText"/>
      </w:pPr>
    </w:p>
    <w:p w14:paraId="7A41AD57" w14:textId="77777777" w:rsidR="006E4832" w:rsidRPr="00EE7309" w:rsidRDefault="006E4832" w:rsidP="006E4832">
      <w:pPr>
        <w:pStyle w:val="CommentText"/>
      </w:pPr>
      <w:r w:rsidRPr="00EE7309">
        <w:rPr>
          <w:b/>
          <w:bCs/>
        </w:rPr>
        <w:t>Figure or Table</w:t>
      </w:r>
      <w:r w:rsidRPr="00EE7309">
        <w:t xml:space="preserve">: A useful figure or table should be included to represent, summarize, or illustrate the analysis. </w:t>
      </w:r>
    </w:p>
    <w:p w14:paraId="44A3D10D" w14:textId="77777777" w:rsidR="006E4832" w:rsidRDefault="006E4832" w:rsidP="006E4832">
      <w:pPr>
        <w:pStyle w:val="CommentText"/>
      </w:pPr>
    </w:p>
    <w:p w14:paraId="5B97AFAB" w14:textId="77777777" w:rsidR="006E4832" w:rsidRPr="00EE7309" w:rsidRDefault="006E4832" w:rsidP="006E4832">
      <w:pPr>
        <w:pStyle w:val="CommentText"/>
      </w:pPr>
      <w:r w:rsidRPr="00EE7309">
        <w:t>The reference list s</w:t>
      </w:r>
      <w:r>
        <w:t xml:space="preserve">hould be no more than 15 items, </w:t>
      </w:r>
      <w:r w:rsidRPr="00EE7309">
        <w:t xml:space="preserve">emphasizing the most recent literature. </w:t>
      </w:r>
    </w:p>
    <w:p w14:paraId="653B2C0E" w14:textId="77777777" w:rsidR="006E4832" w:rsidRDefault="006E4832" w:rsidP="006E4832">
      <w:pPr>
        <w:pStyle w:val="CommentText"/>
      </w:pPr>
    </w:p>
    <w:p w14:paraId="2A15F55F" w14:textId="77777777" w:rsidR="006E4832" w:rsidRDefault="006E4832" w:rsidP="006E4832">
      <w:pPr>
        <w:pStyle w:val="CommentText"/>
      </w:pPr>
      <w:r w:rsidRPr="00EE7309">
        <w:t>Policy Forums may be 1 or 2 printed pages (1000 or 2000 words plus one figure).</w:t>
      </w:r>
    </w:p>
    <w:p w14:paraId="277300A6" w14:textId="77777777" w:rsidR="006E4832" w:rsidRDefault="006E4832" w:rsidP="006E4832">
      <w:pPr>
        <w:pStyle w:val="CommentText"/>
      </w:pPr>
    </w:p>
    <w:p w14:paraId="01ECB08F" w14:textId="77777777" w:rsidR="006E4832" w:rsidRPr="005F03F7" w:rsidRDefault="006E4832" w:rsidP="006E4832">
      <w:pPr>
        <w:pStyle w:val="NormalWeb"/>
        <w:rPr>
          <w:rFonts w:ascii="TimesNewRomanPSMT" w:hAnsi="TimesNewRomanPSMT" w:cs="TimesNewRomanPSMT"/>
          <w:sz w:val="22"/>
          <w:szCs w:val="22"/>
        </w:rPr>
      </w:pPr>
      <w:r>
        <w:rPr>
          <w:rFonts w:ascii="TimesNewRomanPSMT" w:hAnsi="TimesNewRomanPSMT" w:cs="TimesNewRomanPSMT"/>
          <w:sz w:val="22"/>
          <w:szCs w:val="22"/>
        </w:rPr>
        <w:t xml:space="preserve">See </w:t>
      </w:r>
      <w:hyperlink r:id="rId1" w:history="1">
        <w:r w:rsidRPr="005E1E30">
          <w:rPr>
            <w:rStyle w:val="Hyperlink"/>
            <w:rFonts w:ascii="TimesNewRomanPSMT" w:hAnsi="TimesNewRomanPSMT" w:cs="TimesNewRomanPSMT"/>
            <w:sz w:val="22"/>
            <w:szCs w:val="22"/>
          </w:rPr>
          <w:t>this</w:t>
        </w:r>
      </w:hyperlink>
      <w:r>
        <w:rPr>
          <w:rFonts w:ascii="TimesNewRomanPSMT" w:hAnsi="TimesNewRomanPSMT" w:cs="TimesNewRomanPSMT"/>
          <w:sz w:val="22"/>
          <w:szCs w:val="22"/>
        </w:rPr>
        <w:t xml:space="preserve"> for reference</w:t>
      </w:r>
    </w:p>
  </w:comment>
  <w:comment w:id="1" w:author="Emma Fuller" w:date="2016-05-15T07:50:00Z" w:initials="EF">
    <w:p w14:paraId="097A8246" w14:textId="77777777" w:rsidR="000A351D" w:rsidRDefault="000A351D" w:rsidP="000A351D">
      <w:pPr>
        <w:pStyle w:val="CommentText"/>
      </w:pPr>
      <w:r>
        <w:rPr>
          <w:rStyle w:val="CommentReference"/>
        </w:rPr>
        <w:annotationRef/>
      </w:r>
      <w:r>
        <w:t xml:space="preserve">Better statistic to use? See Chris </w:t>
      </w:r>
      <w:proofErr w:type="spellStart"/>
      <w:r>
        <w:t>Free’s</w:t>
      </w:r>
      <w:proofErr w:type="spellEnd"/>
      <w:r>
        <w:t xml:space="preserve"> blog post here. </w:t>
      </w:r>
      <w:hyperlink r:id="rId2" w:history="1">
        <w:r w:rsidRPr="004A3D9E">
          <w:rPr>
            <w:rStyle w:val="Hyperlink"/>
          </w:rPr>
          <w:t>http://marine.rutgers.edu/~cfree/dominant-species-by-us-fishery-management-plan-fmp/</w:t>
        </w:r>
      </w:hyperlink>
    </w:p>
    <w:p w14:paraId="3BE470D3" w14:textId="77777777" w:rsidR="000A351D" w:rsidRDefault="000A351D" w:rsidP="000A351D">
      <w:pPr>
        <w:pStyle w:val="CommentText"/>
      </w:pPr>
      <w:r>
        <w:t xml:space="preserve"> 6x = 78/13</w:t>
      </w:r>
    </w:p>
  </w:comment>
  <w:comment w:id="2" w:author="Emma Fuller" w:date="2016-05-15T07:59:00Z" w:initials="EF">
    <w:p w14:paraId="45C92DBC" w14:textId="77777777" w:rsidR="000A351D" w:rsidRDefault="000A351D" w:rsidP="000A351D">
      <w:pPr>
        <w:pStyle w:val="CommentText"/>
      </w:pPr>
      <w:r>
        <w:rPr>
          <w:rStyle w:val="CommentReference"/>
        </w:rPr>
        <w:annotationRef/>
      </w:r>
      <w:proofErr w:type="spellStart"/>
      <w:r>
        <w:t>Jameal</w:t>
      </w:r>
      <w:proofErr w:type="spellEnd"/>
      <w:r>
        <w:t xml:space="preserve">: better value statistic? This comes from </w:t>
      </w:r>
      <w:hyperlink r:id="rId3" w:history="1">
        <w:r w:rsidRPr="004A3D9E">
          <w:rPr>
            <w:rStyle w:val="Hyperlink"/>
          </w:rPr>
          <w:t>https://www.st.nmfs.noaa.gov/commercial-fisheries/commercial-landings/annual-landings/index</w:t>
        </w:r>
      </w:hyperlink>
      <w:r>
        <w:t xml:space="preserve"> for 2014 from WA-OR-CA only. </w:t>
      </w:r>
    </w:p>
    <w:p w14:paraId="51EC7264" w14:textId="77777777" w:rsidR="000A351D" w:rsidRDefault="000A351D" w:rsidP="000A351D">
      <w:pPr>
        <w:pStyle w:val="CommentText"/>
      </w:pPr>
    </w:p>
    <w:p w14:paraId="76ED5226" w14:textId="77777777" w:rsidR="000A351D" w:rsidRDefault="000A351D" w:rsidP="000A351D">
      <w:pPr>
        <w:pStyle w:val="CommentText"/>
      </w:pPr>
      <w:r>
        <w:t>Also could use our landings tickets for 2015 and actually get the value of the groundfish management complex</w:t>
      </w:r>
    </w:p>
  </w:comment>
  <w:comment w:id="4" w:author="Jameal Samhouri" w:date="2016-05-18T06:21:00Z" w:initials="JFS">
    <w:p w14:paraId="7D199173" w14:textId="2A4B06DB" w:rsidR="00AF4AC2" w:rsidRDefault="00AF4AC2">
      <w:pPr>
        <w:pStyle w:val="CommentText"/>
      </w:pPr>
      <w:r>
        <w:rPr>
          <w:rStyle w:val="CommentReference"/>
        </w:rPr>
        <w:annotationRef/>
      </w:r>
      <w:r>
        <w:t xml:space="preserve">My sense is that people are thinking about ecological linkages for FEPs, </w:t>
      </w:r>
      <w:proofErr w:type="spellStart"/>
      <w:r>
        <w:t>eg</w:t>
      </w:r>
      <w:proofErr w:type="spellEnd"/>
      <w:r>
        <w:t xml:space="preserve"> how does taking more sardine affect hake stock status and what does that mean for harvest rates. But they are not thinking about how increasing TAC for sardine affects people’s abilities to also fish for squid, </w:t>
      </w:r>
      <w:proofErr w:type="spellStart"/>
      <w:r>
        <w:t>etc</w:t>
      </w:r>
      <w:proofErr w:type="spellEnd"/>
    </w:p>
  </w:comment>
  <w:comment w:id="5" w:author="Emma Fuller" w:date="2016-05-18T13:29:00Z" w:initials="EF">
    <w:p w14:paraId="7DF6C077" w14:textId="5BF2AF11" w:rsidR="00B76A01" w:rsidRDefault="00B76A01">
      <w:pPr>
        <w:pStyle w:val="CommentText"/>
      </w:pPr>
      <w:r>
        <w:rPr>
          <w:rStyle w:val="CommentReference"/>
        </w:rPr>
        <w:annotationRef/>
      </w:r>
      <w:r>
        <w:t xml:space="preserve">This is probably going to be a stylized big web with actual little webs with nodes colored by whether the fishery is state or federally managed.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ECB08F" w15:done="0"/>
  <w15:commentEx w15:paraId="3BE470D3" w15:done="0"/>
  <w15:commentEx w15:paraId="76ED5226" w15:done="0"/>
  <w15:commentEx w15:paraId="7D199173" w15:done="0"/>
  <w15:commentEx w15:paraId="7DF6C07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6063C" w14:textId="77777777" w:rsidR="00AD1D6A" w:rsidRDefault="00AD1D6A" w:rsidP="00B76A01">
      <w:r>
        <w:separator/>
      </w:r>
    </w:p>
  </w:endnote>
  <w:endnote w:type="continuationSeparator" w:id="0">
    <w:p w14:paraId="29B341AA" w14:textId="77777777" w:rsidR="00AD1D6A" w:rsidRDefault="00AD1D6A" w:rsidP="00B76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6E381" w14:textId="77777777" w:rsidR="00AD1D6A" w:rsidRDefault="00AD1D6A" w:rsidP="00B76A01">
      <w:r>
        <w:separator/>
      </w:r>
    </w:p>
  </w:footnote>
  <w:footnote w:type="continuationSeparator" w:id="0">
    <w:p w14:paraId="59F89BE0" w14:textId="77777777" w:rsidR="00AD1D6A" w:rsidRDefault="00AD1D6A" w:rsidP="00B76A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476E9"/>
    <w:multiLevelType w:val="hybridMultilevel"/>
    <w:tmpl w:val="E476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AB6AD3"/>
    <w:multiLevelType w:val="hybridMultilevel"/>
    <w:tmpl w:val="48B486DE"/>
    <w:lvl w:ilvl="0" w:tplc="6F9416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91376F"/>
    <w:multiLevelType w:val="hybridMultilevel"/>
    <w:tmpl w:val="58DC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55DD4"/>
    <w:multiLevelType w:val="hybridMultilevel"/>
    <w:tmpl w:val="C30AF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rson w15:author="Jameal Samhouri">
    <w15:presenceInfo w15:providerId="None" w15:userId="Jameal Samhou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A9"/>
    <w:rsid w:val="000056A3"/>
    <w:rsid w:val="00041255"/>
    <w:rsid w:val="000A351D"/>
    <w:rsid w:val="00276BFA"/>
    <w:rsid w:val="00306DA9"/>
    <w:rsid w:val="005E7241"/>
    <w:rsid w:val="006E4832"/>
    <w:rsid w:val="00780B6B"/>
    <w:rsid w:val="007E2E9D"/>
    <w:rsid w:val="008D527A"/>
    <w:rsid w:val="008D5501"/>
    <w:rsid w:val="00995F4F"/>
    <w:rsid w:val="00A1002C"/>
    <w:rsid w:val="00AC5EFF"/>
    <w:rsid w:val="00AD1D6A"/>
    <w:rsid w:val="00AF4AC2"/>
    <w:rsid w:val="00B76A01"/>
    <w:rsid w:val="00C772BD"/>
    <w:rsid w:val="00DE2C61"/>
    <w:rsid w:val="00F37ED5"/>
    <w:rsid w:val="00F5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FF9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7241"/>
    <w:rPr>
      <w:sz w:val="18"/>
      <w:szCs w:val="18"/>
    </w:rPr>
  </w:style>
  <w:style w:type="paragraph" w:styleId="CommentText">
    <w:name w:val="annotation text"/>
    <w:basedOn w:val="Normal"/>
    <w:link w:val="CommentTextChar"/>
    <w:uiPriority w:val="99"/>
    <w:semiHidden/>
    <w:unhideWhenUsed/>
    <w:rsid w:val="005E7241"/>
  </w:style>
  <w:style w:type="character" w:customStyle="1" w:styleId="CommentTextChar">
    <w:name w:val="Comment Text Char"/>
    <w:basedOn w:val="DefaultParagraphFont"/>
    <w:link w:val="CommentText"/>
    <w:uiPriority w:val="99"/>
    <w:semiHidden/>
    <w:rsid w:val="005E7241"/>
  </w:style>
  <w:style w:type="character" w:styleId="Hyperlink">
    <w:name w:val="Hyperlink"/>
    <w:basedOn w:val="DefaultParagraphFont"/>
    <w:uiPriority w:val="99"/>
    <w:unhideWhenUsed/>
    <w:rsid w:val="005E7241"/>
    <w:rPr>
      <w:color w:val="0563C1" w:themeColor="hyperlink"/>
      <w:u w:val="single"/>
    </w:rPr>
  </w:style>
  <w:style w:type="paragraph" w:styleId="BalloonText">
    <w:name w:val="Balloon Text"/>
    <w:basedOn w:val="Normal"/>
    <w:link w:val="BalloonTextChar"/>
    <w:uiPriority w:val="99"/>
    <w:semiHidden/>
    <w:unhideWhenUsed/>
    <w:rsid w:val="005E72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7241"/>
    <w:rPr>
      <w:rFonts w:ascii="Times New Roman" w:hAnsi="Times New Roman" w:cs="Times New Roman"/>
      <w:sz w:val="18"/>
      <w:szCs w:val="18"/>
    </w:rPr>
  </w:style>
  <w:style w:type="paragraph" w:styleId="ListParagraph">
    <w:name w:val="List Paragraph"/>
    <w:basedOn w:val="Normal"/>
    <w:uiPriority w:val="34"/>
    <w:qFormat/>
    <w:rsid w:val="006E4832"/>
    <w:pPr>
      <w:ind w:left="720"/>
      <w:contextualSpacing/>
    </w:pPr>
  </w:style>
  <w:style w:type="paragraph" w:styleId="NormalWeb">
    <w:name w:val="Normal (Web)"/>
    <w:basedOn w:val="Normal"/>
    <w:uiPriority w:val="99"/>
    <w:unhideWhenUsed/>
    <w:rsid w:val="006E4832"/>
    <w:rPr>
      <w:rFonts w:ascii="Times New Roman" w:hAnsi="Times New Roman" w:cs="Times New Roman"/>
    </w:rPr>
  </w:style>
  <w:style w:type="character" w:styleId="FollowedHyperlink">
    <w:name w:val="FollowedHyperlink"/>
    <w:basedOn w:val="DefaultParagraphFont"/>
    <w:uiPriority w:val="99"/>
    <w:semiHidden/>
    <w:unhideWhenUsed/>
    <w:rsid w:val="006E4832"/>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AC5EFF"/>
    <w:rPr>
      <w:b/>
      <w:bCs/>
      <w:sz w:val="20"/>
      <w:szCs w:val="20"/>
    </w:rPr>
  </w:style>
  <w:style w:type="character" w:customStyle="1" w:styleId="CommentSubjectChar">
    <w:name w:val="Comment Subject Char"/>
    <w:basedOn w:val="CommentTextChar"/>
    <w:link w:val="CommentSubject"/>
    <w:uiPriority w:val="99"/>
    <w:semiHidden/>
    <w:rsid w:val="00AC5EFF"/>
    <w:rPr>
      <w:b/>
      <w:bCs/>
      <w:sz w:val="20"/>
      <w:szCs w:val="20"/>
    </w:rPr>
  </w:style>
  <w:style w:type="paragraph" w:styleId="Header">
    <w:name w:val="header"/>
    <w:basedOn w:val="Normal"/>
    <w:link w:val="HeaderChar"/>
    <w:uiPriority w:val="99"/>
    <w:unhideWhenUsed/>
    <w:rsid w:val="00B76A01"/>
    <w:pPr>
      <w:tabs>
        <w:tab w:val="center" w:pos="4680"/>
        <w:tab w:val="right" w:pos="9360"/>
      </w:tabs>
    </w:pPr>
  </w:style>
  <w:style w:type="character" w:customStyle="1" w:styleId="HeaderChar">
    <w:name w:val="Header Char"/>
    <w:basedOn w:val="DefaultParagraphFont"/>
    <w:link w:val="Header"/>
    <w:uiPriority w:val="99"/>
    <w:rsid w:val="00B76A01"/>
  </w:style>
  <w:style w:type="paragraph" w:styleId="Footer">
    <w:name w:val="footer"/>
    <w:basedOn w:val="Normal"/>
    <w:link w:val="FooterChar"/>
    <w:uiPriority w:val="99"/>
    <w:unhideWhenUsed/>
    <w:rsid w:val="00B76A01"/>
    <w:pPr>
      <w:tabs>
        <w:tab w:val="center" w:pos="4680"/>
        <w:tab w:val="right" w:pos="9360"/>
      </w:tabs>
    </w:pPr>
  </w:style>
  <w:style w:type="character" w:customStyle="1" w:styleId="FooterChar">
    <w:name w:val="Footer Char"/>
    <w:basedOn w:val="DefaultParagraphFont"/>
    <w:link w:val="Footer"/>
    <w:uiPriority w:val="99"/>
    <w:rsid w:val="00B76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www.sciencemag.org/site/feature/contribinfo/PFinstr.pdf" TargetMode="External"/><Relationship Id="rId2" Type="http://schemas.openxmlformats.org/officeDocument/2006/relationships/hyperlink" Target="http://marine.rutgers.edu/~cfree/dominant-species-by-us-fishery-management-plan-fmp/" TargetMode="External"/><Relationship Id="rId3" Type="http://schemas.openxmlformats.org/officeDocument/2006/relationships/hyperlink" Target="https://www.st.nmfs.noaa.gov/commercial-fisheries/commercial-landings/annual-landings/index" TargetMode="External"/></Relationship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724</Words>
  <Characters>4131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10</cp:revision>
  <dcterms:created xsi:type="dcterms:W3CDTF">2016-05-18T13:23:00Z</dcterms:created>
  <dcterms:modified xsi:type="dcterms:W3CDTF">2016-05-18T20:41:00Z</dcterms:modified>
</cp:coreProperties>
</file>