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275A9B" w14:textId="77777777" w:rsidR="001958EA" w:rsidRPr="00534122" w:rsidRDefault="009F1C84" w:rsidP="00016B9B">
      <w:pPr>
        <w:pStyle w:val="Title"/>
        <w:spacing w:line="480" w:lineRule="auto"/>
        <w:rPr>
          <w:rFonts w:ascii="Times New Roman" w:hAnsi="Times New Roman"/>
          <w:color w:val="000000"/>
          <w:sz w:val="24"/>
          <w:szCs w:val="24"/>
        </w:rPr>
      </w:pPr>
      <w:r w:rsidRPr="00534122">
        <w:rPr>
          <w:rFonts w:ascii="Times New Roman" w:hAnsi="Times New Roman"/>
          <w:color w:val="000000"/>
          <w:sz w:val="24"/>
          <w:szCs w:val="24"/>
        </w:rPr>
        <w:t xml:space="preserve">Fleet connectivity across West Coast fisheries: </w:t>
      </w:r>
      <w:r w:rsidR="00775D8C" w:rsidRPr="00534122">
        <w:rPr>
          <w:rFonts w:ascii="Times New Roman" w:hAnsi="Times New Roman"/>
          <w:color w:val="000000"/>
          <w:sz w:val="24"/>
          <w:szCs w:val="24"/>
        </w:rPr>
        <w:t>q</w:t>
      </w:r>
      <w:r w:rsidR="00CE0D42" w:rsidRPr="00534122">
        <w:rPr>
          <w:rFonts w:ascii="Times New Roman" w:hAnsi="Times New Roman"/>
          <w:color w:val="000000"/>
          <w:sz w:val="24"/>
          <w:szCs w:val="24"/>
        </w:rPr>
        <w:t xml:space="preserve">uantifying the effect of a management </w:t>
      </w:r>
      <w:r w:rsidR="002F5195" w:rsidRPr="00534122">
        <w:rPr>
          <w:rFonts w:ascii="Times New Roman" w:hAnsi="Times New Roman"/>
          <w:color w:val="000000"/>
          <w:sz w:val="24"/>
          <w:szCs w:val="24"/>
        </w:rPr>
        <w:t xml:space="preserve">intervention </w:t>
      </w:r>
      <w:r w:rsidR="00CE0D42" w:rsidRPr="00534122">
        <w:rPr>
          <w:rFonts w:ascii="Times New Roman" w:hAnsi="Times New Roman"/>
          <w:color w:val="000000"/>
          <w:sz w:val="24"/>
          <w:szCs w:val="24"/>
        </w:rPr>
        <w:t>on revenue diversity</w:t>
      </w:r>
      <w:r w:rsidRPr="00534122">
        <w:rPr>
          <w:rFonts w:ascii="Times New Roman" w:hAnsi="Times New Roman"/>
          <w:color w:val="000000"/>
          <w:sz w:val="24"/>
          <w:szCs w:val="24"/>
        </w:rPr>
        <w:t xml:space="preserve"> </w:t>
      </w:r>
      <w:r w:rsidR="002F5195" w:rsidRPr="00534122">
        <w:rPr>
          <w:rFonts w:ascii="Times New Roman" w:hAnsi="Times New Roman"/>
          <w:color w:val="000000"/>
          <w:sz w:val="24"/>
          <w:szCs w:val="24"/>
        </w:rPr>
        <w:t>in an interconnected</w:t>
      </w:r>
      <w:r w:rsidRPr="00534122">
        <w:rPr>
          <w:rFonts w:ascii="Times New Roman" w:hAnsi="Times New Roman"/>
          <w:color w:val="000000"/>
          <w:sz w:val="24"/>
          <w:szCs w:val="24"/>
        </w:rPr>
        <w:t xml:space="preserve"> socioeconomic</w:t>
      </w:r>
      <w:r w:rsidR="002F5195" w:rsidRPr="00534122">
        <w:rPr>
          <w:rFonts w:ascii="Times New Roman" w:hAnsi="Times New Roman"/>
          <w:color w:val="000000"/>
          <w:sz w:val="24"/>
          <w:szCs w:val="24"/>
        </w:rPr>
        <w:t xml:space="preserve"> environment </w:t>
      </w:r>
      <w:r w:rsidRPr="00534122">
        <w:rPr>
          <w:rFonts w:ascii="Times New Roman" w:hAnsi="Times New Roman"/>
          <w:color w:val="000000"/>
          <w:sz w:val="24"/>
          <w:szCs w:val="24"/>
        </w:rPr>
        <w:t xml:space="preserve"> </w:t>
      </w:r>
    </w:p>
    <w:p w14:paraId="0ECBD3F0" w14:textId="77777777" w:rsidR="001958EA" w:rsidRPr="00534122" w:rsidRDefault="007A27E0" w:rsidP="00016B9B">
      <w:pPr>
        <w:pStyle w:val="Author"/>
        <w:spacing w:line="480" w:lineRule="auto"/>
        <w:rPr>
          <w:rFonts w:ascii="Times New Roman" w:hAnsi="Times New Roman"/>
          <w:color w:val="000000"/>
        </w:rPr>
      </w:pPr>
      <w:r w:rsidRPr="00534122">
        <w:rPr>
          <w:rFonts w:ascii="Times New Roman" w:hAnsi="Times New Roman"/>
          <w:color w:val="000000"/>
        </w:rPr>
        <w:t>Emma Fuller, Jameal Samhouri, James Watson</w:t>
      </w:r>
      <w:r w:rsidR="00E009E5" w:rsidRPr="00534122">
        <w:rPr>
          <w:rFonts w:ascii="Times New Roman" w:hAnsi="Times New Roman"/>
          <w:color w:val="000000"/>
        </w:rPr>
        <w:t>, Joshua Stoll</w:t>
      </w:r>
    </w:p>
    <w:p w14:paraId="3C8E59AE" w14:textId="77777777" w:rsidR="001958EA" w:rsidRPr="00534122" w:rsidRDefault="00FF649A" w:rsidP="00016B9B">
      <w:pPr>
        <w:pStyle w:val="Date"/>
        <w:spacing w:line="480" w:lineRule="auto"/>
        <w:rPr>
          <w:rFonts w:ascii="Times New Roman" w:hAnsi="Times New Roman"/>
          <w:color w:val="000000"/>
        </w:rPr>
      </w:pPr>
      <w:r>
        <w:rPr>
          <w:rFonts w:ascii="Times New Roman" w:hAnsi="Times New Roman"/>
          <w:color w:val="000000"/>
        </w:rPr>
        <w:t>Nov</w:t>
      </w:r>
      <w:r w:rsidR="007A27E0" w:rsidRPr="00534122">
        <w:rPr>
          <w:rFonts w:ascii="Times New Roman" w:hAnsi="Times New Roman"/>
          <w:color w:val="000000"/>
        </w:rPr>
        <w:t xml:space="preserve"> </w:t>
      </w:r>
      <w:r>
        <w:rPr>
          <w:rFonts w:ascii="Times New Roman" w:hAnsi="Times New Roman"/>
          <w:color w:val="000000"/>
        </w:rPr>
        <w:t>6</w:t>
      </w:r>
      <w:r w:rsidR="007A27E0" w:rsidRPr="00534122">
        <w:rPr>
          <w:rFonts w:ascii="Times New Roman" w:hAnsi="Times New Roman"/>
          <w:color w:val="000000"/>
        </w:rPr>
        <w:t>, 2015</w:t>
      </w:r>
    </w:p>
    <w:p w14:paraId="3C134A98" w14:textId="77777777" w:rsidR="00172153" w:rsidRDefault="007A27E0" w:rsidP="00016B9B">
      <w:pPr>
        <w:pStyle w:val="Heading1"/>
        <w:spacing w:line="480" w:lineRule="auto"/>
        <w:rPr>
          <w:rFonts w:ascii="Times New Roman" w:hAnsi="Times New Roman"/>
          <w:bCs w:val="0"/>
          <w:color w:val="000000"/>
          <w:sz w:val="28"/>
          <w:szCs w:val="24"/>
        </w:rPr>
      </w:pPr>
      <w:bookmarkStart w:id="0" w:name="introduction"/>
      <w:bookmarkEnd w:id="0"/>
      <w:commentRangeStart w:id="1"/>
      <w:r w:rsidRPr="00DF71E2">
        <w:rPr>
          <w:rFonts w:ascii="Times New Roman" w:hAnsi="Times New Roman"/>
          <w:bCs w:val="0"/>
          <w:color w:val="000000"/>
          <w:sz w:val="28"/>
          <w:szCs w:val="24"/>
        </w:rPr>
        <w:t>Introduction</w:t>
      </w:r>
      <w:commentRangeEnd w:id="1"/>
      <w:r w:rsidR="003D0E9F">
        <w:rPr>
          <w:rStyle w:val="CommentReference"/>
          <w:rFonts w:ascii="Cambria" w:eastAsia="Cambria" w:hAnsi="Cambria"/>
          <w:b w:val="0"/>
          <w:bCs w:val="0"/>
          <w:color w:val="auto"/>
        </w:rPr>
        <w:commentReference w:id="1"/>
      </w:r>
    </w:p>
    <w:p w14:paraId="4B216FA7" w14:textId="4676D6D3" w:rsidR="0039672C" w:rsidRDefault="008119EC" w:rsidP="00016B9B">
      <w:pPr>
        <w:spacing w:line="480" w:lineRule="auto"/>
        <w:rPr>
          <w:rFonts w:ascii="Times New Roman" w:hAnsi="Times New Roman"/>
          <w:color w:val="000000"/>
        </w:rPr>
      </w:pPr>
      <w:r>
        <w:rPr>
          <w:rFonts w:ascii="Times New Roman" w:hAnsi="Times New Roman"/>
          <w:color w:val="000000"/>
        </w:rPr>
        <w:t xml:space="preserve">We employed a novel clustering algorithm to determine commercial fishing strategies along the US west coast. We found that the </w:t>
      </w:r>
      <w:r w:rsidR="00E30963" w:rsidRPr="00534122">
        <w:rPr>
          <w:rFonts w:ascii="Times New Roman" w:hAnsi="Times New Roman"/>
          <w:color w:val="000000"/>
        </w:rPr>
        <w:t xml:space="preserve">algorithm correctly </w:t>
      </w:r>
      <w:r w:rsidR="00D72851" w:rsidRPr="008119EC">
        <w:rPr>
          <w:rFonts w:ascii="Times New Roman" w:hAnsi="Times New Roman"/>
          <w:color w:val="000000"/>
        </w:rPr>
        <w:t>identifie</w:t>
      </w:r>
      <w:r w:rsidR="00835CAC" w:rsidRPr="008119EC">
        <w:rPr>
          <w:rFonts w:ascii="Times New Roman" w:hAnsi="Times New Roman"/>
          <w:color w:val="000000"/>
        </w:rPr>
        <w:t>d</w:t>
      </w:r>
      <w:r w:rsidR="00D72851" w:rsidRPr="00534122">
        <w:rPr>
          <w:rFonts w:ascii="Times New Roman" w:hAnsi="Times New Roman"/>
          <w:color w:val="000000"/>
        </w:rPr>
        <w:t xml:space="preserve"> </w:t>
      </w:r>
      <w:r w:rsidR="00E30963" w:rsidRPr="00534122">
        <w:rPr>
          <w:rFonts w:ascii="Times New Roman" w:hAnsi="Times New Roman"/>
          <w:color w:val="000000"/>
        </w:rPr>
        <w:t>spatial and temporal patt</w:t>
      </w:r>
      <w:r w:rsidR="00E30963">
        <w:rPr>
          <w:rFonts w:ascii="Times New Roman" w:hAnsi="Times New Roman"/>
          <w:color w:val="000000"/>
        </w:rPr>
        <w:t>erns of known single – and multi</w:t>
      </w:r>
      <w:r w:rsidR="00E30963" w:rsidRPr="00534122">
        <w:rPr>
          <w:rFonts w:ascii="Times New Roman" w:hAnsi="Times New Roman"/>
          <w:color w:val="000000"/>
        </w:rPr>
        <w:t>species fisheries,</w:t>
      </w:r>
      <w:r w:rsidR="00E30963">
        <w:rPr>
          <w:rFonts w:ascii="Times New Roman" w:hAnsi="Times New Roman"/>
          <w:color w:val="000000"/>
        </w:rPr>
        <w:t xml:space="preserve"> </w:t>
      </w:r>
      <w:r w:rsidR="00D72851" w:rsidRPr="008119EC">
        <w:rPr>
          <w:rFonts w:ascii="Times New Roman" w:hAnsi="Times New Roman"/>
          <w:color w:val="000000"/>
        </w:rPr>
        <w:t xml:space="preserve">and </w:t>
      </w:r>
      <w:r w:rsidR="00454892" w:rsidRPr="008119EC">
        <w:rPr>
          <w:rFonts w:ascii="Times New Roman" w:hAnsi="Times New Roman"/>
          <w:color w:val="000000"/>
        </w:rPr>
        <w:t>use</w:t>
      </w:r>
      <w:r w:rsidRPr="008119EC">
        <w:rPr>
          <w:rFonts w:ascii="Times New Roman" w:hAnsi="Times New Roman"/>
          <w:color w:val="000000"/>
        </w:rPr>
        <w:t>d</w:t>
      </w:r>
      <w:r>
        <w:rPr>
          <w:rFonts w:ascii="Times New Roman" w:hAnsi="Times New Roman"/>
          <w:color w:val="000000"/>
        </w:rPr>
        <w:t xml:space="preserve"> the classification method</w:t>
      </w:r>
      <w:r w:rsidR="00454892" w:rsidRPr="00534122">
        <w:rPr>
          <w:rFonts w:ascii="Times New Roman" w:hAnsi="Times New Roman"/>
          <w:color w:val="000000"/>
        </w:rPr>
        <w:t xml:space="preserve"> to </w:t>
      </w:r>
      <w:r w:rsidR="000B6F04" w:rsidRPr="00534122">
        <w:rPr>
          <w:rFonts w:ascii="Times New Roman" w:hAnsi="Times New Roman"/>
          <w:color w:val="000000"/>
        </w:rPr>
        <w:t xml:space="preserve">(i) </w:t>
      </w:r>
      <w:r w:rsidR="0074669F">
        <w:rPr>
          <w:rFonts w:ascii="Times New Roman" w:hAnsi="Times New Roman"/>
          <w:color w:val="000000"/>
        </w:rPr>
        <w:t xml:space="preserve">determine vessel-level participation in individual fisheries and emergent </w:t>
      </w:r>
      <w:r w:rsidR="00454892" w:rsidRPr="00534122">
        <w:rPr>
          <w:rFonts w:ascii="Times New Roman" w:hAnsi="Times New Roman"/>
          <w:color w:val="000000"/>
        </w:rPr>
        <w:t xml:space="preserve">diversification </w:t>
      </w:r>
      <w:r w:rsidR="0074669F">
        <w:rPr>
          <w:rFonts w:ascii="Times New Roman" w:hAnsi="Times New Roman"/>
          <w:color w:val="000000"/>
        </w:rPr>
        <w:t>of their participation across fisheries</w:t>
      </w:r>
      <w:r w:rsidR="000B6F04" w:rsidRPr="00534122">
        <w:rPr>
          <w:rFonts w:ascii="Times New Roman" w:hAnsi="Times New Roman"/>
          <w:color w:val="000000"/>
        </w:rPr>
        <w:t>,</w:t>
      </w:r>
      <w:r w:rsidR="00454892" w:rsidRPr="00534122">
        <w:rPr>
          <w:rFonts w:ascii="Times New Roman" w:hAnsi="Times New Roman"/>
          <w:color w:val="000000"/>
        </w:rPr>
        <w:t xml:space="preserve"> and </w:t>
      </w:r>
      <w:r w:rsidR="000B6F04" w:rsidRPr="00534122">
        <w:rPr>
          <w:rFonts w:ascii="Times New Roman" w:hAnsi="Times New Roman"/>
          <w:color w:val="000000"/>
        </w:rPr>
        <w:t xml:space="preserve">(ii) </w:t>
      </w:r>
      <w:r w:rsidR="00454892" w:rsidRPr="00534122">
        <w:rPr>
          <w:rFonts w:ascii="Times New Roman" w:hAnsi="Times New Roman"/>
          <w:color w:val="000000"/>
        </w:rPr>
        <w:t>describe networks of fisheries participation for entire communities (ports).</w:t>
      </w:r>
      <w:r w:rsidR="000B6F04" w:rsidRPr="00534122">
        <w:rPr>
          <w:rFonts w:ascii="Times New Roman" w:hAnsi="Times New Roman"/>
          <w:color w:val="000000"/>
        </w:rPr>
        <w:t xml:space="preserve"> </w:t>
      </w:r>
      <w:r w:rsidR="00B029E5">
        <w:rPr>
          <w:rFonts w:ascii="Times New Roman" w:hAnsi="Times New Roman"/>
          <w:color w:val="000000"/>
        </w:rPr>
        <w:t xml:space="preserve">We </w:t>
      </w:r>
      <w:r w:rsidR="00F12FB9" w:rsidRPr="008119EC">
        <w:rPr>
          <w:rFonts w:ascii="Times New Roman" w:hAnsi="Times New Roman"/>
          <w:color w:val="000000"/>
        </w:rPr>
        <w:t>found</w:t>
      </w:r>
      <w:r w:rsidR="00B029E5">
        <w:rPr>
          <w:rFonts w:ascii="Times New Roman" w:hAnsi="Times New Roman"/>
          <w:color w:val="000000"/>
        </w:rPr>
        <w:t xml:space="preserve"> that the majority of vessels examined </w:t>
      </w:r>
      <w:r w:rsidR="00F12FB9">
        <w:rPr>
          <w:rFonts w:ascii="Times New Roman" w:hAnsi="Times New Roman"/>
          <w:color w:val="000000"/>
        </w:rPr>
        <w:t>were</w:t>
      </w:r>
      <w:r w:rsidR="00B029E5">
        <w:rPr>
          <w:rFonts w:ascii="Times New Roman" w:hAnsi="Times New Roman"/>
          <w:color w:val="000000"/>
        </w:rPr>
        <w:t xml:space="preserve"> generalists,</w:t>
      </w:r>
      <w:r w:rsidR="00C67D6D">
        <w:rPr>
          <w:rFonts w:ascii="Times New Roman" w:hAnsi="Times New Roman"/>
          <w:color w:val="000000"/>
        </w:rPr>
        <w:t xml:space="preserve"> which</w:t>
      </w:r>
      <w:r w:rsidR="00B029E5">
        <w:rPr>
          <w:rFonts w:ascii="Times New Roman" w:hAnsi="Times New Roman"/>
          <w:color w:val="000000"/>
        </w:rPr>
        <w:t xml:space="preserve"> participat</w:t>
      </w:r>
      <w:r w:rsidR="00C67D6D">
        <w:rPr>
          <w:rFonts w:ascii="Times New Roman" w:hAnsi="Times New Roman"/>
          <w:color w:val="000000"/>
        </w:rPr>
        <w:t>ed</w:t>
      </w:r>
      <w:r w:rsidR="00B029E5">
        <w:rPr>
          <w:rFonts w:ascii="Times New Roman" w:hAnsi="Times New Roman"/>
          <w:color w:val="000000"/>
        </w:rPr>
        <w:t xml:space="preserve"> in more than one commercial fishery in our time-period.</w:t>
      </w:r>
      <w:r w:rsidR="00F12FB9">
        <w:rPr>
          <w:rFonts w:ascii="Times New Roman" w:hAnsi="Times New Roman"/>
          <w:color w:val="000000"/>
        </w:rPr>
        <w:t xml:space="preserve"> </w:t>
      </w:r>
      <w:r w:rsidR="00D72851">
        <w:rPr>
          <w:rFonts w:ascii="Times New Roman" w:hAnsi="Times New Roman"/>
          <w:color w:val="000000"/>
        </w:rPr>
        <w:t>In addition,</w:t>
      </w:r>
      <w:r w:rsidR="00E30963">
        <w:rPr>
          <w:rFonts w:ascii="Times New Roman" w:hAnsi="Times New Roman"/>
          <w:color w:val="000000"/>
        </w:rPr>
        <w:t xml:space="preserve"> interconnectedness of fisheries </w:t>
      </w:r>
      <w:r w:rsidR="00D72851">
        <w:rPr>
          <w:rFonts w:ascii="Times New Roman" w:hAnsi="Times New Roman"/>
          <w:color w:val="000000"/>
        </w:rPr>
        <w:t xml:space="preserve">participation </w:t>
      </w:r>
      <w:r w:rsidR="00E30963">
        <w:rPr>
          <w:rFonts w:ascii="Times New Roman" w:hAnsi="Times New Roman"/>
          <w:color w:val="000000"/>
        </w:rPr>
        <w:t xml:space="preserve">varied strongly </w:t>
      </w:r>
      <w:r w:rsidR="00D72851">
        <w:rPr>
          <w:rFonts w:ascii="Times New Roman" w:hAnsi="Times New Roman"/>
          <w:color w:val="000000"/>
        </w:rPr>
        <w:t>across ports</w:t>
      </w:r>
      <w:r w:rsidR="00E30963">
        <w:rPr>
          <w:rFonts w:ascii="Times New Roman" w:hAnsi="Times New Roman"/>
          <w:color w:val="000000"/>
        </w:rPr>
        <w:t xml:space="preserve">. Using these individual and community-level measures of </w:t>
      </w:r>
      <w:r w:rsidR="00C67D6D">
        <w:rPr>
          <w:rFonts w:ascii="Times New Roman" w:hAnsi="Times New Roman"/>
          <w:color w:val="000000"/>
        </w:rPr>
        <w:t>fisheries diversification</w:t>
      </w:r>
      <w:r w:rsidR="00E30963">
        <w:rPr>
          <w:rFonts w:ascii="Times New Roman" w:hAnsi="Times New Roman"/>
          <w:color w:val="000000"/>
        </w:rPr>
        <w:t xml:space="preserve">, </w:t>
      </w:r>
      <w:r w:rsidR="00E30963" w:rsidRPr="00534122">
        <w:rPr>
          <w:rFonts w:ascii="Times New Roman" w:hAnsi="Times New Roman"/>
          <w:color w:val="000000"/>
        </w:rPr>
        <w:t>we evaluate</w:t>
      </w:r>
      <w:r w:rsidR="00E30963">
        <w:rPr>
          <w:rFonts w:ascii="Times New Roman" w:hAnsi="Times New Roman"/>
          <w:color w:val="000000"/>
        </w:rPr>
        <w:t>d</w:t>
      </w:r>
      <w:r w:rsidR="00E30963" w:rsidRPr="00534122">
        <w:rPr>
          <w:rFonts w:ascii="Times New Roman" w:hAnsi="Times New Roman"/>
          <w:color w:val="000000"/>
        </w:rPr>
        <w:t xml:space="preserve"> how the introduction of a new management structure</w:t>
      </w:r>
      <w:r w:rsidR="009030E5">
        <w:rPr>
          <w:rFonts w:ascii="Times New Roman" w:hAnsi="Times New Roman"/>
          <w:color w:val="000000"/>
        </w:rPr>
        <w:t xml:space="preserve"> </w:t>
      </w:r>
      <w:r w:rsidR="00E30963">
        <w:rPr>
          <w:rFonts w:ascii="Times New Roman" w:hAnsi="Times New Roman"/>
          <w:color w:val="000000"/>
        </w:rPr>
        <w:t xml:space="preserve">influenced </w:t>
      </w:r>
      <w:r w:rsidR="00D72851">
        <w:rPr>
          <w:rFonts w:ascii="Times New Roman" w:hAnsi="Times New Roman"/>
          <w:color w:val="000000"/>
        </w:rPr>
        <w:t xml:space="preserve">vessel-level </w:t>
      </w:r>
      <w:r w:rsidR="00E30963">
        <w:rPr>
          <w:rFonts w:ascii="Times New Roman" w:hAnsi="Times New Roman"/>
          <w:color w:val="000000"/>
        </w:rPr>
        <w:t xml:space="preserve">participation in the affected, along with </w:t>
      </w:r>
      <w:r w:rsidR="00C67D6D">
        <w:rPr>
          <w:rFonts w:ascii="Times New Roman" w:hAnsi="Times New Roman"/>
          <w:color w:val="000000"/>
        </w:rPr>
        <w:t>diversity measures</w:t>
      </w:r>
      <w:r w:rsidR="00E30963">
        <w:rPr>
          <w:rFonts w:ascii="Times New Roman" w:hAnsi="Times New Roman"/>
          <w:color w:val="000000"/>
        </w:rPr>
        <w:t xml:space="preserve"> for vessels and ports </w:t>
      </w:r>
      <w:r w:rsidR="00326CF3">
        <w:rPr>
          <w:rFonts w:ascii="Times New Roman" w:hAnsi="Times New Roman"/>
          <w:color w:val="000000"/>
        </w:rPr>
        <w:t xml:space="preserve">as a function of their </w:t>
      </w:r>
      <w:r w:rsidR="009030E5">
        <w:rPr>
          <w:rFonts w:ascii="Times New Roman" w:hAnsi="Times New Roman"/>
          <w:color w:val="000000"/>
        </w:rPr>
        <w:t>participation in the affected</w:t>
      </w:r>
      <w:r w:rsidR="00326CF3">
        <w:rPr>
          <w:rFonts w:ascii="Times New Roman" w:hAnsi="Times New Roman"/>
          <w:color w:val="000000"/>
        </w:rPr>
        <w:t xml:space="preserve"> fishery. </w:t>
      </w:r>
      <w:r w:rsidR="00E30963">
        <w:rPr>
          <w:rFonts w:ascii="Times New Roman" w:hAnsi="Times New Roman"/>
          <w:color w:val="000000"/>
        </w:rPr>
        <w:t>We</w:t>
      </w:r>
      <w:r w:rsidR="00F12FB9">
        <w:rPr>
          <w:rFonts w:ascii="Times New Roman" w:hAnsi="Times New Roman"/>
          <w:color w:val="000000"/>
        </w:rPr>
        <w:t xml:space="preserve"> hypothesized that catch shares would affect fishing strategies in one of two ways: </w:t>
      </w:r>
      <w:r w:rsidR="00D72851">
        <w:rPr>
          <w:rFonts w:ascii="Times New Roman" w:hAnsi="Times New Roman"/>
          <w:color w:val="000000"/>
        </w:rPr>
        <w:t xml:space="preserve">causing vessels to either drop out of the fishery or, for those that remained in the fishery, allowing them </w:t>
      </w:r>
      <w:r w:rsidR="00F12FB9">
        <w:rPr>
          <w:rFonts w:ascii="Times New Roman" w:hAnsi="Times New Roman"/>
          <w:color w:val="000000"/>
        </w:rPr>
        <w:t xml:space="preserve">to diversify </w:t>
      </w:r>
      <w:r w:rsidR="00D72851">
        <w:rPr>
          <w:rFonts w:ascii="Times New Roman" w:hAnsi="Times New Roman"/>
          <w:color w:val="000000"/>
        </w:rPr>
        <w:t>by participating more heavily in other fisheries</w:t>
      </w:r>
      <w:r w:rsidR="00F12FB9">
        <w:rPr>
          <w:rFonts w:ascii="Times New Roman" w:hAnsi="Times New Roman"/>
          <w:color w:val="000000"/>
        </w:rPr>
        <w:t xml:space="preserve">. </w:t>
      </w:r>
      <w:r w:rsidR="00C67D6D">
        <w:rPr>
          <w:rFonts w:ascii="Times New Roman" w:hAnsi="Times New Roman"/>
          <w:color w:val="000000"/>
        </w:rPr>
        <w:t xml:space="preserve">For port communities, we tested whether changes at the vessel level were reflected at </w:t>
      </w:r>
      <w:r w:rsidR="00D72851">
        <w:rPr>
          <w:rFonts w:ascii="Times New Roman" w:hAnsi="Times New Roman"/>
          <w:color w:val="000000"/>
        </w:rPr>
        <w:t xml:space="preserve">the </w:t>
      </w:r>
      <w:r w:rsidR="00C67D6D">
        <w:rPr>
          <w:rFonts w:ascii="Times New Roman" w:hAnsi="Times New Roman"/>
          <w:color w:val="000000"/>
        </w:rPr>
        <w:t>port-level.</w:t>
      </w:r>
      <w:r w:rsidR="006B767E">
        <w:rPr>
          <w:rFonts w:ascii="Times New Roman" w:hAnsi="Times New Roman"/>
          <w:color w:val="000000"/>
        </w:rPr>
        <w:t xml:space="preserve"> </w:t>
      </w:r>
      <w:r w:rsidR="00F12FB9">
        <w:rPr>
          <w:rFonts w:ascii="Times New Roman" w:hAnsi="Times New Roman"/>
          <w:color w:val="000000"/>
        </w:rPr>
        <w:t xml:space="preserve">We found that </w:t>
      </w:r>
      <w:r w:rsidR="00757546">
        <w:rPr>
          <w:rFonts w:ascii="Times New Roman" w:hAnsi="Times New Roman"/>
          <w:color w:val="000000"/>
        </w:rPr>
        <w:t xml:space="preserve">the </w:t>
      </w:r>
      <w:r w:rsidR="00757546">
        <w:rPr>
          <w:rFonts w:ascii="Times New Roman" w:hAnsi="Times New Roman"/>
          <w:color w:val="000000"/>
        </w:rPr>
        <w:lastRenderedPageBreak/>
        <w:t>implementation of catch shares</w:t>
      </w:r>
      <w:r w:rsidR="00B029E5">
        <w:rPr>
          <w:rFonts w:ascii="Times New Roman" w:hAnsi="Times New Roman"/>
          <w:color w:val="000000"/>
        </w:rPr>
        <w:t xml:space="preserve"> </w:t>
      </w:r>
      <w:r w:rsidR="00757546">
        <w:rPr>
          <w:rFonts w:ascii="Times New Roman" w:hAnsi="Times New Roman"/>
          <w:color w:val="000000"/>
        </w:rPr>
        <w:t>caused</w:t>
      </w:r>
      <w:r w:rsidR="00B029E5">
        <w:rPr>
          <w:rFonts w:ascii="Times New Roman" w:hAnsi="Times New Roman"/>
          <w:color w:val="000000"/>
        </w:rPr>
        <w:t xml:space="preserve"> a minority (</w:t>
      </w:r>
      <w:r w:rsidR="00845B2E">
        <w:rPr>
          <w:rFonts w:ascii="Times New Roman" w:hAnsi="Times New Roman"/>
          <w:color w:val="000000"/>
        </w:rPr>
        <w:t>6</w:t>
      </w:r>
      <w:r w:rsidR="00B029E5">
        <w:rPr>
          <w:rFonts w:ascii="Times New Roman" w:hAnsi="Times New Roman"/>
          <w:color w:val="000000"/>
        </w:rPr>
        <w:t>%) of vessels</w:t>
      </w:r>
      <w:r w:rsidR="00F12FB9">
        <w:rPr>
          <w:rFonts w:ascii="Times New Roman" w:hAnsi="Times New Roman"/>
          <w:color w:val="000000"/>
        </w:rPr>
        <w:t xml:space="preserve"> </w:t>
      </w:r>
      <w:r w:rsidR="00757546">
        <w:rPr>
          <w:rFonts w:ascii="Times New Roman" w:hAnsi="Times New Roman"/>
          <w:color w:val="000000"/>
        </w:rPr>
        <w:t xml:space="preserve">to leave </w:t>
      </w:r>
      <w:r w:rsidR="00104456">
        <w:rPr>
          <w:rFonts w:ascii="Times New Roman" w:hAnsi="Times New Roman"/>
          <w:color w:val="000000"/>
        </w:rPr>
        <w:t>commercial fishing altogether</w:t>
      </w:r>
      <w:r w:rsidR="006D323F">
        <w:rPr>
          <w:rFonts w:ascii="Times New Roman" w:hAnsi="Times New Roman"/>
          <w:color w:val="000000"/>
        </w:rPr>
        <w:t>,</w:t>
      </w:r>
      <w:r w:rsidR="00B029E5">
        <w:rPr>
          <w:rFonts w:ascii="Times New Roman" w:hAnsi="Times New Roman"/>
          <w:color w:val="000000"/>
        </w:rPr>
        <w:t xml:space="preserve"> </w:t>
      </w:r>
      <w:r w:rsidR="006D323F">
        <w:rPr>
          <w:rFonts w:ascii="Times New Roman" w:hAnsi="Times New Roman"/>
          <w:color w:val="000000"/>
        </w:rPr>
        <w:t>while 5</w:t>
      </w:r>
      <w:r w:rsidR="00845B2E">
        <w:rPr>
          <w:rFonts w:ascii="Times New Roman" w:hAnsi="Times New Roman"/>
          <w:color w:val="000000"/>
        </w:rPr>
        <w:t>3</w:t>
      </w:r>
      <w:r w:rsidR="00E26196">
        <w:rPr>
          <w:rFonts w:ascii="Times New Roman" w:hAnsi="Times New Roman"/>
          <w:color w:val="000000"/>
        </w:rPr>
        <w:t>% of</w:t>
      </w:r>
      <w:r w:rsidR="00B029E5">
        <w:rPr>
          <w:rFonts w:ascii="Times New Roman" w:hAnsi="Times New Roman"/>
          <w:color w:val="000000"/>
        </w:rPr>
        <w:t xml:space="preserve"> vessels continued to participate in the affected fishery </w:t>
      </w:r>
      <w:r w:rsidR="00E26196">
        <w:rPr>
          <w:rFonts w:ascii="Times New Roman" w:hAnsi="Times New Roman"/>
          <w:color w:val="000000"/>
        </w:rPr>
        <w:t xml:space="preserve">and </w:t>
      </w:r>
      <w:r w:rsidR="00B029E5">
        <w:rPr>
          <w:rFonts w:ascii="Times New Roman" w:hAnsi="Times New Roman"/>
          <w:color w:val="000000"/>
        </w:rPr>
        <w:t xml:space="preserve">diversified </w:t>
      </w:r>
      <w:r w:rsidR="00B029E5" w:rsidRPr="00534122">
        <w:rPr>
          <w:rFonts w:ascii="Times New Roman" w:hAnsi="Times New Roman"/>
          <w:color w:val="000000"/>
        </w:rPr>
        <w:t xml:space="preserve">by participating in </w:t>
      </w:r>
      <w:r w:rsidR="00757546">
        <w:rPr>
          <w:rFonts w:ascii="Times New Roman" w:hAnsi="Times New Roman"/>
          <w:color w:val="000000"/>
        </w:rPr>
        <w:t>additional</w:t>
      </w:r>
      <w:r w:rsidR="00757546" w:rsidRPr="00534122">
        <w:rPr>
          <w:rFonts w:ascii="Times New Roman" w:hAnsi="Times New Roman"/>
          <w:color w:val="000000"/>
        </w:rPr>
        <w:t xml:space="preserve"> </w:t>
      </w:r>
      <w:r w:rsidR="00B029E5" w:rsidRPr="00534122">
        <w:rPr>
          <w:rFonts w:ascii="Times New Roman" w:hAnsi="Times New Roman"/>
          <w:color w:val="000000"/>
        </w:rPr>
        <w:t>fisheries</w:t>
      </w:r>
      <w:r w:rsidR="00104456">
        <w:rPr>
          <w:rFonts w:ascii="Times New Roman" w:hAnsi="Times New Roman"/>
          <w:color w:val="000000"/>
        </w:rPr>
        <w:t>, only 1</w:t>
      </w:r>
      <w:r w:rsidR="00845B2E">
        <w:rPr>
          <w:rFonts w:ascii="Times New Roman" w:hAnsi="Times New Roman"/>
          <w:color w:val="000000"/>
        </w:rPr>
        <w:t>3</w:t>
      </w:r>
      <w:r w:rsidR="00104456">
        <w:rPr>
          <w:rFonts w:ascii="Times New Roman" w:hAnsi="Times New Roman"/>
          <w:color w:val="000000"/>
        </w:rPr>
        <w:t xml:space="preserve">% of vessels continued to participate in the affected fishery with fishing participation unchanged </w:t>
      </w:r>
      <w:r w:rsidR="00E26196">
        <w:rPr>
          <w:rFonts w:ascii="Times New Roman" w:hAnsi="Times New Roman"/>
          <w:color w:val="000000"/>
        </w:rPr>
        <w:t xml:space="preserve">A third group consisted of vessels that </w:t>
      </w:r>
      <w:r w:rsidR="00B029E5">
        <w:rPr>
          <w:rFonts w:ascii="Times New Roman" w:hAnsi="Times New Roman"/>
          <w:color w:val="000000"/>
        </w:rPr>
        <w:t xml:space="preserve">exited </w:t>
      </w:r>
      <w:r w:rsidR="00E30963">
        <w:rPr>
          <w:rFonts w:ascii="Times New Roman" w:hAnsi="Times New Roman"/>
          <w:color w:val="000000"/>
        </w:rPr>
        <w:t>catch share</w:t>
      </w:r>
      <w:r w:rsidR="00B029E5">
        <w:rPr>
          <w:rFonts w:ascii="Times New Roman" w:hAnsi="Times New Roman"/>
          <w:color w:val="000000"/>
        </w:rPr>
        <w:t xml:space="preserve">s but continued to fish commercially </w:t>
      </w:r>
      <w:r w:rsidR="006D323F">
        <w:rPr>
          <w:rFonts w:ascii="Times New Roman" w:hAnsi="Times New Roman"/>
          <w:color w:val="000000"/>
        </w:rPr>
        <w:t>(28</w:t>
      </w:r>
      <w:r w:rsidR="00E26196">
        <w:rPr>
          <w:rFonts w:ascii="Times New Roman" w:hAnsi="Times New Roman"/>
          <w:color w:val="000000"/>
        </w:rPr>
        <w:t xml:space="preserve">%). These vessels </w:t>
      </w:r>
      <w:r w:rsidR="00757546">
        <w:rPr>
          <w:rFonts w:ascii="Times New Roman" w:hAnsi="Times New Roman"/>
          <w:color w:val="000000"/>
        </w:rPr>
        <w:t xml:space="preserve">showed </w:t>
      </w:r>
      <w:r w:rsidR="00B029E5">
        <w:rPr>
          <w:rFonts w:ascii="Times New Roman" w:hAnsi="Times New Roman"/>
          <w:color w:val="000000"/>
        </w:rPr>
        <w:t>a mixed response, with increase</w:t>
      </w:r>
      <w:r w:rsidR="00F12FB9">
        <w:rPr>
          <w:rFonts w:ascii="Times New Roman" w:hAnsi="Times New Roman"/>
          <w:color w:val="000000"/>
        </w:rPr>
        <w:t>d</w:t>
      </w:r>
      <w:r w:rsidR="00B029E5">
        <w:rPr>
          <w:rFonts w:ascii="Times New Roman" w:hAnsi="Times New Roman"/>
          <w:color w:val="000000"/>
        </w:rPr>
        <w:t xml:space="preserve"> and decrease</w:t>
      </w:r>
      <w:r w:rsidR="00F12FB9">
        <w:rPr>
          <w:rFonts w:ascii="Times New Roman" w:hAnsi="Times New Roman"/>
          <w:color w:val="000000"/>
        </w:rPr>
        <w:t>d</w:t>
      </w:r>
      <w:r w:rsidR="00B029E5">
        <w:rPr>
          <w:rFonts w:ascii="Times New Roman" w:hAnsi="Times New Roman"/>
          <w:color w:val="000000"/>
        </w:rPr>
        <w:t xml:space="preserve"> fishing diversity observed. We also found that these changes at the vessel-level </w:t>
      </w:r>
      <w:r w:rsidR="00B029E5" w:rsidRPr="00534122">
        <w:rPr>
          <w:rFonts w:ascii="Times New Roman" w:hAnsi="Times New Roman"/>
          <w:color w:val="000000"/>
        </w:rPr>
        <w:t xml:space="preserve">did not affect participation among fisheries at a community level. </w:t>
      </w:r>
      <w:r w:rsidR="00EF695F" w:rsidRPr="00534122">
        <w:rPr>
          <w:rFonts w:ascii="Times New Roman" w:hAnsi="Times New Roman"/>
          <w:color w:val="000000"/>
        </w:rPr>
        <w:t>This work helps to formalize and quantify social ecological linkages across scales.</w:t>
      </w:r>
      <w:bookmarkStart w:id="2" w:name="methods"/>
      <w:bookmarkEnd w:id="2"/>
    </w:p>
    <w:p w14:paraId="5CC5299D" w14:textId="77777777" w:rsidR="004F16B0" w:rsidRDefault="004F16B0" w:rsidP="00016B9B">
      <w:pPr>
        <w:spacing w:line="480" w:lineRule="auto"/>
        <w:rPr>
          <w:rFonts w:ascii="Times New Roman" w:hAnsi="Times New Roman"/>
          <w:b/>
          <w:color w:val="000000"/>
          <w:sz w:val="28"/>
        </w:rPr>
      </w:pPr>
      <w:r w:rsidRPr="004F16B0">
        <w:rPr>
          <w:rFonts w:ascii="Times New Roman" w:hAnsi="Times New Roman"/>
          <w:b/>
          <w:color w:val="000000"/>
          <w:sz w:val="28"/>
        </w:rPr>
        <w:t>Methods</w:t>
      </w:r>
    </w:p>
    <w:p w14:paraId="12DA64F9" w14:textId="77777777" w:rsidR="006A7016" w:rsidRPr="00FF649A" w:rsidRDefault="004E5955" w:rsidP="00016B9B">
      <w:pPr>
        <w:spacing w:line="480" w:lineRule="auto"/>
        <w:rPr>
          <w:rFonts w:ascii="Times New Roman" w:hAnsi="Times New Roman"/>
          <w:b/>
          <w:color w:val="000000"/>
        </w:rPr>
      </w:pPr>
      <w:r w:rsidRPr="00FF649A">
        <w:rPr>
          <w:rFonts w:ascii="Times New Roman" w:hAnsi="Times New Roman"/>
          <w:b/>
          <w:color w:val="000000"/>
        </w:rPr>
        <w:t xml:space="preserve">Description of </w:t>
      </w:r>
      <w:r w:rsidR="006A7016" w:rsidRPr="00FF649A">
        <w:rPr>
          <w:rFonts w:ascii="Times New Roman" w:hAnsi="Times New Roman"/>
          <w:b/>
          <w:color w:val="000000"/>
        </w:rPr>
        <w:t>Data</w:t>
      </w:r>
      <w:r w:rsidRPr="00FF649A">
        <w:rPr>
          <w:rFonts w:ascii="Times New Roman" w:hAnsi="Times New Roman"/>
          <w:b/>
          <w:color w:val="000000"/>
        </w:rPr>
        <w:t xml:space="preserve"> Sources</w:t>
      </w:r>
    </w:p>
    <w:p w14:paraId="5F605E60" w14:textId="44512F9C" w:rsidR="006A7016" w:rsidRDefault="00FB0694" w:rsidP="00016B9B">
      <w:pPr>
        <w:spacing w:line="480" w:lineRule="auto"/>
        <w:rPr>
          <w:rFonts w:ascii="Times New Roman" w:hAnsi="Times New Roman"/>
          <w:color w:val="000000"/>
        </w:rPr>
      </w:pPr>
      <w:r>
        <w:rPr>
          <w:rFonts w:ascii="Times New Roman" w:hAnsi="Times New Roman"/>
          <w:color w:val="000000"/>
        </w:rPr>
        <w:t>We use</w:t>
      </w:r>
      <w:r w:rsidR="007C2BF7">
        <w:rPr>
          <w:rFonts w:ascii="Times New Roman" w:hAnsi="Times New Roman"/>
          <w:color w:val="000000"/>
        </w:rPr>
        <w:t>d</w:t>
      </w:r>
      <w:r>
        <w:rPr>
          <w:rFonts w:ascii="Times New Roman" w:hAnsi="Times New Roman"/>
          <w:color w:val="000000"/>
        </w:rPr>
        <w:t xml:space="preserve"> landings tickets which record all commercial landings on the US west coast between 2009-2013. </w:t>
      </w:r>
      <w:r w:rsidR="00226AE8">
        <w:rPr>
          <w:rFonts w:ascii="Times New Roman" w:hAnsi="Times New Roman"/>
          <w:color w:val="000000"/>
        </w:rPr>
        <w:t>While rich, this dataset lacked</w:t>
      </w:r>
      <w:r w:rsidR="006A7016">
        <w:rPr>
          <w:rFonts w:ascii="Times New Roman" w:hAnsi="Times New Roman"/>
          <w:color w:val="000000"/>
        </w:rPr>
        <w:t xml:space="preserve"> information on outside employment and/or any commercial fishing landings outside of the US west coast EEZ. </w:t>
      </w:r>
      <w:r w:rsidR="00226AE8">
        <w:rPr>
          <w:rFonts w:ascii="Times New Roman" w:hAnsi="Times New Roman"/>
          <w:color w:val="000000"/>
        </w:rPr>
        <w:t>To account for this, w</w:t>
      </w:r>
      <w:r w:rsidR="006A7016">
        <w:rPr>
          <w:rFonts w:ascii="Times New Roman" w:hAnsi="Times New Roman"/>
          <w:color w:val="000000"/>
        </w:rPr>
        <w:t>e restrict</w:t>
      </w:r>
      <w:r w:rsidR="007C2BF7">
        <w:rPr>
          <w:rFonts w:ascii="Times New Roman" w:hAnsi="Times New Roman"/>
          <w:color w:val="000000"/>
        </w:rPr>
        <w:t>ed</w:t>
      </w:r>
      <w:r w:rsidR="006A7016">
        <w:rPr>
          <w:rFonts w:ascii="Times New Roman" w:hAnsi="Times New Roman"/>
          <w:color w:val="000000"/>
        </w:rPr>
        <w:t xml:space="preserve"> our analyses to vessels with</w:t>
      </w:r>
      <w:r w:rsidR="00A4416E">
        <w:rPr>
          <w:rFonts w:ascii="Times New Roman" w:hAnsi="Times New Roman"/>
          <w:color w:val="000000"/>
        </w:rPr>
        <w:t xml:space="preserve"> an average of</w:t>
      </w:r>
      <w:r w:rsidR="006A7016">
        <w:rPr>
          <w:rFonts w:ascii="Times New Roman" w:hAnsi="Times New Roman"/>
          <w:color w:val="000000"/>
        </w:rPr>
        <w:t xml:space="preserve"> at least $5000 in annual revenue and remove vessels </w:t>
      </w:r>
      <w:r w:rsidR="007C2BF7">
        <w:rPr>
          <w:rFonts w:ascii="Times New Roman" w:hAnsi="Times New Roman"/>
          <w:color w:val="000000"/>
        </w:rPr>
        <w:t xml:space="preserve">which </w:t>
      </w:r>
      <w:r w:rsidR="001D2D3C">
        <w:rPr>
          <w:rFonts w:ascii="Times New Roman" w:hAnsi="Times New Roman"/>
          <w:color w:val="000000"/>
        </w:rPr>
        <w:t xml:space="preserve">landed </w:t>
      </w:r>
      <w:r w:rsidR="002E08E6">
        <w:rPr>
          <w:rFonts w:ascii="Times New Roman" w:hAnsi="Times New Roman"/>
          <w:color w:val="000000"/>
        </w:rPr>
        <w:t>commercial catch in Alaska</w:t>
      </w:r>
      <w:r w:rsidR="006A7016">
        <w:rPr>
          <w:rFonts w:ascii="Times New Roman" w:hAnsi="Times New Roman"/>
          <w:color w:val="000000"/>
        </w:rPr>
        <w:t>.  We also discard</w:t>
      </w:r>
      <w:r w:rsidR="007C2BF7">
        <w:rPr>
          <w:rFonts w:ascii="Times New Roman" w:hAnsi="Times New Roman"/>
          <w:color w:val="000000"/>
        </w:rPr>
        <w:t>ed</w:t>
      </w:r>
      <w:r w:rsidR="006A7016">
        <w:rPr>
          <w:rFonts w:ascii="Times New Roman" w:hAnsi="Times New Roman"/>
          <w:color w:val="000000"/>
        </w:rPr>
        <w:t xml:space="preserve"> landings from 2011, the year in which </w:t>
      </w:r>
      <w:r w:rsidR="00E30963">
        <w:rPr>
          <w:rFonts w:ascii="Times New Roman" w:hAnsi="Times New Roman"/>
          <w:color w:val="000000"/>
        </w:rPr>
        <w:t xml:space="preserve">catch shares </w:t>
      </w:r>
      <w:r w:rsidR="006A7016">
        <w:rPr>
          <w:rFonts w:ascii="Times New Roman" w:hAnsi="Times New Roman"/>
          <w:color w:val="000000"/>
        </w:rPr>
        <w:t xml:space="preserve">were established. </w:t>
      </w:r>
      <w:r w:rsidR="00683DCA">
        <w:rPr>
          <w:rFonts w:ascii="Times New Roman" w:hAnsi="Times New Roman"/>
          <w:color w:val="000000"/>
        </w:rPr>
        <w:t>This le</w:t>
      </w:r>
      <w:r w:rsidR="009939FC">
        <w:rPr>
          <w:rFonts w:ascii="Times New Roman" w:hAnsi="Times New Roman"/>
          <w:color w:val="000000"/>
        </w:rPr>
        <w:t>ft</w:t>
      </w:r>
      <w:r w:rsidR="00683DCA">
        <w:rPr>
          <w:rFonts w:ascii="Times New Roman" w:hAnsi="Times New Roman"/>
          <w:color w:val="000000"/>
        </w:rPr>
        <w:t xml:space="preserve"> </w:t>
      </w:r>
      <w:r w:rsidR="009B5733" w:rsidRPr="009B5733">
        <w:rPr>
          <w:rFonts w:ascii="Times New Roman" w:hAnsi="Times New Roman"/>
          <w:color w:val="000000"/>
        </w:rPr>
        <w:t>3</w:t>
      </w:r>
      <w:r w:rsidR="009B5733">
        <w:rPr>
          <w:rFonts w:ascii="Times New Roman" w:hAnsi="Times New Roman"/>
          <w:color w:val="000000"/>
        </w:rPr>
        <w:t>,</w:t>
      </w:r>
      <w:r w:rsidR="00810344">
        <w:rPr>
          <w:rFonts w:ascii="Times New Roman" w:hAnsi="Times New Roman"/>
          <w:color w:val="000000"/>
        </w:rPr>
        <w:t>040</w:t>
      </w:r>
      <w:r w:rsidR="009B5733" w:rsidRPr="009B5733">
        <w:rPr>
          <w:rFonts w:ascii="Times New Roman" w:hAnsi="Times New Roman"/>
          <w:color w:val="000000"/>
        </w:rPr>
        <w:t xml:space="preserve"> </w:t>
      </w:r>
      <w:r w:rsidR="00683DCA">
        <w:rPr>
          <w:rFonts w:ascii="Times New Roman" w:hAnsi="Times New Roman"/>
          <w:color w:val="000000"/>
        </w:rPr>
        <w:t xml:space="preserve">vessels which </w:t>
      </w:r>
      <w:r w:rsidR="009939FC">
        <w:rPr>
          <w:rFonts w:ascii="Times New Roman" w:hAnsi="Times New Roman"/>
          <w:color w:val="000000"/>
        </w:rPr>
        <w:t>were</w:t>
      </w:r>
      <w:r w:rsidR="00683DCA">
        <w:rPr>
          <w:rFonts w:ascii="Times New Roman" w:hAnsi="Times New Roman"/>
          <w:color w:val="000000"/>
        </w:rPr>
        <w:t xml:space="preserve"> responsible for approximately </w:t>
      </w:r>
      <w:r w:rsidR="009B5733">
        <w:rPr>
          <w:rFonts w:ascii="Times New Roman" w:hAnsi="Times New Roman"/>
          <w:color w:val="000000"/>
        </w:rPr>
        <w:t>99</w:t>
      </w:r>
      <w:r w:rsidR="00683DCA">
        <w:rPr>
          <w:rFonts w:ascii="Times New Roman" w:hAnsi="Times New Roman"/>
          <w:color w:val="000000"/>
        </w:rPr>
        <w:t xml:space="preserve">% of the total revenue and </w:t>
      </w:r>
      <w:r w:rsidR="00D15678">
        <w:rPr>
          <w:rFonts w:ascii="Times New Roman" w:hAnsi="Times New Roman"/>
          <w:color w:val="000000"/>
        </w:rPr>
        <w:t>biomass</w:t>
      </w:r>
      <w:r w:rsidR="00683DCA">
        <w:rPr>
          <w:rFonts w:ascii="Times New Roman" w:hAnsi="Times New Roman"/>
          <w:color w:val="000000"/>
        </w:rPr>
        <w:t xml:space="preserve"> </w:t>
      </w:r>
      <w:r w:rsidR="009D38CA">
        <w:rPr>
          <w:rFonts w:ascii="Times New Roman" w:hAnsi="Times New Roman"/>
          <w:color w:val="000000"/>
        </w:rPr>
        <w:t xml:space="preserve">commercially </w:t>
      </w:r>
      <w:r w:rsidR="00683DCA">
        <w:rPr>
          <w:rFonts w:ascii="Times New Roman" w:hAnsi="Times New Roman"/>
          <w:color w:val="000000"/>
        </w:rPr>
        <w:t xml:space="preserve">landed during this period. </w:t>
      </w:r>
    </w:p>
    <w:p w14:paraId="0F117261" w14:textId="77777777" w:rsidR="00832B45" w:rsidRPr="00FF649A" w:rsidRDefault="007C2BF7" w:rsidP="00016B9B">
      <w:pPr>
        <w:spacing w:line="480" w:lineRule="auto"/>
        <w:rPr>
          <w:rFonts w:ascii="Times New Roman" w:hAnsi="Times New Roman"/>
          <w:b/>
          <w:color w:val="000000"/>
        </w:rPr>
      </w:pPr>
      <w:r w:rsidRPr="00FF649A">
        <w:rPr>
          <w:rFonts w:ascii="Times New Roman" w:hAnsi="Times New Roman"/>
          <w:b/>
          <w:color w:val="000000"/>
        </w:rPr>
        <w:t xml:space="preserve">Defining </w:t>
      </w:r>
      <w:r w:rsidR="00832B45" w:rsidRPr="00FF649A">
        <w:rPr>
          <w:rFonts w:ascii="Times New Roman" w:hAnsi="Times New Roman"/>
          <w:b/>
          <w:color w:val="000000"/>
        </w:rPr>
        <w:t>Realized Fisheries</w:t>
      </w:r>
    </w:p>
    <w:p w14:paraId="2B5D9D20" w14:textId="4E68E617" w:rsidR="00D15678" w:rsidRDefault="00D15678" w:rsidP="00016B9B">
      <w:pPr>
        <w:spacing w:line="480" w:lineRule="auto"/>
        <w:rPr>
          <w:rFonts w:ascii="Times New Roman" w:hAnsi="Times New Roman"/>
          <w:color w:val="000000"/>
        </w:rPr>
      </w:pPr>
      <w:r w:rsidRPr="00D15678">
        <w:rPr>
          <w:rFonts w:ascii="Times New Roman" w:hAnsi="Times New Roman"/>
          <w:color w:val="000000"/>
        </w:rPr>
        <w:t>We define</w:t>
      </w:r>
      <w:r>
        <w:rPr>
          <w:rFonts w:ascii="Times New Roman" w:hAnsi="Times New Roman"/>
          <w:color w:val="000000"/>
        </w:rPr>
        <w:t>d</w:t>
      </w:r>
      <w:r w:rsidRPr="00D15678">
        <w:rPr>
          <w:rFonts w:ascii="Times New Roman" w:hAnsi="Times New Roman"/>
          <w:color w:val="000000"/>
        </w:rPr>
        <w:t xml:space="preserve"> realize</w:t>
      </w:r>
      <w:r w:rsidR="009939FC">
        <w:rPr>
          <w:rFonts w:ascii="Times New Roman" w:hAnsi="Times New Roman"/>
          <w:color w:val="000000"/>
        </w:rPr>
        <w:t>d fisheries</w:t>
      </w:r>
      <w:r>
        <w:rPr>
          <w:rFonts w:ascii="Times New Roman" w:hAnsi="Times New Roman"/>
          <w:color w:val="000000"/>
        </w:rPr>
        <w:t xml:space="preserve"> as a gear-type which targeted</w:t>
      </w:r>
      <w:r w:rsidRPr="00D15678">
        <w:rPr>
          <w:rFonts w:ascii="Times New Roman" w:hAnsi="Times New Roman"/>
          <w:color w:val="000000"/>
        </w:rPr>
        <w:t xml:space="preserve"> a coherent species assemblage </w:t>
      </w:r>
      <w:r>
        <w:rPr>
          <w:rFonts w:ascii="Times New Roman" w:hAnsi="Times New Roman"/>
          <w:color w:val="000000"/>
        </w:rPr>
        <w:t>(van Putten et al. 2011)</w:t>
      </w:r>
      <w:r w:rsidRPr="00D15678">
        <w:rPr>
          <w:rFonts w:ascii="Times New Roman" w:hAnsi="Times New Roman"/>
          <w:color w:val="000000"/>
        </w:rPr>
        <w:t>. The Pacific Management Council has developed a set of sector based definitions similar to this approach for the federally managed groundfish la</w:t>
      </w:r>
      <w:r>
        <w:rPr>
          <w:rFonts w:ascii="Times New Roman" w:hAnsi="Times New Roman"/>
          <w:color w:val="000000"/>
        </w:rPr>
        <w:t>ndings, but no equivalent existed</w:t>
      </w:r>
      <w:r w:rsidRPr="00D15678">
        <w:rPr>
          <w:rFonts w:ascii="Times New Roman" w:hAnsi="Times New Roman"/>
          <w:color w:val="000000"/>
        </w:rPr>
        <w:t xml:space="preserve"> for non-groundfish fisheries</w:t>
      </w:r>
      <w:r>
        <w:rPr>
          <w:rFonts w:ascii="Times New Roman" w:hAnsi="Times New Roman"/>
          <w:color w:val="000000"/>
        </w:rPr>
        <w:t xml:space="preserve"> </w:t>
      </w:r>
      <w:r w:rsidR="008267FA">
        <w:rPr>
          <w:rFonts w:ascii="Times New Roman" w:hAnsi="Times New Roman"/>
          <w:color w:val="000000"/>
        </w:rPr>
        <w:fldChar w:fldCharType="begin"/>
      </w:r>
      <w:r w:rsidR="003D0E9F">
        <w:rPr>
          <w:rFonts w:ascii="Times New Roman" w:hAnsi="Times New Roman"/>
          <w:color w:val="000000"/>
        </w:rPr>
        <w:instrText xml:space="preserve"> ADDIN PAPERS2_CITATIONS &lt;citation&gt;&lt;uuid&gt;F5DFDA5C-DA7A-4E70-B7F6-F57FF10931AD&lt;/uuid&gt;&lt;priority&gt;0&lt;/priority&gt;&lt;publications&gt;&lt;publication&gt;&lt;institution&gt;NOAA&lt;/institution&gt;&lt;accepted_date&gt;99201512081200000000222000&lt;/accepted_date&gt;&lt;title&gt;Data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Science&lt;/title&gt;&lt;type&gt;-300&lt;/type&gt;&lt;subtype&gt;-300&lt;/subtype&gt;&lt;uuid&gt;9C5B4B02-7C78-40BC-B4AC-9B8550D162F4&lt;/uuid&gt;&lt;/publication&gt;&lt;/bundle&gt;&lt;authors&gt;&lt;author&gt;&lt;lastName&gt;The Northwest Fisheries Science Center&lt;/lastName&gt;&lt;/author&gt;&lt;/authors&gt;&lt;/publication&gt;&lt;/publications&gt;&lt;cites&gt;&lt;/cites&gt;&lt;/citation&gt;</w:instrText>
      </w:r>
      <w:r w:rsidR="008267FA">
        <w:rPr>
          <w:rFonts w:ascii="Times New Roman" w:hAnsi="Times New Roman"/>
          <w:color w:val="000000"/>
        </w:rPr>
        <w:fldChar w:fldCharType="separate"/>
      </w:r>
      <w:r w:rsidR="008267FA">
        <w:rPr>
          <w:rFonts w:ascii="Times New Roman" w:hAnsi="Times New Roman"/>
        </w:rPr>
        <w:t>(The Northwest Fisheries Science Center 2015)</w:t>
      </w:r>
      <w:r w:rsidR="008267FA">
        <w:rPr>
          <w:rFonts w:ascii="Times New Roman" w:hAnsi="Times New Roman"/>
          <w:color w:val="000000"/>
        </w:rPr>
        <w:fldChar w:fldCharType="end"/>
      </w:r>
      <w:r w:rsidRPr="00D15678">
        <w:rPr>
          <w:rFonts w:ascii="Times New Roman" w:hAnsi="Times New Roman"/>
          <w:color w:val="000000"/>
        </w:rPr>
        <w:t xml:space="preserve">. </w:t>
      </w:r>
      <w:r w:rsidRPr="00D15678">
        <w:rPr>
          <w:rFonts w:ascii="Times New Roman" w:hAnsi="Times New Roman"/>
          <w:color w:val="000000"/>
        </w:rPr>
        <w:lastRenderedPageBreak/>
        <w:t xml:space="preserve">In order to treat the landings dataset uniformly, we </w:t>
      </w:r>
      <w:r>
        <w:rPr>
          <w:rFonts w:ascii="Times New Roman" w:hAnsi="Times New Roman"/>
          <w:color w:val="000000"/>
        </w:rPr>
        <w:t>applied</w:t>
      </w:r>
      <w:r w:rsidRPr="00D15678">
        <w:rPr>
          <w:rFonts w:ascii="Times New Roman" w:hAnsi="Times New Roman"/>
          <w:color w:val="000000"/>
        </w:rPr>
        <w:t xml:space="preserve"> a </w:t>
      </w:r>
      <w:r w:rsidR="008267FA" w:rsidRPr="00D15678">
        <w:rPr>
          <w:rFonts w:ascii="Times New Roman" w:hAnsi="Times New Roman"/>
          <w:color w:val="000000"/>
        </w:rPr>
        <w:t>métier</w:t>
      </w:r>
      <w:r w:rsidRPr="00D15678">
        <w:rPr>
          <w:rFonts w:ascii="Times New Roman" w:hAnsi="Times New Roman"/>
          <w:color w:val="000000"/>
        </w:rPr>
        <w:t>-like analysis to this landing data</w:t>
      </w:r>
      <w:r w:rsidR="008267FA">
        <w:rPr>
          <w:rFonts w:ascii="Times New Roman" w:hAnsi="Times New Roman"/>
          <w:color w:val="000000"/>
        </w:rPr>
        <w:t xml:space="preserve"> </w:t>
      </w:r>
      <w:r w:rsidR="008267FA">
        <w:rPr>
          <w:rFonts w:ascii="Times New Roman" w:hAnsi="Times New Roman"/>
          <w:color w:val="000000"/>
        </w:rPr>
        <w:fldChar w:fldCharType="begin"/>
      </w:r>
      <w:r w:rsidR="003D0E9F">
        <w:rPr>
          <w:rFonts w:ascii="Times New Roman" w:hAnsi="Times New Roman"/>
          <w:color w:val="000000"/>
        </w:rPr>
        <w:instrText xml:space="preserve"> ADDIN PAPERS2_CITATIONS &lt;citation&gt;&lt;uuid&gt;15B3A96A-D578-43C6-B6C9-4B3FDA06DD30&lt;/uuid&gt;&lt;priority&gt;0&lt;/priority&gt;&lt;publications&gt;&lt;publication&gt;&lt;uuid&gt;20230BC4-0593-421C-832D-1ED032EB0DCE&lt;/uuid&gt;&lt;volume&gt;69&lt;/volume&gt;&lt;doi&gt;10.1093/icesjms/fsr197&lt;/doi&gt;&lt;startpage&gt;331&lt;/startpage&gt;&lt;publication_date&gt;99201202161200000000222000&lt;/publication_date&gt;&lt;url&gt;http://icesjms.oxfordjournals.org/cgi/doi/10.1093/icesjms/fsr197&lt;/url&gt;&lt;citekey&gt;Deporte:2012kq&lt;/citekey&gt;&lt;type&gt;400&lt;/type&gt;&lt;title&gt;Regional metier definition: a comparative investigation of statistical methods using a workflow applied to international otter trawl fisheries in the North Sea&lt;/title&gt;&lt;number&gt;2&lt;/number&gt;&lt;subtype&gt;400&lt;/subtype&gt;&lt;endpage&gt;342&lt;/endpage&gt;&lt;bundle&gt;&lt;publication&gt;&lt;publisher&gt;Oxford University Press&lt;/publisher&gt;&lt;title&gt;ICES Journal of Marine Science&lt;/title&gt;&lt;type&gt;-100&lt;/type&gt;&lt;subtype&gt;-100&lt;/subtype&gt;&lt;uuid&gt;ABCD5EDB-9CD4-4154-A675-584A55E1417B&lt;/uuid&gt;&lt;/publication&gt;&lt;/bundle&gt;&lt;authors&gt;&lt;author&gt;&lt;firstName&gt;N&lt;/firstName&gt;&lt;lastName&gt;Deporte&lt;/lastName&gt;&lt;/author&gt;&lt;author&gt;&lt;firstName&gt;C&lt;/firstName&gt;&lt;lastName&gt;Ulrich&lt;/lastName&gt;&lt;/author&gt;&lt;author&gt;&lt;firstName&gt;S&lt;/firstName&gt;&lt;lastName&gt;Mahevas&lt;/lastName&gt;&lt;/author&gt;&lt;author&gt;&lt;firstName&gt;S&lt;/firstName&gt;&lt;lastName&gt;Demaneche&lt;/lastName&gt;&lt;/author&gt;&lt;author&gt;&lt;firstName&gt;F&lt;/firstName&gt;&lt;lastName&gt;Bastardie&lt;/lastName&gt;&lt;/author&gt;&lt;/authors&gt;&lt;/publication&gt;&lt;/publications&gt;&lt;cites&gt;&lt;/cites&gt;&lt;/citation&gt;</w:instrText>
      </w:r>
      <w:r w:rsidR="008267FA">
        <w:rPr>
          <w:rFonts w:ascii="Times New Roman" w:hAnsi="Times New Roman"/>
          <w:color w:val="000000"/>
        </w:rPr>
        <w:fldChar w:fldCharType="separate"/>
      </w:r>
      <w:r w:rsidR="008267FA">
        <w:rPr>
          <w:rFonts w:ascii="Times New Roman" w:hAnsi="Times New Roman"/>
        </w:rPr>
        <w:t>(Deporte et al. 2012)</w:t>
      </w:r>
      <w:r w:rsidR="008267FA">
        <w:rPr>
          <w:rFonts w:ascii="Times New Roman" w:hAnsi="Times New Roman"/>
          <w:color w:val="000000"/>
        </w:rPr>
        <w:fldChar w:fldCharType="end"/>
      </w:r>
      <w:r>
        <w:rPr>
          <w:rFonts w:ascii="Times New Roman" w:hAnsi="Times New Roman"/>
          <w:color w:val="000000"/>
        </w:rPr>
        <w:t>.</w:t>
      </w:r>
      <w:r w:rsidRPr="00D15678">
        <w:rPr>
          <w:rFonts w:ascii="Times New Roman" w:hAnsi="Times New Roman"/>
          <w:color w:val="000000"/>
        </w:rPr>
        <w:t xml:space="preserve"> </w:t>
      </w:r>
    </w:p>
    <w:p w14:paraId="41619CB5" w14:textId="7629715B" w:rsidR="00D75845" w:rsidRDefault="00F97973" w:rsidP="00016B9B">
      <w:pPr>
        <w:spacing w:line="480" w:lineRule="auto"/>
        <w:rPr>
          <w:rFonts w:ascii="Times New Roman" w:hAnsi="Times New Roman"/>
          <w:color w:val="000000"/>
        </w:rPr>
      </w:pPr>
      <w:r>
        <w:rPr>
          <w:rFonts w:ascii="Times New Roman" w:hAnsi="Times New Roman"/>
          <w:color w:val="000000"/>
        </w:rPr>
        <w:t xml:space="preserve">To construct these realized fisheries we </w:t>
      </w:r>
      <w:r w:rsidR="00A57565" w:rsidRPr="00A57565">
        <w:rPr>
          <w:rFonts w:ascii="Times New Roman" w:hAnsi="Times New Roman"/>
          <w:color w:val="000000"/>
        </w:rPr>
        <w:t>define</w:t>
      </w:r>
      <w:r>
        <w:rPr>
          <w:rFonts w:ascii="Times New Roman" w:hAnsi="Times New Roman"/>
          <w:color w:val="000000"/>
        </w:rPr>
        <w:t>d</w:t>
      </w:r>
      <w:r w:rsidR="00A57565" w:rsidRPr="00A57565">
        <w:rPr>
          <w:rFonts w:ascii="Times New Roman" w:hAnsi="Times New Roman"/>
          <w:color w:val="000000"/>
        </w:rPr>
        <w:t xml:space="preserve"> species targets through clustering species composition of landings.</w:t>
      </w:r>
      <w:r w:rsidR="00A57565">
        <w:rPr>
          <w:rFonts w:ascii="Times New Roman" w:hAnsi="Times New Roman"/>
          <w:color w:val="000000"/>
        </w:rPr>
        <w:t xml:space="preserve"> W</w:t>
      </w:r>
      <w:r w:rsidR="006423B9">
        <w:rPr>
          <w:rFonts w:ascii="Times New Roman" w:hAnsi="Times New Roman"/>
          <w:color w:val="000000"/>
        </w:rPr>
        <w:t xml:space="preserve">e </w:t>
      </w:r>
      <w:r w:rsidR="0054323D">
        <w:rPr>
          <w:rFonts w:ascii="Times New Roman" w:hAnsi="Times New Roman"/>
          <w:color w:val="000000"/>
        </w:rPr>
        <w:t xml:space="preserve">used the </w:t>
      </w:r>
      <w:r w:rsidR="009939FC">
        <w:rPr>
          <w:rFonts w:ascii="Times New Roman" w:hAnsi="Times New Roman"/>
          <w:color w:val="000000"/>
        </w:rPr>
        <w:t xml:space="preserve">Hellinger </w:t>
      </w:r>
      <w:r w:rsidR="008267FA">
        <w:rPr>
          <w:rFonts w:ascii="Times New Roman" w:hAnsi="Times New Roman"/>
          <w:color w:val="000000"/>
        </w:rPr>
        <w:t>d</w:t>
      </w:r>
      <w:r w:rsidR="009939FC">
        <w:rPr>
          <w:rFonts w:ascii="Times New Roman" w:hAnsi="Times New Roman"/>
          <w:color w:val="000000"/>
        </w:rPr>
        <w:t>istance</w:t>
      </w:r>
      <w:r w:rsidR="008267FA">
        <w:rPr>
          <w:rFonts w:ascii="Times New Roman" w:hAnsi="Times New Roman"/>
          <w:color w:val="000000"/>
        </w:rPr>
        <w:t xml:space="preserve"> </w:t>
      </w:r>
      <w:r w:rsidR="008267FA">
        <w:rPr>
          <w:rFonts w:ascii="Times New Roman" w:hAnsi="Times New Roman"/>
          <w:i/>
          <w:color w:val="000000"/>
        </w:rPr>
        <w:t>D</w:t>
      </w:r>
      <w:r w:rsidR="006423B9">
        <w:rPr>
          <w:rFonts w:ascii="Times New Roman" w:hAnsi="Times New Roman"/>
          <w:color w:val="000000"/>
        </w:rPr>
        <w:t xml:space="preserve"> </w:t>
      </w:r>
      <w:r w:rsidR="008267FA">
        <w:rPr>
          <w:rFonts w:ascii="Times New Roman" w:hAnsi="Times New Roman"/>
          <w:color w:val="000000"/>
        </w:rPr>
        <w:fldChar w:fldCharType="begin"/>
      </w:r>
      <w:r w:rsidR="003D0E9F">
        <w:rPr>
          <w:rFonts w:ascii="Times New Roman" w:hAnsi="Times New Roman"/>
          <w:color w:val="000000"/>
        </w:rPr>
        <w:instrText xml:space="preserve"> ADDIN PAPERS2_CITATIONS &lt;citation&gt;&lt;uuid&gt;EF9388B1-724D-4C55-AE65-2000DCB54122&lt;/uuid&gt;&lt;priority&gt;0&lt;/priority&gt;&lt;publications&gt;&lt;publication&gt;&lt;publication_date&gt;99201200001200000000200000&lt;/publication_date&gt;&lt;subtitle&gt;Developments in environmental modelling&lt;/subtitle&gt;&lt;title&gt;Numerical Ecology&lt;/title&gt;&lt;uuid&gt;0E0EC82F-C3B0-4FE5-8C84-ACD77B1DAF71&lt;/uuid&gt;&lt;subtype&gt;0&lt;/subtype&gt;&lt;publisher&gt;Elsevier&lt;/publisher&gt;&lt;type&gt;0&lt;/type&gt;&lt;citekey&gt;legendre2012numerical&lt;/citekey&gt;&lt;url&gt;https://books.google.com/books?id=DKlUIQcHhOsC&lt;/url&gt;&lt;authors&gt;&lt;author&gt;&lt;firstName&gt;P&lt;/firstName&gt;&lt;lastName&gt;Legendre&lt;/lastName&gt;&lt;/author&gt;&lt;author&gt;&lt;firstName&gt;L&lt;/firstName&gt;&lt;lastName&gt;Legendre&lt;/lastName&gt;&lt;/author&gt;&lt;/authors&gt;&lt;/publication&gt;&lt;/publications&gt;&lt;cites&gt;&lt;/cites&gt;&lt;/citation&gt;</w:instrText>
      </w:r>
      <w:r w:rsidR="008267FA">
        <w:rPr>
          <w:rFonts w:ascii="Times New Roman" w:hAnsi="Times New Roman"/>
          <w:color w:val="000000"/>
        </w:rPr>
        <w:fldChar w:fldCharType="separate"/>
      </w:r>
      <w:r w:rsidR="003D0E9F">
        <w:rPr>
          <w:rFonts w:ascii="Times New Roman" w:hAnsi="Times New Roman"/>
        </w:rPr>
        <w:t>(P. Legendre and Legendre 2012)</w:t>
      </w:r>
      <w:r w:rsidR="008267FA">
        <w:rPr>
          <w:rFonts w:ascii="Times New Roman" w:hAnsi="Times New Roman"/>
          <w:color w:val="000000"/>
        </w:rPr>
        <w:fldChar w:fldCharType="end"/>
      </w:r>
      <w:r w:rsidR="003D0E9F">
        <w:rPr>
          <w:rFonts w:ascii="Times New Roman" w:hAnsi="Times New Roman"/>
          <w:color w:val="000000"/>
        </w:rPr>
        <w:t xml:space="preserve"> </w:t>
      </w:r>
      <w:r w:rsidR="0054323D">
        <w:rPr>
          <w:rFonts w:ascii="Times New Roman" w:hAnsi="Times New Roman"/>
          <w:color w:val="000000"/>
        </w:rPr>
        <w:t>to calculate the similarity in revenue profiles between trips</w:t>
      </w:r>
      <w:r w:rsidR="00B42763">
        <w:rPr>
          <w:rFonts w:ascii="Times New Roman" w:hAnsi="Times New Roman"/>
          <w:color w:val="000000"/>
        </w:rPr>
        <w:t xml:space="preserve"> and generated a pairwise distance matrix</w:t>
      </w:r>
      <w:r w:rsidR="0054323D">
        <w:rPr>
          <w:rFonts w:ascii="Times New Roman" w:hAnsi="Times New Roman"/>
          <w:color w:val="000000"/>
        </w:rPr>
        <w:t xml:space="preserve">. </w:t>
      </w:r>
      <w:r>
        <w:rPr>
          <w:rFonts w:ascii="Times New Roman" w:hAnsi="Times New Roman"/>
          <w:color w:val="000000"/>
        </w:rPr>
        <w:t>The</w:t>
      </w:r>
      <w:r w:rsidR="008267FA">
        <w:rPr>
          <w:rFonts w:ascii="Times New Roman" w:hAnsi="Times New Roman"/>
          <w:color w:val="000000"/>
        </w:rPr>
        <w:t xml:space="preserve"> Hellinger d</w:t>
      </w:r>
      <w:r>
        <w:rPr>
          <w:rFonts w:ascii="Times New Roman" w:hAnsi="Times New Roman"/>
          <w:color w:val="000000"/>
        </w:rPr>
        <w:t xml:space="preserve">istance </w:t>
      </w:r>
      <w:r w:rsidR="00602220">
        <w:rPr>
          <w:rFonts w:ascii="Times New Roman" w:hAnsi="Times New Roman"/>
          <w:color w:val="000000"/>
        </w:rPr>
        <w:t xml:space="preserve">between the species composition of two fishing trips </w:t>
      </w:r>
      <w:r w:rsidR="00602220">
        <w:rPr>
          <w:rFonts w:ascii="Times New Roman" w:hAnsi="Times New Roman"/>
          <w:i/>
          <w:color w:val="000000"/>
        </w:rPr>
        <w:t>A</w:t>
      </w:r>
      <w:r w:rsidR="00602220">
        <w:rPr>
          <w:rFonts w:ascii="Times New Roman" w:hAnsi="Times New Roman"/>
          <w:color w:val="000000"/>
        </w:rPr>
        <w:t xml:space="preserve"> and </w:t>
      </w:r>
      <w:r w:rsidR="00602220">
        <w:rPr>
          <w:rFonts w:ascii="Times New Roman" w:hAnsi="Times New Roman"/>
          <w:i/>
          <w:color w:val="000000"/>
        </w:rPr>
        <w:t>C</w:t>
      </w:r>
      <w:r w:rsidR="00D75845">
        <w:rPr>
          <w:rFonts w:ascii="Times New Roman" w:hAnsi="Times New Roman"/>
          <w:i/>
          <w:color w:val="000000"/>
        </w:rPr>
        <w:t xml:space="preserve"> </w:t>
      </w:r>
      <w:r>
        <w:rPr>
          <w:rFonts w:ascii="Times New Roman" w:hAnsi="Times New Roman"/>
          <w:color w:val="000000"/>
        </w:rPr>
        <w:t>is defined as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76"/>
        <w:gridCol w:w="604"/>
      </w:tblGrid>
      <w:tr w:rsidR="002B0EE8" w:rsidRPr="00D97C72" w14:paraId="3FD15BDE" w14:textId="77777777" w:rsidTr="002B0EE8">
        <w:trPr>
          <w:trHeight w:val="1440"/>
        </w:trPr>
        <w:tc>
          <w:tcPr>
            <w:tcW w:w="8576" w:type="dxa"/>
            <w:tcBorders>
              <w:top w:val="nil"/>
              <w:left w:val="nil"/>
              <w:bottom w:val="nil"/>
              <w:right w:val="nil"/>
            </w:tcBorders>
            <w:shd w:val="clear" w:color="auto" w:fill="auto"/>
            <w:vAlign w:val="center"/>
          </w:tcPr>
          <w:p w14:paraId="58C59B8D" w14:textId="53538B21" w:rsidR="0027000B" w:rsidRPr="00D97C72" w:rsidRDefault="002B0EE8" w:rsidP="002B0EE8">
            <w:pPr>
              <w:jc w:val="center"/>
              <w:rPr>
                <w:rFonts w:ascii="Times New Roman" w:hAnsi="Times New Roman"/>
                <w:color w:val="000000"/>
              </w:rPr>
            </w:pPr>
            <m:oMathPara>
              <m:oMath>
                <m:r>
                  <w:rPr>
                    <w:rFonts w:ascii="Cambria Math" w:hAnsi="Cambria Math"/>
                    <w:color w:val="000000"/>
                  </w:rPr>
                  <m:t xml:space="preserve">D= </m:t>
                </m:r>
                <m:rad>
                  <m:radPr>
                    <m:degHide m:val="1"/>
                    <m:ctrlPr>
                      <w:rPr>
                        <w:rFonts w:ascii="Cambria Math" w:hAnsi="Cambria Math"/>
                        <w:i/>
                        <w:color w:val="000000"/>
                      </w:rPr>
                    </m:ctrlPr>
                  </m:radPr>
                  <m:deg/>
                  <m:e>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S</m:t>
                        </m:r>
                      </m:sup>
                      <m:e>
                        <m:sSup>
                          <m:sSupPr>
                            <m:ctrlPr>
                              <w:rPr>
                                <w:rFonts w:ascii="Cambria Math" w:hAnsi="Cambria Math"/>
                                <w:i/>
                                <w:color w:val="000000"/>
                              </w:rPr>
                            </m:ctrlPr>
                          </m:sSupPr>
                          <m:e>
                            <m:d>
                              <m:dPr>
                                <m:ctrlPr>
                                  <w:rPr>
                                    <w:rFonts w:ascii="Cambria Math" w:hAnsi="Cambria Math"/>
                                    <w:i/>
                                    <w:color w:val="000000"/>
                                  </w:rPr>
                                </m:ctrlPr>
                              </m:dPr>
                              <m:e>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i</m:t>
                                        </m:r>
                                      </m:sub>
                                    </m:sSub>
                                  </m:num>
                                  <m:den>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m:t>
                                        </m:r>
                                      </m:sub>
                                    </m:sSub>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i</m:t>
                                        </m:r>
                                      </m:sub>
                                    </m:sSub>
                                  </m:num>
                                  <m:den>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m:t>
                                        </m:r>
                                      </m:sub>
                                    </m:sSub>
                                  </m:den>
                                </m:f>
                              </m:e>
                            </m:d>
                          </m:e>
                          <m:sup>
                            <m:r>
                              <w:rPr>
                                <w:rFonts w:ascii="Cambria Math" w:hAnsi="Cambria Math"/>
                                <w:color w:val="000000"/>
                              </w:rPr>
                              <m:t>2</m:t>
                            </m:r>
                          </m:sup>
                        </m:sSup>
                      </m:e>
                    </m:nary>
                  </m:e>
                </m:rad>
                <m:r>
                  <w:rPr>
                    <w:rFonts w:ascii="Cambria Math" w:hAnsi="Cambria Math"/>
                    <w:color w:val="000000"/>
                  </w:rPr>
                  <m:t xml:space="preserve"> </m:t>
                </m:r>
              </m:oMath>
            </m:oMathPara>
          </w:p>
        </w:tc>
        <w:tc>
          <w:tcPr>
            <w:tcW w:w="604" w:type="dxa"/>
            <w:tcBorders>
              <w:top w:val="nil"/>
              <w:left w:val="nil"/>
              <w:bottom w:val="nil"/>
              <w:right w:val="nil"/>
            </w:tcBorders>
            <w:shd w:val="clear" w:color="auto" w:fill="auto"/>
            <w:vAlign w:val="center"/>
          </w:tcPr>
          <w:p w14:paraId="2FED5B39" w14:textId="2290E58B" w:rsidR="0027000B" w:rsidRPr="00D97C72" w:rsidRDefault="002B0EE8" w:rsidP="002B0EE8">
            <w:pPr>
              <w:jc w:val="right"/>
              <w:rPr>
                <w:rFonts w:ascii="Times New Roman" w:hAnsi="Times New Roman"/>
                <w:color w:val="000000"/>
              </w:rPr>
            </w:pPr>
            <w:r>
              <w:rPr>
                <w:rFonts w:ascii="Times New Roman" w:hAnsi="Times New Roman"/>
                <w:color w:val="000000"/>
              </w:rPr>
              <w:t>(1)</w:t>
            </w:r>
          </w:p>
        </w:tc>
      </w:tr>
    </w:tbl>
    <w:p w14:paraId="5DBE3C66" w14:textId="77777777" w:rsidR="00602220" w:rsidRDefault="009A4329" w:rsidP="00016B9B">
      <w:pPr>
        <w:spacing w:line="480" w:lineRule="auto"/>
        <w:rPr>
          <w:rFonts w:ascii="Times New Roman" w:hAnsi="Times New Roman"/>
          <w:color w:val="000000"/>
        </w:rPr>
      </w:pPr>
      <w:r>
        <w:rPr>
          <w:rFonts w:ascii="Times New Roman" w:hAnsi="Times New Roman"/>
          <w:color w:val="000000"/>
        </w:rPr>
        <w:t>w</w:t>
      </w:r>
      <w:r w:rsidR="00602220">
        <w:rPr>
          <w:rFonts w:ascii="Times New Roman" w:hAnsi="Times New Roman"/>
          <w:color w:val="000000"/>
        </w:rPr>
        <w:t>ith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50"/>
        <w:gridCol w:w="630"/>
      </w:tblGrid>
      <w:tr w:rsidR="002B0EE8" w:rsidRPr="00D97C72" w14:paraId="28C71F65" w14:textId="77777777" w:rsidTr="002B0EE8">
        <w:trPr>
          <w:trHeight w:val="702"/>
        </w:trPr>
        <w:tc>
          <w:tcPr>
            <w:tcW w:w="8550" w:type="dxa"/>
            <w:tcBorders>
              <w:top w:val="nil"/>
              <w:left w:val="nil"/>
              <w:bottom w:val="nil"/>
              <w:right w:val="nil"/>
            </w:tcBorders>
            <w:shd w:val="clear" w:color="auto" w:fill="auto"/>
            <w:vAlign w:val="center"/>
          </w:tcPr>
          <w:p w14:paraId="661FEC58" w14:textId="27A68A4D" w:rsidR="00602220" w:rsidRPr="00D97C72" w:rsidRDefault="002828A3" w:rsidP="002B0EE8">
            <w:pPr>
              <w:jc w:val="right"/>
              <w:rPr>
                <w:rFonts w:ascii="Times New Roman" w:hAnsi="Times New Roman"/>
                <w:color w:val="000000"/>
              </w:rPr>
            </w:pPr>
            <m:oMathPara>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m:t>
                    </m:r>
                  </m:sub>
                </m:sSub>
                <m:r>
                  <w:rPr>
                    <w:rFonts w:ascii="Cambria Math" w:hAnsi="Cambria Math"/>
                    <w:color w:val="000000"/>
                  </w:rPr>
                  <m:t>=</m:t>
                </m:r>
                <m:nary>
                  <m:naryPr>
                    <m:chr m:val="∑"/>
                    <m:limLoc m:val="undOvr"/>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S</m:t>
                    </m:r>
                  </m:sup>
                  <m:e>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i</m:t>
                        </m:r>
                      </m:sub>
                    </m:sSub>
                  </m:e>
                </m:nary>
              </m:oMath>
            </m:oMathPara>
          </w:p>
        </w:tc>
        <w:tc>
          <w:tcPr>
            <w:tcW w:w="630" w:type="dxa"/>
            <w:tcBorders>
              <w:top w:val="nil"/>
              <w:left w:val="nil"/>
              <w:bottom w:val="nil"/>
              <w:right w:val="nil"/>
            </w:tcBorders>
            <w:shd w:val="clear" w:color="auto" w:fill="auto"/>
            <w:vAlign w:val="center"/>
          </w:tcPr>
          <w:p w14:paraId="71BADD42" w14:textId="43C2D0E8" w:rsidR="00602220" w:rsidRPr="00D97C72" w:rsidRDefault="002B0EE8" w:rsidP="002B0EE8">
            <w:pPr>
              <w:jc w:val="right"/>
              <w:rPr>
                <w:rFonts w:ascii="Times New Roman" w:hAnsi="Times New Roman"/>
                <w:color w:val="000000"/>
              </w:rPr>
            </w:pPr>
            <w:r>
              <w:rPr>
                <w:rFonts w:ascii="Times New Roman" w:hAnsi="Times New Roman"/>
                <w:color w:val="000000"/>
              </w:rPr>
              <w:t>(1a)</w:t>
            </w:r>
          </w:p>
        </w:tc>
      </w:tr>
    </w:tbl>
    <w:p w14:paraId="7A0C2740" w14:textId="77777777" w:rsidR="00602220" w:rsidRPr="009A4329" w:rsidRDefault="00602220" w:rsidP="00016B9B">
      <w:pPr>
        <w:spacing w:line="480" w:lineRule="auto"/>
        <w:rPr>
          <w:rFonts w:ascii="Times New Roman" w:hAnsi="Times New Roman"/>
          <w:color w:val="000000"/>
        </w:rPr>
      </w:pPr>
      <w:r>
        <w:rPr>
          <w:rFonts w:ascii="Times New Roman" w:hAnsi="Times New Roman"/>
          <w:color w:val="000000"/>
        </w:rPr>
        <w:t xml:space="preserve">where </w:t>
      </w:r>
      <w:r>
        <w:rPr>
          <w:rFonts w:ascii="Times New Roman" w:hAnsi="Times New Roman"/>
          <w:i/>
          <w:color w:val="000000"/>
        </w:rPr>
        <w:t>a</w:t>
      </w:r>
      <w:r>
        <w:rPr>
          <w:rFonts w:ascii="Times New Roman" w:hAnsi="Times New Roman"/>
          <w:i/>
          <w:color w:val="000000"/>
          <w:vertAlign w:val="subscript"/>
        </w:rPr>
        <w:t>i</w:t>
      </w:r>
      <w:r>
        <w:rPr>
          <w:rFonts w:ascii="Times New Roman" w:hAnsi="Times New Roman"/>
          <w:i/>
          <w:color w:val="000000"/>
        </w:rPr>
        <w:t xml:space="preserve"> </w:t>
      </w:r>
      <w:r>
        <w:rPr>
          <w:rFonts w:ascii="Times New Roman" w:hAnsi="Times New Roman"/>
          <w:color w:val="000000"/>
        </w:rPr>
        <w:t>is the reven</w:t>
      </w:r>
      <w:r w:rsidR="009A4329">
        <w:rPr>
          <w:rFonts w:ascii="Times New Roman" w:hAnsi="Times New Roman"/>
          <w:color w:val="000000"/>
        </w:rPr>
        <w:t>u</w:t>
      </w:r>
      <w:r>
        <w:rPr>
          <w:rFonts w:ascii="Times New Roman" w:hAnsi="Times New Roman"/>
          <w:color w:val="000000"/>
        </w:rPr>
        <w:t>e derived from</w:t>
      </w:r>
      <w:r w:rsidR="009A4329">
        <w:rPr>
          <w:rFonts w:ascii="Times New Roman" w:hAnsi="Times New Roman"/>
          <w:color w:val="000000"/>
        </w:rPr>
        <w:t xml:space="preserve"> </w:t>
      </w:r>
      <w:r>
        <w:rPr>
          <w:rFonts w:ascii="Times New Roman" w:hAnsi="Times New Roman"/>
          <w:color w:val="000000"/>
        </w:rPr>
        <w:t xml:space="preserve">species </w:t>
      </w:r>
      <w:r>
        <w:rPr>
          <w:rFonts w:ascii="Times New Roman" w:hAnsi="Times New Roman"/>
          <w:i/>
          <w:color w:val="000000"/>
        </w:rPr>
        <w:t>i</w:t>
      </w:r>
      <w:r>
        <w:rPr>
          <w:rFonts w:ascii="Times New Roman" w:hAnsi="Times New Roman"/>
          <w:color w:val="000000"/>
        </w:rPr>
        <w:t xml:space="preserve"> on trip </w:t>
      </w:r>
      <w:r>
        <w:rPr>
          <w:rFonts w:ascii="Times New Roman" w:hAnsi="Times New Roman"/>
          <w:i/>
          <w:color w:val="000000"/>
        </w:rPr>
        <w:t>A</w:t>
      </w:r>
      <w:r>
        <w:rPr>
          <w:rFonts w:ascii="Times New Roman" w:hAnsi="Times New Roman"/>
          <w:color w:val="000000"/>
        </w:rPr>
        <w:t xml:space="preserve">, and </w:t>
      </w:r>
      <w:r>
        <w:rPr>
          <w:rFonts w:ascii="Times New Roman" w:hAnsi="Times New Roman"/>
          <w:i/>
          <w:color w:val="000000"/>
        </w:rPr>
        <w:t>c</w:t>
      </w:r>
      <w:r>
        <w:rPr>
          <w:rFonts w:ascii="Times New Roman" w:hAnsi="Times New Roman"/>
          <w:i/>
          <w:color w:val="000000"/>
          <w:vertAlign w:val="subscript"/>
        </w:rPr>
        <w:t>i</w:t>
      </w:r>
      <w:r>
        <w:rPr>
          <w:rFonts w:ascii="Times New Roman" w:hAnsi="Times New Roman"/>
          <w:i/>
          <w:color w:val="000000"/>
        </w:rPr>
        <w:t xml:space="preserve"> </w:t>
      </w:r>
      <w:r>
        <w:rPr>
          <w:rFonts w:ascii="Times New Roman" w:hAnsi="Times New Roman"/>
          <w:color w:val="000000"/>
        </w:rPr>
        <w:t xml:space="preserve">is the revenue derived from species </w:t>
      </w:r>
      <w:r>
        <w:rPr>
          <w:rFonts w:ascii="Times New Roman" w:hAnsi="Times New Roman"/>
          <w:i/>
          <w:color w:val="000000"/>
        </w:rPr>
        <w:t>i</w:t>
      </w:r>
      <w:r>
        <w:rPr>
          <w:rFonts w:ascii="Times New Roman" w:hAnsi="Times New Roman"/>
          <w:color w:val="000000"/>
        </w:rPr>
        <w:t xml:space="preserve"> on trip </w:t>
      </w:r>
      <w:r>
        <w:rPr>
          <w:rFonts w:ascii="Times New Roman" w:hAnsi="Times New Roman"/>
          <w:i/>
          <w:color w:val="000000"/>
        </w:rPr>
        <w:t>C</w:t>
      </w:r>
      <w:r w:rsidR="009A4329">
        <w:rPr>
          <w:rFonts w:ascii="Times New Roman" w:hAnsi="Times New Roman"/>
          <w:color w:val="000000"/>
        </w:rPr>
        <w:t xml:space="preserve"> where there are </w:t>
      </w:r>
      <w:r w:rsidR="009A4329">
        <w:rPr>
          <w:rFonts w:ascii="Times New Roman" w:hAnsi="Times New Roman"/>
          <w:i/>
          <w:color w:val="000000"/>
        </w:rPr>
        <w:t>S</w:t>
      </w:r>
      <w:r w:rsidR="009A4329">
        <w:rPr>
          <w:rFonts w:ascii="Times New Roman" w:hAnsi="Times New Roman"/>
          <w:color w:val="000000"/>
        </w:rPr>
        <w:t xml:space="preserve"> total species. </w:t>
      </w:r>
    </w:p>
    <w:p w14:paraId="3F4ABFFB" w14:textId="659F62C3" w:rsidR="00A57565" w:rsidRPr="00D15678" w:rsidRDefault="00B42763" w:rsidP="00016B9B">
      <w:pPr>
        <w:spacing w:line="480" w:lineRule="auto"/>
        <w:rPr>
          <w:rFonts w:ascii="Times New Roman" w:hAnsi="Times New Roman"/>
          <w:color w:val="000000"/>
        </w:rPr>
      </w:pPr>
      <w:r>
        <w:rPr>
          <w:rFonts w:ascii="Times New Roman" w:hAnsi="Times New Roman"/>
          <w:color w:val="000000"/>
        </w:rPr>
        <w:t xml:space="preserve">We transformed the distance matrix into a similarity matrix by subtracting </w:t>
      </w:r>
      <m:oMath>
        <m:rad>
          <m:radPr>
            <m:degHide m:val="1"/>
            <m:ctrlPr>
              <w:rPr>
                <w:rFonts w:ascii="Cambria Math" w:hAnsi="Cambria Math"/>
                <w:i/>
                <w:color w:val="000000"/>
              </w:rPr>
            </m:ctrlPr>
          </m:radPr>
          <m:deg/>
          <m:e>
            <m:r>
              <w:rPr>
                <w:rFonts w:ascii="Cambria Math" w:hAnsi="Cambria Math"/>
                <w:color w:val="000000"/>
              </w:rPr>
              <m:t>2</m:t>
            </m:r>
          </m:e>
        </m:rad>
      </m:oMath>
      <w:r>
        <w:rPr>
          <w:rFonts w:ascii="Times New Roman" w:hAnsi="Times New Roman"/>
          <w:color w:val="000000"/>
        </w:rPr>
        <w:t xml:space="preserve"> from each pairwise distance and </w:t>
      </w:r>
      <w:r w:rsidR="007C0492">
        <w:rPr>
          <w:rFonts w:ascii="Times New Roman" w:hAnsi="Times New Roman"/>
          <w:color w:val="000000"/>
        </w:rPr>
        <w:t>used</w:t>
      </w:r>
      <w:r>
        <w:rPr>
          <w:rFonts w:ascii="Times New Roman" w:hAnsi="Times New Roman"/>
          <w:color w:val="000000"/>
        </w:rPr>
        <w:t xml:space="preserve"> these similarities</w:t>
      </w:r>
      <w:r w:rsidR="007C0492">
        <w:rPr>
          <w:rFonts w:ascii="Times New Roman" w:hAnsi="Times New Roman"/>
          <w:color w:val="000000"/>
        </w:rPr>
        <w:t xml:space="preserve"> to</w:t>
      </w:r>
      <w:r>
        <w:rPr>
          <w:rFonts w:ascii="Times New Roman" w:hAnsi="Times New Roman"/>
          <w:color w:val="000000"/>
        </w:rPr>
        <w:t xml:space="preserve"> </w:t>
      </w:r>
      <w:r w:rsidR="007C0492">
        <w:rPr>
          <w:rFonts w:ascii="Times New Roman" w:hAnsi="Times New Roman"/>
          <w:color w:val="000000"/>
        </w:rPr>
        <w:t>generate</w:t>
      </w:r>
      <w:r>
        <w:rPr>
          <w:rFonts w:ascii="Times New Roman" w:hAnsi="Times New Roman"/>
          <w:color w:val="000000"/>
        </w:rPr>
        <w:t xml:space="preserve"> a weighted, undirected network where nodes were fishing trips and edge weights were pairwise similarity. We</w:t>
      </w:r>
      <w:r w:rsidR="0054323D">
        <w:rPr>
          <w:rFonts w:ascii="Times New Roman" w:hAnsi="Times New Roman"/>
          <w:color w:val="000000"/>
        </w:rPr>
        <w:t xml:space="preserve"> used the infoMap community detection algorith</w:t>
      </w:r>
      <w:r w:rsidR="00F437E5">
        <w:rPr>
          <w:rFonts w:ascii="Times New Roman" w:hAnsi="Times New Roman"/>
          <w:color w:val="000000"/>
        </w:rPr>
        <w:t>m</w:t>
      </w:r>
      <w:r w:rsidR="00016B9B">
        <w:rPr>
          <w:rFonts w:ascii="Times New Roman" w:hAnsi="Times New Roman"/>
          <w:color w:val="000000"/>
        </w:rPr>
        <w:t xml:space="preserve"> </w:t>
      </w:r>
      <w:r w:rsidR="00016B9B">
        <w:rPr>
          <w:rFonts w:ascii="Times New Roman" w:hAnsi="Times New Roman"/>
          <w:color w:val="000000"/>
        </w:rPr>
        <w:fldChar w:fldCharType="begin"/>
      </w:r>
      <w:r w:rsidR="003D0E9F">
        <w:rPr>
          <w:rFonts w:ascii="Times New Roman" w:hAnsi="Times New Roman"/>
          <w:color w:val="000000"/>
        </w:rPr>
        <w:instrText xml:space="preserve"> ADDIN PAPERS2_CITATIONS &lt;citation&gt;&lt;uuid&gt;69EC4DB3-A970-40FE-89AE-70FC08464588&lt;/uuid&gt;&lt;priority&gt;0&lt;/priority&gt;&lt;publications&gt;&lt;publication&gt;&lt;uuid&gt;FD0F688C-74C1-43C5-B8DB-C74C38AE936E&lt;/uuid&gt;&lt;volume&gt;105&lt;/volume&gt;&lt;doi&gt;10.1073/pnas.0706851105&lt;/doi&gt;&lt;startpage&gt;1118&lt;/startpage&gt;&lt;publication_date&gt;99200800001200000000200000&lt;/publication_date&gt;&lt;url&gt;http://www.pnas.org/cgi/doi/10.1073/pnas.0706851105&lt;/url&gt;&lt;citekey&gt;Rosvall:2008fi&lt;/citekey&gt;&lt;type&gt;400&lt;/type&gt;&lt;title&gt;Maps of random walks on complex networks reveal community structure&lt;/title&gt;&lt;publisher&gt;National Acad Sciences&lt;/publisher&gt;&lt;institution&gt;Department of Biology, University of Washington, Seattle, WA 98195-1800, USA. rosvall@u.washington.edu&lt;/institution&gt;&lt;number&gt;4&lt;/number&gt;&lt;subtype&gt;400&lt;/subtype&gt;&lt;endpage&gt;1123&lt;/endpage&gt;&lt;bundle&gt;&lt;publication&gt;&lt;publisher&gt;National Acad Sciences&lt;/publisher&gt;&lt;title&gt;Proceedings of the National Academy of Sciences&lt;/title&gt;&lt;type&gt;-100&lt;/type&gt;&lt;subtype&gt;-100&lt;/subtype&gt;&lt;uuid&gt;D2D9D4FA-26E1-490F-8D35-025C896FB2AD&lt;/uuid&gt;&lt;/publication&gt;&lt;/bundle&gt;&lt;authors&gt;&lt;author&gt;&lt;firstName&gt;Martin&lt;/firstName&gt;&lt;lastName&gt;Rosvall&lt;/lastName&gt;&lt;/author&gt;&lt;author&gt;&lt;firstName&gt;Carl&lt;/firstName&gt;&lt;middleNames&gt;T&lt;/middleNames&gt;&lt;lastName&gt;Bergstrom&lt;/lastName&gt;&lt;/author&gt;&lt;/authors&gt;&lt;/publication&gt;&lt;/publications&gt;&lt;cites&gt;&lt;/cites&gt;&lt;/citation&gt;</w:instrText>
      </w:r>
      <w:r w:rsidR="00016B9B">
        <w:rPr>
          <w:rFonts w:ascii="Times New Roman" w:hAnsi="Times New Roman"/>
          <w:color w:val="000000"/>
        </w:rPr>
        <w:fldChar w:fldCharType="separate"/>
      </w:r>
      <w:r w:rsidR="003D0E9F">
        <w:rPr>
          <w:rFonts w:ascii="Times New Roman" w:hAnsi="Times New Roman"/>
        </w:rPr>
        <w:t>(Rosvall and Bergstrom 2008)</w:t>
      </w:r>
      <w:r w:rsidR="00016B9B">
        <w:rPr>
          <w:rFonts w:ascii="Times New Roman" w:hAnsi="Times New Roman"/>
          <w:color w:val="000000"/>
        </w:rPr>
        <w:fldChar w:fldCharType="end"/>
      </w:r>
      <w:r w:rsidR="00F437E5">
        <w:rPr>
          <w:rFonts w:ascii="Times New Roman" w:hAnsi="Times New Roman"/>
          <w:color w:val="000000"/>
        </w:rPr>
        <w:t xml:space="preserve"> and</w:t>
      </w:r>
      <w:r w:rsidR="0054323D">
        <w:rPr>
          <w:rFonts w:ascii="Times New Roman" w:hAnsi="Times New Roman"/>
          <w:color w:val="000000"/>
        </w:rPr>
        <w:t xml:space="preserve"> </w:t>
      </w:r>
      <w:r w:rsidR="00F437E5">
        <w:rPr>
          <w:rFonts w:ascii="Times New Roman" w:hAnsi="Times New Roman"/>
          <w:color w:val="000000"/>
        </w:rPr>
        <w:t>identified</w:t>
      </w:r>
      <w:r w:rsidR="0054323D">
        <w:rPr>
          <w:rFonts w:ascii="Times New Roman" w:hAnsi="Times New Roman"/>
          <w:color w:val="000000"/>
        </w:rPr>
        <w:t xml:space="preserve"> groups of trips with similar target assemblages. </w:t>
      </w:r>
      <w:r w:rsidR="00F437E5">
        <w:rPr>
          <w:rFonts w:ascii="Times New Roman" w:hAnsi="Times New Roman"/>
          <w:color w:val="000000"/>
        </w:rPr>
        <w:t>Because o</w:t>
      </w:r>
      <w:r w:rsidR="007C0492">
        <w:rPr>
          <w:rFonts w:ascii="Times New Roman" w:hAnsi="Times New Roman"/>
          <w:color w:val="000000"/>
        </w:rPr>
        <w:t xml:space="preserve">ur dataset contained </w:t>
      </w:r>
      <w:r w:rsidR="00016B9B" w:rsidRPr="00016B9B">
        <w:rPr>
          <w:rFonts w:ascii="Times New Roman" w:hAnsi="Times New Roman"/>
          <w:color w:val="000000"/>
        </w:rPr>
        <w:t>340</w:t>
      </w:r>
      <w:r w:rsidR="00016B9B">
        <w:rPr>
          <w:rFonts w:ascii="Times New Roman" w:hAnsi="Times New Roman"/>
          <w:color w:val="000000"/>
        </w:rPr>
        <w:t>,</w:t>
      </w:r>
      <w:r w:rsidR="00016B9B" w:rsidRPr="00016B9B">
        <w:rPr>
          <w:rFonts w:ascii="Times New Roman" w:hAnsi="Times New Roman"/>
          <w:color w:val="000000"/>
        </w:rPr>
        <w:t>466</w:t>
      </w:r>
      <w:r w:rsidR="007C0492">
        <w:rPr>
          <w:rFonts w:ascii="Times New Roman" w:hAnsi="Times New Roman"/>
          <w:color w:val="000000"/>
        </w:rPr>
        <w:t xml:space="preserve"> unique trips, </w:t>
      </w:r>
      <w:r w:rsidR="00F437E5">
        <w:rPr>
          <w:rFonts w:ascii="Times New Roman" w:hAnsi="Times New Roman"/>
          <w:color w:val="000000"/>
        </w:rPr>
        <w:t>it was computationally impossible for us to construct</w:t>
      </w:r>
      <w:r w:rsidR="007C0492">
        <w:rPr>
          <w:rFonts w:ascii="Times New Roman" w:hAnsi="Times New Roman"/>
          <w:color w:val="000000"/>
        </w:rPr>
        <w:t xml:space="preserve"> a single matrix containing all pairwise similarities. </w:t>
      </w:r>
      <w:r w:rsidR="0054323D">
        <w:rPr>
          <w:rFonts w:ascii="Times New Roman" w:hAnsi="Times New Roman"/>
          <w:color w:val="000000"/>
        </w:rPr>
        <w:t>To facilitate data analysis, we used</w:t>
      </w:r>
      <w:r w:rsidR="006423B9">
        <w:rPr>
          <w:rFonts w:ascii="Times New Roman" w:hAnsi="Times New Roman"/>
          <w:color w:val="000000"/>
        </w:rPr>
        <w:t xml:space="preserve"> one year of landings (2010) </w:t>
      </w:r>
      <w:r w:rsidR="0054323D">
        <w:rPr>
          <w:rFonts w:ascii="Times New Roman" w:hAnsi="Times New Roman"/>
          <w:color w:val="000000"/>
        </w:rPr>
        <w:t>which we</w:t>
      </w:r>
      <w:r w:rsidR="006423B9">
        <w:rPr>
          <w:rFonts w:ascii="Times New Roman" w:hAnsi="Times New Roman"/>
          <w:color w:val="000000"/>
        </w:rPr>
        <w:t xml:space="preserve"> split by </w:t>
      </w:r>
      <w:r w:rsidR="006423B9">
        <w:rPr>
          <w:rFonts w:ascii="Times New Roman" w:hAnsi="Times New Roman"/>
          <w:color w:val="000000"/>
        </w:rPr>
        <w:lastRenderedPageBreak/>
        <w:t>gear</w:t>
      </w:r>
      <w:r w:rsidR="00F437E5">
        <w:rPr>
          <w:rFonts w:ascii="Times New Roman" w:hAnsi="Times New Roman"/>
          <w:color w:val="000000"/>
        </w:rPr>
        <w:t>, which resulted in manageable matrix sizes</w:t>
      </w:r>
      <w:r w:rsidR="006423B9">
        <w:rPr>
          <w:rFonts w:ascii="Times New Roman" w:hAnsi="Times New Roman"/>
          <w:color w:val="000000"/>
        </w:rPr>
        <w:t>.</w:t>
      </w:r>
      <w:r w:rsidR="0054323D">
        <w:rPr>
          <w:rFonts w:ascii="Times New Roman" w:hAnsi="Times New Roman"/>
          <w:color w:val="000000"/>
        </w:rPr>
        <w:t xml:space="preserve"> Pairwise distances among trips and community detection were used within e</w:t>
      </w:r>
      <w:r w:rsidR="00016B9B">
        <w:rPr>
          <w:rFonts w:ascii="Times New Roman" w:hAnsi="Times New Roman"/>
          <w:color w:val="000000"/>
        </w:rPr>
        <w:t xml:space="preserve">ach gear partition which </w:t>
      </w:r>
      <w:r w:rsidR="005079E4">
        <w:rPr>
          <w:rFonts w:ascii="Times New Roman" w:hAnsi="Times New Roman"/>
          <w:color w:val="000000"/>
        </w:rPr>
        <w:t>grouped</w:t>
      </w:r>
      <w:r w:rsidR="00016B9B">
        <w:rPr>
          <w:rFonts w:ascii="Times New Roman" w:hAnsi="Times New Roman"/>
          <w:color w:val="000000"/>
        </w:rPr>
        <w:t xml:space="preserve"> </w:t>
      </w:r>
      <w:r w:rsidR="0054323D">
        <w:rPr>
          <w:rFonts w:ascii="Times New Roman" w:hAnsi="Times New Roman"/>
          <w:color w:val="000000"/>
        </w:rPr>
        <w:t xml:space="preserve">trips to </w:t>
      </w:r>
      <w:r w:rsidR="005079E4">
        <w:rPr>
          <w:rFonts w:ascii="Times New Roman" w:hAnsi="Times New Roman"/>
          <w:color w:val="000000"/>
        </w:rPr>
        <w:t>in</w:t>
      </w:r>
      <w:r w:rsidR="0054323D">
        <w:rPr>
          <w:rFonts w:ascii="Times New Roman" w:hAnsi="Times New Roman"/>
          <w:color w:val="000000"/>
        </w:rPr>
        <w:t xml:space="preserve"> target assem</w:t>
      </w:r>
      <w:r w:rsidR="005079E4">
        <w:rPr>
          <w:rFonts w:ascii="Times New Roman" w:hAnsi="Times New Roman"/>
          <w:color w:val="000000"/>
        </w:rPr>
        <w:t>blage categories</w:t>
      </w:r>
      <w:r w:rsidR="0054323D">
        <w:rPr>
          <w:rFonts w:ascii="Times New Roman" w:hAnsi="Times New Roman"/>
          <w:color w:val="000000"/>
        </w:rPr>
        <w:t xml:space="preserve">. </w:t>
      </w:r>
      <w:r w:rsidR="00F437E5">
        <w:rPr>
          <w:rFonts w:ascii="Times New Roman" w:hAnsi="Times New Roman"/>
          <w:color w:val="000000"/>
        </w:rPr>
        <w:t>To make the final assignment of realized fishery, we linked the species-composition</w:t>
      </w:r>
      <w:r w:rsidR="0054323D">
        <w:rPr>
          <w:rFonts w:ascii="Times New Roman" w:hAnsi="Times New Roman"/>
          <w:color w:val="000000"/>
        </w:rPr>
        <w:t xml:space="preserve"> clusters to gear used for the</w:t>
      </w:r>
      <w:r w:rsidR="00F437E5">
        <w:rPr>
          <w:rFonts w:ascii="Times New Roman" w:hAnsi="Times New Roman"/>
          <w:color w:val="000000"/>
        </w:rPr>
        <w:t xml:space="preserve"> trip</w:t>
      </w:r>
      <w:r w:rsidR="0054323D">
        <w:rPr>
          <w:rFonts w:ascii="Times New Roman" w:hAnsi="Times New Roman"/>
          <w:color w:val="000000"/>
        </w:rPr>
        <w:t xml:space="preserve">. </w:t>
      </w:r>
      <w:r w:rsidR="007C0492">
        <w:rPr>
          <w:rFonts w:ascii="Times New Roman" w:hAnsi="Times New Roman"/>
          <w:color w:val="000000"/>
        </w:rPr>
        <w:t xml:space="preserve">To classify the </w:t>
      </w:r>
      <w:r w:rsidR="00F437E5">
        <w:rPr>
          <w:rFonts w:ascii="Times New Roman" w:hAnsi="Times New Roman"/>
          <w:color w:val="000000"/>
        </w:rPr>
        <w:t>2009, 2011, 2012 and 2013 trips to realized fisheries, we</w:t>
      </w:r>
      <w:r w:rsidR="007C0492">
        <w:rPr>
          <w:rFonts w:ascii="Times New Roman" w:hAnsi="Times New Roman"/>
          <w:color w:val="000000"/>
        </w:rPr>
        <w:t xml:space="preserve"> used </w:t>
      </w:r>
      <w:r w:rsidR="00CF4A42">
        <w:rPr>
          <w:rFonts w:ascii="Times New Roman" w:hAnsi="Times New Roman"/>
          <w:color w:val="000000"/>
        </w:rPr>
        <w:t xml:space="preserve">the </w:t>
      </w:r>
      <w:r w:rsidR="0054323D">
        <w:rPr>
          <w:rFonts w:ascii="Times New Roman" w:hAnsi="Times New Roman"/>
          <w:color w:val="000000"/>
        </w:rPr>
        <w:t>2010 realized fisheries</w:t>
      </w:r>
      <w:r w:rsidR="00CF4A42">
        <w:rPr>
          <w:rFonts w:ascii="Times New Roman" w:hAnsi="Times New Roman"/>
          <w:color w:val="000000"/>
        </w:rPr>
        <w:t xml:space="preserve"> assignments</w:t>
      </w:r>
      <w:r w:rsidR="007C0492">
        <w:rPr>
          <w:rFonts w:ascii="Times New Roman" w:hAnsi="Times New Roman"/>
          <w:color w:val="000000"/>
        </w:rPr>
        <w:t xml:space="preserve"> as a dictionary and</w:t>
      </w:r>
      <w:r w:rsidR="0054323D">
        <w:rPr>
          <w:rFonts w:ascii="Times New Roman" w:hAnsi="Times New Roman"/>
          <w:color w:val="000000"/>
        </w:rPr>
        <w:t xml:space="preserve"> i</w:t>
      </w:r>
      <w:r>
        <w:rPr>
          <w:rFonts w:ascii="Times New Roman" w:hAnsi="Times New Roman"/>
          <w:color w:val="000000"/>
        </w:rPr>
        <w:t xml:space="preserve">mplemented a k-nearest neighbor </w:t>
      </w:r>
      <w:r w:rsidR="00F437E5">
        <w:rPr>
          <w:rFonts w:ascii="Times New Roman" w:hAnsi="Times New Roman"/>
          <w:color w:val="000000"/>
        </w:rPr>
        <w:t>(</w:t>
      </w:r>
      <w:r w:rsidR="00F437E5">
        <w:rPr>
          <w:rFonts w:ascii="Times New Roman" w:hAnsi="Times New Roman"/>
          <w:i/>
          <w:color w:val="000000"/>
        </w:rPr>
        <w:t>k=</w:t>
      </w:r>
      <w:r w:rsidR="00F437E5" w:rsidRPr="00F437E5">
        <w:rPr>
          <w:rFonts w:ascii="Times New Roman" w:hAnsi="Times New Roman"/>
          <w:color w:val="000000"/>
        </w:rPr>
        <w:t>1</w:t>
      </w:r>
      <w:r w:rsidR="00F437E5">
        <w:rPr>
          <w:rFonts w:ascii="Times New Roman" w:hAnsi="Times New Roman"/>
          <w:color w:val="000000"/>
        </w:rPr>
        <w:t xml:space="preserve">) </w:t>
      </w:r>
      <w:r w:rsidR="0054323D" w:rsidRPr="00F437E5">
        <w:rPr>
          <w:rFonts w:ascii="Times New Roman" w:hAnsi="Times New Roman"/>
          <w:color w:val="000000"/>
        </w:rPr>
        <w:t>search</w:t>
      </w:r>
      <w:r w:rsidR="00CF4A42">
        <w:rPr>
          <w:rFonts w:ascii="Times New Roman" w:hAnsi="Times New Roman"/>
          <w:color w:val="000000"/>
        </w:rPr>
        <w:t xml:space="preserve"> </w:t>
      </w:r>
      <w:r w:rsidR="007C0492">
        <w:rPr>
          <w:rFonts w:ascii="Times New Roman" w:hAnsi="Times New Roman"/>
          <w:color w:val="000000"/>
        </w:rPr>
        <w:t>which used</w:t>
      </w:r>
      <w:r>
        <w:rPr>
          <w:rFonts w:ascii="Times New Roman" w:hAnsi="Times New Roman"/>
          <w:color w:val="000000"/>
        </w:rPr>
        <w:t xml:space="preserve"> the</w:t>
      </w:r>
      <w:r w:rsidR="0054323D">
        <w:rPr>
          <w:rFonts w:ascii="Times New Roman" w:hAnsi="Times New Roman"/>
          <w:color w:val="000000"/>
        </w:rPr>
        <w:t xml:space="preserve"> </w:t>
      </w:r>
      <w:r w:rsidR="009939FC">
        <w:rPr>
          <w:rFonts w:ascii="Times New Roman" w:hAnsi="Times New Roman"/>
          <w:color w:val="000000"/>
        </w:rPr>
        <w:t xml:space="preserve">Hellinger Distance </w:t>
      </w:r>
      <w:r w:rsidR="002B0EE8">
        <w:rPr>
          <w:rFonts w:ascii="Times New Roman" w:hAnsi="Times New Roman"/>
          <w:color w:val="000000"/>
        </w:rPr>
        <w:t>(e</w:t>
      </w:r>
      <w:r w:rsidR="007C0492">
        <w:rPr>
          <w:rFonts w:ascii="Times New Roman" w:hAnsi="Times New Roman"/>
          <w:color w:val="000000"/>
        </w:rPr>
        <w:t>q. 1)</w:t>
      </w:r>
      <w:r w:rsidR="0054323D">
        <w:rPr>
          <w:rFonts w:ascii="Times New Roman" w:hAnsi="Times New Roman"/>
          <w:color w:val="000000"/>
        </w:rPr>
        <w:t xml:space="preserve">. </w:t>
      </w:r>
    </w:p>
    <w:p w14:paraId="31B3D23B" w14:textId="4E16C2D9" w:rsidR="00F24B84" w:rsidRDefault="004F16B0" w:rsidP="00016B9B">
      <w:pPr>
        <w:spacing w:line="480" w:lineRule="auto"/>
        <w:rPr>
          <w:rFonts w:ascii="Times New Roman" w:hAnsi="Times New Roman"/>
          <w:color w:val="000000"/>
        </w:rPr>
      </w:pPr>
      <w:r>
        <w:rPr>
          <w:rFonts w:ascii="Times New Roman" w:hAnsi="Times New Roman"/>
          <w:color w:val="000000"/>
        </w:rPr>
        <w:t>A drawback of this</w:t>
      </w:r>
      <w:r w:rsidR="009939FC">
        <w:rPr>
          <w:rFonts w:ascii="Times New Roman" w:hAnsi="Times New Roman"/>
          <w:color w:val="000000"/>
        </w:rPr>
        <w:t xml:space="preserve"> classification</w:t>
      </w:r>
      <w:r>
        <w:rPr>
          <w:rFonts w:ascii="Times New Roman" w:hAnsi="Times New Roman"/>
          <w:color w:val="000000"/>
        </w:rPr>
        <w:t xml:space="preserve"> method, and part of the reason for its need, is that there exists no independent classification of</w:t>
      </w:r>
      <w:r w:rsidR="00550E12">
        <w:rPr>
          <w:rFonts w:ascii="Times New Roman" w:hAnsi="Times New Roman"/>
          <w:color w:val="000000"/>
        </w:rPr>
        <w:t xml:space="preserve"> US</w:t>
      </w:r>
      <w:r>
        <w:rPr>
          <w:rFonts w:ascii="Times New Roman" w:hAnsi="Times New Roman"/>
          <w:color w:val="000000"/>
        </w:rPr>
        <w:t xml:space="preserve"> west coast fisheries to which we </w:t>
      </w:r>
      <w:r w:rsidR="00F437E5">
        <w:rPr>
          <w:rFonts w:ascii="Times New Roman" w:hAnsi="Times New Roman"/>
          <w:color w:val="000000"/>
        </w:rPr>
        <w:t>could</w:t>
      </w:r>
      <w:r>
        <w:rPr>
          <w:rFonts w:ascii="Times New Roman" w:hAnsi="Times New Roman"/>
          <w:color w:val="000000"/>
        </w:rPr>
        <w:t xml:space="preserve"> compare.</w:t>
      </w:r>
      <w:r w:rsidR="00550E12">
        <w:rPr>
          <w:rFonts w:ascii="Times New Roman" w:hAnsi="Times New Roman"/>
          <w:color w:val="000000"/>
        </w:rPr>
        <w:t xml:space="preserve"> To </w:t>
      </w:r>
      <w:r>
        <w:rPr>
          <w:rFonts w:ascii="Times New Roman" w:hAnsi="Times New Roman"/>
          <w:color w:val="000000"/>
        </w:rPr>
        <w:t xml:space="preserve">address this drawback, we </w:t>
      </w:r>
      <w:r w:rsidR="007C0492">
        <w:rPr>
          <w:rFonts w:ascii="Times New Roman" w:hAnsi="Times New Roman"/>
          <w:color w:val="000000"/>
        </w:rPr>
        <w:t>relied</w:t>
      </w:r>
      <w:r>
        <w:rPr>
          <w:rFonts w:ascii="Times New Roman" w:hAnsi="Times New Roman"/>
          <w:color w:val="000000"/>
        </w:rPr>
        <w:t xml:space="preserve"> on our ability to recover patterns already documented for US west coast fisher</w:t>
      </w:r>
      <w:r w:rsidR="007C2BF7">
        <w:rPr>
          <w:rFonts w:ascii="Times New Roman" w:hAnsi="Times New Roman"/>
          <w:color w:val="000000"/>
        </w:rPr>
        <w:t>ies. Specifically, because we did</w:t>
      </w:r>
      <w:r>
        <w:rPr>
          <w:rFonts w:ascii="Times New Roman" w:hAnsi="Times New Roman"/>
          <w:color w:val="000000"/>
        </w:rPr>
        <w:t xml:space="preserve"> n</w:t>
      </w:r>
      <w:r w:rsidR="00CF4A42">
        <w:rPr>
          <w:rFonts w:ascii="Times New Roman" w:hAnsi="Times New Roman"/>
          <w:color w:val="000000"/>
        </w:rPr>
        <w:t xml:space="preserve">ot bound our clusters spatially, </w:t>
      </w:r>
      <w:r>
        <w:rPr>
          <w:rFonts w:ascii="Times New Roman" w:hAnsi="Times New Roman"/>
          <w:color w:val="000000"/>
        </w:rPr>
        <w:t xml:space="preserve">temporally, </w:t>
      </w:r>
      <w:r w:rsidR="00CF4A42">
        <w:rPr>
          <w:rFonts w:ascii="Times New Roman" w:hAnsi="Times New Roman"/>
          <w:color w:val="000000"/>
        </w:rPr>
        <w:t xml:space="preserve">or by vessel characteristics </w:t>
      </w:r>
      <w:r>
        <w:rPr>
          <w:rFonts w:ascii="Times New Roman" w:hAnsi="Times New Roman"/>
          <w:color w:val="000000"/>
        </w:rPr>
        <w:t>we would expect to recover known spatial and temporal structure</w:t>
      </w:r>
      <w:r w:rsidR="00CF4A42">
        <w:rPr>
          <w:rFonts w:ascii="Times New Roman" w:hAnsi="Times New Roman"/>
          <w:color w:val="000000"/>
        </w:rPr>
        <w:t xml:space="preserve"> if our classification approach was reliable. </w:t>
      </w:r>
      <w:r w:rsidR="00E33905">
        <w:rPr>
          <w:rFonts w:ascii="Times New Roman" w:hAnsi="Times New Roman"/>
          <w:color w:val="000000"/>
        </w:rPr>
        <w:t>We also compared our realized fisheries to existing sector definitions of groundfish, and groundfish impacting fisheries provided by the Northwest Fisheries Science Center Observer Program</w:t>
      </w:r>
      <w:r w:rsidR="005079E4">
        <w:rPr>
          <w:rFonts w:ascii="Times New Roman" w:hAnsi="Times New Roman"/>
          <w:color w:val="000000"/>
        </w:rPr>
        <w:t xml:space="preserve"> </w:t>
      </w:r>
      <w:r w:rsidR="005079E4">
        <w:rPr>
          <w:rFonts w:ascii="Times New Roman" w:hAnsi="Times New Roman"/>
          <w:color w:val="000000"/>
        </w:rPr>
        <w:fldChar w:fldCharType="begin"/>
      </w:r>
      <w:r w:rsidR="003D0E9F">
        <w:rPr>
          <w:rFonts w:ascii="Times New Roman" w:hAnsi="Times New Roman"/>
          <w:color w:val="000000"/>
        </w:rPr>
        <w:instrText xml:space="preserve"> ADDIN PAPERS2_CITATIONS &lt;citation&gt;&lt;uuid&gt;2CC7508B-8974-4575-884D-6BD17900E9F8&lt;/uuid&gt;&lt;priority&gt;0&lt;/priority&gt;&lt;publications&gt;&lt;publication&gt;&lt;institution&gt;NOAA&lt;/institution&gt;&lt;accepted_date&gt;99201512081200000000222000&lt;/accepted_date&gt;&lt;title&gt;Data Analysis and Products&lt;/title&gt;&lt;uuid&gt;475A8E88-E44C-424D-A2C8-0DB6AE696C8A&lt;/uuid&gt;&lt;subtype&gt;403&lt;/subtype&gt;&lt;type&gt;400&lt;/type&gt;&lt;place&gt;Seattle, WA&lt;/place&gt;&lt;citekey&gt;TheNorthwestFisheriesScienceCenter:vj&lt;/citekey&gt;&lt;url&gt;http://www.nwfsc.noaa.gov/research/divisions/fram/observation/data_products/bottom_trawl.cfm#description&lt;/url&gt;&lt;bundle&gt;&lt;publication&gt;&lt;title&gt;Fisheries Observation Science&lt;/title&gt;&lt;type&gt;-300&lt;/type&gt;&lt;subtype&gt;-300&lt;/subtype&gt;&lt;uuid&gt;9C5B4B02-7C78-40BC-B4AC-9B8550D162F4&lt;/uuid&gt;&lt;/publication&gt;&lt;/bundle&gt;&lt;authors&gt;&lt;author&gt;&lt;lastName&gt;The Northwest Fisheries Science Center&lt;/lastName&gt;&lt;/author&gt;&lt;/authors&gt;&lt;/publication&gt;&lt;/publications&gt;&lt;cites&gt;&lt;/cites&gt;&lt;/citation&gt;</w:instrText>
      </w:r>
      <w:r w:rsidR="005079E4">
        <w:rPr>
          <w:rFonts w:ascii="Times New Roman" w:hAnsi="Times New Roman"/>
          <w:color w:val="000000"/>
        </w:rPr>
        <w:fldChar w:fldCharType="separate"/>
      </w:r>
      <w:r w:rsidR="003D0E9F">
        <w:rPr>
          <w:rFonts w:ascii="Times New Roman" w:hAnsi="Times New Roman"/>
        </w:rPr>
        <w:t>(The Northwest Fisheries Science Center 2015)</w:t>
      </w:r>
      <w:r w:rsidR="005079E4">
        <w:rPr>
          <w:rFonts w:ascii="Times New Roman" w:hAnsi="Times New Roman"/>
          <w:color w:val="000000"/>
        </w:rPr>
        <w:fldChar w:fldCharType="end"/>
      </w:r>
      <w:r w:rsidR="00E33905">
        <w:rPr>
          <w:rFonts w:ascii="Times New Roman" w:hAnsi="Times New Roman"/>
          <w:color w:val="000000"/>
        </w:rPr>
        <w:t xml:space="preserve">. </w:t>
      </w:r>
    </w:p>
    <w:p w14:paraId="5A94F74D" w14:textId="77777777" w:rsidR="006A7016" w:rsidRPr="003F4F92" w:rsidRDefault="007C2BF7" w:rsidP="00016B9B">
      <w:pPr>
        <w:spacing w:line="480" w:lineRule="auto"/>
        <w:rPr>
          <w:rFonts w:ascii="Times New Roman" w:hAnsi="Times New Roman"/>
          <w:b/>
          <w:color w:val="000000"/>
        </w:rPr>
      </w:pPr>
      <w:r w:rsidRPr="003F4F92">
        <w:rPr>
          <w:rFonts w:ascii="Times New Roman" w:hAnsi="Times New Roman"/>
          <w:b/>
          <w:color w:val="000000"/>
        </w:rPr>
        <w:t>Calculating</w:t>
      </w:r>
      <w:r w:rsidR="00401583" w:rsidRPr="003F4F92">
        <w:rPr>
          <w:rFonts w:ascii="Times New Roman" w:hAnsi="Times New Roman"/>
          <w:b/>
          <w:color w:val="000000"/>
        </w:rPr>
        <w:t xml:space="preserve"> </w:t>
      </w:r>
      <w:r w:rsidR="00FF649A" w:rsidRPr="003F4F92">
        <w:rPr>
          <w:rFonts w:ascii="Times New Roman" w:hAnsi="Times New Roman"/>
          <w:b/>
          <w:color w:val="000000"/>
        </w:rPr>
        <w:t>c</w:t>
      </w:r>
      <w:r w:rsidR="00401583" w:rsidRPr="003F4F92">
        <w:rPr>
          <w:rFonts w:ascii="Times New Roman" w:hAnsi="Times New Roman"/>
          <w:b/>
          <w:color w:val="000000"/>
        </w:rPr>
        <w:t xml:space="preserve">hanges in </w:t>
      </w:r>
      <w:r w:rsidR="00FF649A" w:rsidRPr="003F4F92">
        <w:rPr>
          <w:rFonts w:ascii="Times New Roman" w:hAnsi="Times New Roman"/>
          <w:b/>
          <w:color w:val="000000"/>
        </w:rPr>
        <w:t>v</w:t>
      </w:r>
      <w:r w:rsidRPr="003F4F92">
        <w:rPr>
          <w:rFonts w:ascii="Times New Roman" w:hAnsi="Times New Roman"/>
          <w:b/>
          <w:color w:val="000000"/>
        </w:rPr>
        <w:t xml:space="preserve">essel and </w:t>
      </w:r>
      <w:r w:rsidR="00FF649A" w:rsidRPr="003F4F92">
        <w:rPr>
          <w:rFonts w:ascii="Times New Roman" w:hAnsi="Times New Roman"/>
          <w:b/>
          <w:color w:val="000000"/>
        </w:rPr>
        <w:t>c</w:t>
      </w:r>
      <w:r w:rsidRPr="003F4F92">
        <w:rPr>
          <w:rFonts w:ascii="Times New Roman" w:hAnsi="Times New Roman"/>
          <w:b/>
          <w:color w:val="000000"/>
        </w:rPr>
        <w:t xml:space="preserve">ommunity </w:t>
      </w:r>
      <w:r w:rsidR="00FF649A" w:rsidRPr="003F4F92">
        <w:rPr>
          <w:rFonts w:ascii="Times New Roman" w:hAnsi="Times New Roman"/>
          <w:b/>
          <w:color w:val="000000"/>
        </w:rPr>
        <w:t>l</w:t>
      </w:r>
      <w:r w:rsidRPr="003F4F92">
        <w:rPr>
          <w:rFonts w:ascii="Times New Roman" w:hAnsi="Times New Roman"/>
          <w:b/>
          <w:color w:val="000000"/>
        </w:rPr>
        <w:t>evel</w:t>
      </w:r>
      <w:r w:rsidR="00FF649A" w:rsidRPr="003F4F92">
        <w:rPr>
          <w:rFonts w:ascii="Times New Roman" w:hAnsi="Times New Roman"/>
          <w:b/>
          <w:color w:val="000000"/>
        </w:rPr>
        <w:t xml:space="preserve"> fishing</w:t>
      </w:r>
      <w:r w:rsidRPr="003F4F92">
        <w:rPr>
          <w:rFonts w:ascii="Times New Roman" w:hAnsi="Times New Roman"/>
          <w:b/>
          <w:color w:val="000000"/>
        </w:rPr>
        <w:t xml:space="preserve"> </w:t>
      </w:r>
      <w:r w:rsidR="00FF649A" w:rsidRPr="003F4F92">
        <w:rPr>
          <w:rFonts w:ascii="Times New Roman" w:hAnsi="Times New Roman"/>
          <w:b/>
          <w:color w:val="000000"/>
        </w:rPr>
        <w:t>d</w:t>
      </w:r>
      <w:r w:rsidRPr="003F4F92">
        <w:rPr>
          <w:rFonts w:ascii="Times New Roman" w:hAnsi="Times New Roman"/>
          <w:b/>
          <w:color w:val="000000"/>
        </w:rPr>
        <w:t>iversity</w:t>
      </w:r>
      <w:r w:rsidR="00FF649A" w:rsidRPr="003F4F92">
        <w:rPr>
          <w:rFonts w:ascii="Times New Roman" w:hAnsi="Times New Roman"/>
          <w:b/>
          <w:color w:val="000000"/>
        </w:rPr>
        <w:t xml:space="preserve"> </w:t>
      </w:r>
    </w:p>
    <w:p w14:paraId="1D1A47A5" w14:textId="0F0EA251" w:rsidR="005079E4" w:rsidRPr="000A2E92" w:rsidRDefault="005079E4" w:rsidP="00016B9B">
      <w:pPr>
        <w:spacing w:line="480" w:lineRule="auto"/>
        <w:rPr>
          <w:rFonts w:ascii="Times New Roman" w:hAnsi="Times New Roman"/>
          <w:color w:val="000000"/>
        </w:rPr>
      </w:pPr>
      <w:r>
        <w:rPr>
          <w:rFonts w:ascii="Times New Roman" w:hAnsi="Times New Roman"/>
          <w:color w:val="000000"/>
        </w:rPr>
        <w:t>To measure diversity for vessels, we calculated the</w:t>
      </w:r>
      <w:r w:rsidR="003F4F92">
        <w:rPr>
          <w:rFonts w:ascii="Times New Roman" w:hAnsi="Times New Roman"/>
          <w:color w:val="000000"/>
        </w:rPr>
        <w:t xml:space="preserve"> effective Shannon index </w:t>
      </w:r>
      <w:r>
        <w:rPr>
          <w:rFonts w:ascii="Times New Roman" w:hAnsi="Times New Roman"/>
          <w:i/>
          <w:color w:val="000000"/>
        </w:rPr>
        <w:t>H</w:t>
      </w:r>
      <w:r w:rsidR="003F4F92">
        <w:rPr>
          <w:rFonts w:ascii="Times New Roman" w:hAnsi="Times New Roman"/>
          <w:color w:val="000000"/>
        </w:rPr>
        <w:t xml:space="preserve"> of revenue diversity</w:t>
      </w:r>
      <w:r>
        <w:rPr>
          <w:rFonts w:ascii="Times New Roman" w:hAnsi="Times New Roman"/>
          <w:color w:val="000000"/>
        </w:rPr>
        <w:t xml:space="preserve"> </w:t>
      </w:r>
      <w:r>
        <w:rPr>
          <w:rFonts w:ascii="Times New Roman" w:hAnsi="Times New Roman"/>
          <w:color w:val="000000"/>
        </w:rPr>
        <w:fldChar w:fldCharType="begin"/>
      </w:r>
      <w:r w:rsidR="003D0E9F">
        <w:rPr>
          <w:rFonts w:ascii="Times New Roman" w:hAnsi="Times New Roman"/>
          <w:color w:val="000000"/>
        </w:rPr>
        <w:instrText xml:space="preserve"> ADDIN PAPERS2_CITATIONS &lt;citation&gt;&lt;uuid&gt;B2BAF819-2ACF-4750-9884-3E0AC6AA2C68&lt;/uuid&gt;&lt;priority&gt;0&lt;/priority&gt;&lt;publications&gt;&lt;publication&gt;&lt;volume&gt;113&lt;/volume&gt;&lt;number&gt;2&lt;/number&gt;&lt;startpage&gt;363&lt;/startpage&gt;&lt;title&gt;Entropy and diversity&lt;/title&gt;&lt;uuid&gt;54C4A265-E8A9-4A07-B1B3-D30DA81CD848&lt;/uuid&gt;&lt;subtype&gt;400&lt;/subtype&gt;&lt;endpage&gt;375&lt;/endpage&gt;&lt;type&gt;400&lt;/type&gt;&lt;publication_date&gt;99200604051200000000222000&lt;/publication_date&gt;&lt;bundle&gt;&lt;publication&gt;&lt;title&gt;Oikos&lt;/title&gt;&lt;type&gt;-100&lt;/type&gt;&lt;subtype&gt;-100&lt;/subtype&gt;&lt;uuid&gt;D6CBD886-AE2D-41B8-A3FC-6A4A97975286&lt;/uuid&gt;&lt;/publication&gt;&lt;/bundle&gt;&lt;authors&gt;&lt;author&gt;&lt;nonDroppingParticle&gt;Lou&lt;/nonDroppingParticle&gt;&lt;lastName&gt;Jost&lt;/lastName&gt;&lt;/author&gt;&lt;/authors&gt;&lt;/publication&gt;&lt;/publications&gt;&lt;cites&gt;&lt;/cites&gt;&lt;/citation&gt;</w:instrText>
      </w:r>
      <w:r>
        <w:rPr>
          <w:rFonts w:ascii="Times New Roman" w:hAnsi="Times New Roman"/>
          <w:color w:val="000000"/>
        </w:rPr>
        <w:fldChar w:fldCharType="separate"/>
      </w:r>
      <w:r w:rsidR="003D0E9F">
        <w:rPr>
          <w:rFonts w:ascii="Times New Roman" w:hAnsi="Times New Roman"/>
        </w:rPr>
        <w:t>(Lou Jost 2006)</w:t>
      </w:r>
      <w:r>
        <w:rPr>
          <w:rFonts w:ascii="Times New Roman" w:hAnsi="Times New Roman"/>
          <w:color w:val="000000"/>
        </w:rPr>
        <w:fldChar w:fldCharType="end"/>
      </w:r>
      <w:r w:rsidR="003F4F92">
        <w:rPr>
          <w:rFonts w:ascii="Times New Roman" w:hAnsi="Times New Roman"/>
          <w:color w:val="000000"/>
        </w:rPr>
        <w:t xml:space="preserve">. </w:t>
      </w:r>
      <w:r>
        <w:rPr>
          <w:rFonts w:ascii="Times New Roman" w:hAnsi="Times New Roman"/>
          <w:i/>
          <w:color w:val="000000"/>
        </w:rPr>
        <w:t>H</w:t>
      </w:r>
      <w:r w:rsidR="003F4F92">
        <w:rPr>
          <w:rFonts w:ascii="Times New Roman" w:hAnsi="Times New Roman"/>
          <w:color w:val="000000"/>
        </w:rPr>
        <w:t xml:space="preserve"> </w:t>
      </w:r>
      <w:r w:rsidR="003D0E9F">
        <w:rPr>
          <w:rFonts w:ascii="Times New Roman" w:hAnsi="Times New Roman"/>
          <w:color w:val="000000"/>
        </w:rPr>
        <w:t>for</w:t>
      </w:r>
      <w:r w:rsidR="003F4F92">
        <w:rPr>
          <w:rFonts w:ascii="Times New Roman" w:hAnsi="Times New Roman"/>
          <w:color w:val="000000"/>
        </w:rPr>
        <w:t xml:space="preserve"> vessel </w:t>
      </w:r>
      <w:r w:rsidR="003F4F92">
        <w:rPr>
          <w:rFonts w:ascii="Times New Roman" w:hAnsi="Times New Roman"/>
          <w:i/>
          <w:color w:val="000000"/>
        </w:rPr>
        <w:t>j</w:t>
      </w:r>
      <w:r w:rsidR="003F4F92">
        <w:rPr>
          <w:rFonts w:ascii="Times New Roman" w:hAnsi="Times New Roman"/>
          <w:color w:val="000000"/>
        </w:rPr>
        <w:t xml:space="preserve"> is calculated 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0"/>
        <w:gridCol w:w="496"/>
      </w:tblGrid>
      <w:tr w:rsidR="00C62CCE" w:rsidRPr="00D97C72" w14:paraId="4182065D" w14:textId="77777777" w:rsidTr="00C62CCE">
        <w:trPr>
          <w:trHeight w:val="702"/>
        </w:trPr>
        <w:tc>
          <w:tcPr>
            <w:tcW w:w="8820" w:type="dxa"/>
            <w:tcBorders>
              <w:top w:val="nil"/>
              <w:left w:val="nil"/>
              <w:bottom w:val="nil"/>
              <w:right w:val="nil"/>
            </w:tcBorders>
            <w:shd w:val="clear" w:color="auto" w:fill="auto"/>
            <w:vAlign w:val="center"/>
          </w:tcPr>
          <w:p w14:paraId="74F698A0" w14:textId="15FC8205" w:rsidR="003F4F92" w:rsidRPr="00D97C72" w:rsidRDefault="002828A3" w:rsidP="00AE71DB">
            <w:pPr>
              <w:jc w:val="right"/>
              <w:rPr>
                <w:rFonts w:ascii="Times New Roman" w:hAnsi="Times New Roman"/>
                <w:color w:val="000000"/>
              </w:rPr>
            </w:pPr>
            <m:oMathPara>
              <m:oMath>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j</m:t>
                    </m:r>
                  </m:sub>
                </m:sSub>
                <m:r>
                  <w:rPr>
                    <w:rFonts w:ascii="Cambria Math" w:hAnsi="Cambria Math"/>
                    <w:color w:val="000000"/>
                  </w:rPr>
                  <m:t>=</m:t>
                </m:r>
                <m:sSup>
                  <m:sSupPr>
                    <m:ctrlPr>
                      <w:rPr>
                        <w:rFonts w:ascii="Cambria Math" w:hAnsi="Cambria Math"/>
                        <w:color w:val="000000"/>
                      </w:rPr>
                    </m:ctrlPr>
                  </m:sSupPr>
                  <m:e>
                    <m:r>
                      <m:rPr>
                        <m:sty m:val="p"/>
                      </m:rPr>
                      <w:rPr>
                        <w:rFonts w:ascii="Cambria Math" w:hAnsi="Cambria Math"/>
                        <w:color w:val="000000"/>
                      </w:rPr>
                      <m:t>e</m:t>
                    </m:r>
                  </m:e>
                  <m:sup>
                    <m:nary>
                      <m:naryPr>
                        <m:chr m:val="∑"/>
                        <m:limLoc m:val="subSup"/>
                        <m:ctrlPr>
                          <w:rPr>
                            <w:rFonts w:ascii="Cambria Math" w:hAnsi="Cambria Math"/>
                            <w:color w:val="000000"/>
                          </w:rPr>
                        </m:ctrlPr>
                      </m:naryPr>
                      <m:sub>
                        <m:r>
                          <w:rPr>
                            <w:rFonts w:ascii="Cambria Math" w:hAnsi="Cambria Math"/>
                            <w:color w:val="000000"/>
                          </w:rPr>
                          <m:t>i=1</m:t>
                        </m:r>
                      </m:sub>
                      <m:sup>
                        <m:r>
                          <w:rPr>
                            <w:rFonts w:ascii="Cambria Math" w:hAnsi="Cambria Math"/>
                            <w:color w:val="000000"/>
                          </w:rPr>
                          <m:t>F</m:t>
                        </m:r>
                      </m:sup>
                      <m:e>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m:t>
                            </m:r>
                          </m:sub>
                        </m:sSub>
                        <m:func>
                          <m:funcPr>
                            <m:ctrlPr>
                              <w:rPr>
                                <w:rFonts w:ascii="Cambria Math" w:hAnsi="Cambria Math"/>
                                <w:i/>
                                <w:color w:val="000000"/>
                              </w:rPr>
                            </m:ctrlPr>
                          </m:funcPr>
                          <m:fName>
                            <m:r>
                              <m:rPr>
                                <m:sty m:val="p"/>
                              </m:rPr>
                              <w:rPr>
                                <w:rFonts w:ascii="Cambria Math" w:hAnsi="Cambria Math"/>
                                <w:color w:val="000000"/>
                              </w:rPr>
                              <m:t>ln</m:t>
                            </m:r>
                          </m:fName>
                          <m:e>
                            <m:sSub>
                              <m:sSubPr>
                                <m:ctrlPr>
                                  <w:rPr>
                                    <w:rFonts w:ascii="Cambria Math" w:hAnsi="Cambria Math"/>
                                    <w:i/>
                                    <w:color w:val="000000"/>
                                  </w:rPr>
                                </m:ctrlPr>
                              </m:sSubPr>
                              <m:e>
                                <m:r>
                                  <w:rPr>
                                    <w:rFonts w:ascii="Cambria Math" w:hAnsi="Cambria Math"/>
                                    <w:color w:val="000000"/>
                                  </w:rPr>
                                  <m:t>p</m:t>
                                </m:r>
                              </m:e>
                              <m:sub>
                                <m:r>
                                  <w:rPr>
                                    <w:rFonts w:ascii="Cambria Math" w:hAnsi="Cambria Math"/>
                                    <w:color w:val="000000"/>
                                  </w:rPr>
                                  <m:t>i</m:t>
                                </m:r>
                              </m:sub>
                            </m:sSub>
                          </m:e>
                        </m:func>
                      </m:e>
                    </m:nary>
                  </m:sup>
                </m:sSup>
                <m:r>
                  <w:rPr>
                    <w:rFonts w:ascii="Cambria Math" w:hAnsi="Cambria Math"/>
                    <w:color w:val="000000"/>
                  </w:rPr>
                  <m:t>,</m:t>
                </m:r>
              </m:oMath>
            </m:oMathPara>
          </w:p>
        </w:tc>
        <w:tc>
          <w:tcPr>
            <w:tcW w:w="496" w:type="dxa"/>
            <w:tcBorders>
              <w:top w:val="nil"/>
              <w:left w:val="nil"/>
              <w:bottom w:val="nil"/>
              <w:right w:val="nil"/>
            </w:tcBorders>
            <w:shd w:val="clear" w:color="auto" w:fill="auto"/>
            <w:vAlign w:val="center"/>
          </w:tcPr>
          <w:p w14:paraId="334A3939" w14:textId="75B8D61B" w:rsidR="003F4F92" w:rsidRPr="00D97C72" w:rsidRDefault="002B0EE8" w:rsidP="00AE71DB">
            <w:pPr>
              <w:jc w:val="right"/>
              <w:rPr>
                <w:rFonts w:ascii="Times New Roman" w:hAnsi="Times New Roman"/>
                <w:color w:val="000000"/>
              </w:rPr>
            </w:pPr>
            <w:r>
              <w:rPr>
                <w:rFonts w:ascii="Times New Roman" w:hAnsi="Times New Roman"/>
                <w:color w:val="000000"/>
              </w:rPr>
              <w:t>(2</w:t>
            </w:r>
            <w:r w:rsidR="00AE71DB">
              <w:rPr>
                <w:rFonts w:ascii="Times New Roman" w:hAnsi="Times New Roman"/>
                <w:color w:val="000000"/>
              </w:rPr>
              <w:t>)</w:t>
            </w:r>
          </w:p>
        </w:tc>
      </w:tr>
    </w:tbl>
    <w:p w14:paraId="343B02A4" w14:textId="77777777" w:rsidR="006A7016" w:rsidRPr="00AA1ED7" w:rsidRDefault="003F4F92" w:rsidP="00016B9B">
      <w:pPr>
        <w:spacing w:line="480" w:lineRule="auto"/>
        <w:rPr>
          <w:rFonts w:ascii="Times New Roman" w:hAnsi="Times New Roman"/>
          <w:color w:val="000000"/>
        </w:rPr>
      </w:pPr>
      <w:r>
        <w:rPr>
          <w:rFonts w:ascii="Times New Roman" w:hAnsi="Times New Roman"/>
          <w:color w:val="000000"/>
        </w:rPr>
        <w:t xml:space="preserve">where </w:t>
      </w:r>
      <w:r>
        <w:rPr>
          <w:rFonts w:ascii="Times New Roman" w:hAnsi="Times New Roman"/>
          <w:i/>
          <w:color w:val="000000"/>
        </w:rPr>
        <w:t>F</w:t>
      </w:r>
      <w:r>
        <w:rPr>
          <w:rFonts w:ascii="Times New Roman" w:hAnsi="Times New Roman"/>
          <w:color w:val="000000"/>
        </w:rPr>
        <w:t xml:space="preserve"> is the number of realized fisheries and </w:t>
      </w:r>
      <w:r>
        <w:rPr>
          <w:rFonts w:ascii="Times New Roman" w:hAnsi="Times New Roman"/>
          <w:i/>
          <w:color w:val="000000"/>
        </w:rPr>
        <w:t>p</w:t>
      </w:r>
      <w:r>
        <w:rPr>
          <w:rFonts w:ascii="Times New Roman" w:hAnsi="Times New Roman"/>
          <w:i/>
          <w:color w:val="000000"/>
          <w:vertAlign w:val="subscript"/>
        </w:rPr>
        <w:t>i</w:t>
      </w:r>
      <w:r>
        <w:rPr>
          <w:rFonts w:ascii="Times New Roman" w:hAnsi="Times New Roman"/>
          <w:color w:val="000000"/>
        </w:rPr>
        <w:t xml:space="preserve"> is the proportion of revenue </w:t>
      </w:r>
      <w:r w:rsidR="00AA1ED7">
        <w:rPr>
          <w:rFonts w:ascii="Times New Roman" w:hAnsi="Times New Roman"/>
          <w:color w:val="000000"/>
        </w:rPr>
        <w:t xml:space="preserve">derived </w:t>
      </w:r>
      <w:r>
        <w:rPr>
          <w:rFonts w:ascii="Times New Roman" w:hAnsi="Times New Roman"/>
          <w:color w:val="000000"/>
        </w:rPr>
        <w:t xml:space="preserve">from realized fishery </w:t>
      </w:r>
      <w:r>
        <w:rPr>
          <w:rFonts w:ascii="Times New Roman" w:hAnsi="Times New Roman"/>
          <w:i/>
          <w:color w:val="000000"/>
        </w:rPr>
        <w:t>i</w:t>
      </w:r>
      <w:r w:rsidR="00AA1ED7">
        <w:rPr>
          <w:rFonts w:ascii="Times New Roman" w:hAnsi="Times New Roman"/>
          <w:color w:val="000000"/>
        </w:rPr>
        <w:t>.</w:t>
      </w:r>
    </w:p>
    <w:p w14:paraId="56E113C9" w14:textId="68442BE1" w:rsidR="00A76DFC" w:rsidRPr="00226AE8" w:rsidRDefault="00226AE8" w:rsidP="00016B9B">
      <w:pPr>
        <w:spacing w:line="480" w:lineRule="auto"/>
        <w:rPr>
          <w:rFonts w:ascii="Times New Roman" w:hAnsi="Times New Roman"/>
          <w:color w:val="000000"/>
        </w:rPr>
      </w:pPr>
      <w:r>
        <w:rPr>
          <w:rFonts w:ascii="Times New Roman" w:hAnsi="Times New Roman"/>
          <w:color w:val="000000"/>
        </w:rPr>
        <w:lastRenderedPageBreak/>
        <w:t>To represent connectivity among fisheries at the port level w</w:t>
      </w:r>
      <w:r w:rsidR="007C2BF7">
        <w:rPr>
          <w:rFonts w:ascii="Times New Roman" w:hAnsi="Times New Roman"/>
          <w:color w:val="000000"/>
        </w:rPr>
        <w:t>e built</w:t>
      </w:r>
      <w:r w:rsidR="00B40D68">
        <w:rPr>
          <w:rFonts w:ascii="Times New Roman" w:hAnsi="Times New Roman"/>
          <w:color w:val="000000"/>
        </w:rPr>
        <w:t xml:space="preserve"> directed, weighted networks</w:t>
      </w:r>
      <w:r w:rsidR="00A76DFC">
        <w:rPr>
          <w:rFonts w:ascii="Times New Roman" w:hAnsi="Times New Roman"/>
          <w:color w:val="000000"/>
        </w:rPr>
        <w:t xml:space="preserve">. </w:t>
      </w:r>
      <w:r>
        <w:rPr>
          <w:rFonts w:ascii="Times New Roman" w:hAnsi="Times New Roman"/>
          <w:color w:val="000000"/>
        </w:rPr>
        <w:t>N</w:t>
      </w:r>
      <w:r w:rsidR="00832B45">
        <w:rPr>
          <w:rFonts w:ascii="Times New Roman" w:hAnsi="Times New Roman"/>
          <w:color w:val="000000"/>
        </w:rPr>
        <w:t>odes represent</w:t>
      </w:r>
      <w:r>
        <w:rPr>
          <w:rFonts w:ascii="Times New Roman" w:hAnsi="Times New Roman"/>
          <w:color w:val="000000"/>
        </w:rPr>
        <w:t>ed</w:t>
      </w:r>
      <w:r w:rsidR="00832B45">
        <w:rPr>
          <w:rFonts w:ascii="Times New Roman" w:hAnsi="Times New Roman"/>
          <w:color w:val="000000"/>
        </w:rPr>
        <w:t xml:space="preserve"> a realized fishery, and the strength of the connections between nodes represent</w:t>
      </w:r>
      <w:r>
        <w:rPr>
          <w:rFonts w:ascii="Times New Roman" w:hAnsi="Times New Roman"/>
          <w:color w:val="000000"/>
        </w:rPr>
        <w:t>ed</w:t>
      </w:r>
      <w:r w:rsidR="00832B45">
        <w:rPr>
          <w:rFonts w:ascii="Times New Roman" w:hAnsi="Times New Roman"/>
          <w:color w:val="000000"/>
        </w:rPr>
        <w:t xml:space="preserve"> the </w:t>
      </w:r>
      <w:r w:rsidR="00B40D68">
        <w:rPr>
          <w:rFonts w:ascii="Times New Roman" w:hAnsi="Times New Roman"/>
          <w:color w:val="000000"/>
        </w:rPr>
        <w:t>number</w:t>
      </w:r>
      <w:r w:rsidR="00832B45">
        <w:rPr>
          <w:rFonts w:ascii="Times New Roman" w:hAnsi="Times New Roman"/>
          <w:color w:val="000000"/>
        </w:rPr>
        <w:t xml:space="preserve"> of vessels which land both</w:t>
      </w:r>
      <w:r w:rsidR="00B40D68">
        <w:rPr>
          <w:rFonts w:ascii="Times New Roman" w:hAnsi="Times New Roman"/>
          <w:color w:val="000000"/>
        </w:rPr>
        <w:t>.</w:t>
      </w:r>
      <w:commentRangeStart w:id="3"/>
      <w:r w:rsidR="00A76DFC">
        <w:rPr>
          <w:rFonts w:ascii="Times New Roman" w:hAnsi="Times New Roman"/>
          <w:color w:val="000000"/>
        </w:rPr>
        <w:t xml:space="preserve"> More formally</w:t>
      </w:r>
      <w:r>
        <w:rPr>
          <w:rFonts w:ascii="Times New Roman" w:hAnsi="Times New Roman"/>
          <w:color w:val="000000"/>
        </w:rPr>
        <w:t>, we built</w:t>
      </w:r>
      <w:r w:rsidR="00626AF1">
        <w:rPr>
          <w:rFonts w:ascii="Times New Roman" w:hAnsi="Times New Roman"/>
          <w:color w:val="000000"/>
        </w:rPr>
        <w:t xml:space="preserve"> a network </w:t>
      </w:r>
      <w:r w:rsidR="00626AF1">
        <w:rPr>
          <w:rFonts w:ascii="Times New Roman" w:hAnsi="Times New Roman"/>
          <w:i/>
          <w:color w:val="000000"/>
        </w:rPr>
        <w:t>G</w:t>
      </w:r>
      <w:r w:rsidR="0099370A">
        <w:rPr>
          <w:rFonts w:ascii="Times New Roman" w:hAnsi="Times New Roman"/>
          <w:i/>
          <w:color w:val="000000"/>
          <w:vertAlign w:val="subscript"/>
        </w:rPr>
        <w:t>i</w:t>
      </w:r>
      <w:r w:rsidR="00626AF1">
        <w:rPr>
          <w:rFonts w:ascii="Times New Roman" w:hAnsi="Times New Roman"/>
          <w:color w:val="000000"/>
        </w:rPr>
        <w:t xml:space="preserve"> for each port </w:t>
      </w:r>
      <w:r w:rsidR="0089385D" w:rsidRPr="0089385D">
        <w:rPr>
          <w:rFonts w:ascii="Times New Roman" w:hAnsi="Times New Roman"/>
          <w:i/>
          <w:color w:val="000000"/>
        </w:rPr>
        <w:t>i</w:t>
      </w:r>
      <w:r w:rsidR="0089385D">
        <w:rPr>
          <w:rFonts w:ascii="Times New Roman" w:hAnsi="Times New Roman"/>
          <w:color w:val="000000"/>
        </w:rPr>
        <w:t xml:space="preserve"> </w:t>
      </w:r>
      <w:r w:rsidR="00626AF1">
        <w:rPr>
          <w:rFonts w:ascii="Times New Roman" w:hAnsi="Times New Roman"/>
          <w:color w:val="000000"/>
        </w:rPr>
        <w:t xml:space="preserve">in which </w:t>
      </w:r>
      <w:r w:rsidR="00E7659E">
        <w:rPr>
          <w:rFonts w:ascii="Times New Roman" w:hAnsi="Times New Roman"/>
          <w:color w:val="000000"/>
        </w:rPr>
        <w:t xml:space="preserve">an edge </w:t>
      </w:r>
      <w:r w:rsidR="00E7659E">
        <w:rPr>
          <w:rFonts w:ascii="Times New Roman" w:hAnsi="Times New Roman"/>
          <w:i/>
          <w:color w:val="000000"/>
        </w:rPr>
        <w:t>AB</w:t>
      </w:r>
      <w:r w:rsidR="00E7659E">
        <w:rPr>
          <w:rFonts w:ascii="Times New Roman" w:hAnsi="Times New Roman"/>
          <w:color w:val="000000"/>
        </w:rPr>
        <w:t xml:space="preserve"> is the number of vessels which participate in both fisheries</w:t>
      </w:r>
      <w:r w:rsidR="0089385D">
        <w:rPr>
          <w:rFonts w:ascii="Times New Roman" w:hAnsi="Times New Roman"/>
          <w:color w:val="000000"/>
        </w:rPr>
        <w:t xml:space="preserve"> </w:t>
      </w:r>
      <w:r w:rsidR="0089385D">
        <w:rPr>
          <w:rFonts w:ascii="Times New Roman" w:hAnsi="Times New Roman"/>
          <w:i/>
          <w:color w:val="000000"/>
        </w:rPr>
        <w:t xml:space="preserve">A </w:t>
      </w:r>
      <w:r w:rsidR="0089385D">
        <w:rPr>
          <w:rFonts w:ascii="Times New Roman" w:hAnsi="Times New Roman"/>
          <w:color w:val="000000"/>
        </w:rPr>
        <w:t xml:space="preserve">and </w:t>
      </w:r>
      <w:r w:rsidR="0089385D">
        <w:rPr>
          <w:rFonts w:ascii="Times New Roman" w:hAnsi="Times New Roman"/>
          <w:i/>
          <w:color w:val="000000"/>
        </w:rPr>
        <w:t>B</w:t>
      </w:r>
      <w:r w:rsidR="00E7659E">
        <w:rPr>
          <w:rFonts w:ascii="Times New Roman" w:hAnsi="Times New Roman"/>
          <w:color w:val="000000"/>
        </w:rPr>
        <w:t xml:space="preserve"> divided by the total number of vessels that participate in fishery </w:t>
      </w:r>
      <w:r w:rsidR="00E7659E">
        <w:rPr>
          <w:rFonts w:ascii="Times New Roman" w:hAnsi="Times New Roman"/>
          <w:i/>
          <w:color w:val="000000"/>
        </w:rPr>
        <w:t>A</w:t>
      </w:r>
      <w:r w:rsidR="00E7659E">
        <w:rPr>
          <w:rFonts w:ascii="Times New Roman" w:hAnsi="Times New Roman"/>
          <w:color w:val="000000"/>
        </w:rPr>
        <w:t xml:space="preserve">. Similarly, edge </w:t>
      </w:r>
      <w:r w:rsidR="00E7659E">
        <w:rPr>
          <w:rFonts w:ascii="Times New Roman" w:hAnsi="Times New Roman"/>
          <w:i/>
          <w:color w:val="000000"/>
        </w:rPr>
        <w:t>BA</w:t>
      </w:r>
      <w:r w:rsidR="00E7659E">
        <w:rPr>
          <w:rFonts w:ascii="Times New Roman" w:hAnsi="Times New Roman"/>
          <w:color w:val="000000"/>
        </w:rPr>
        <w:t xml:space="preserve"> is the number of vessels which participate in both fisheries divided by the total number of vessels that participate in fishery </w:t>
      </w:r>
      <w:r w:rsidR="00E7659E">
        <w:rPr>
          <w:rFonts w:ascii="Times New Roman" w:hAnsi="Times New Roman"/>
          <w:i/>
          <w:color w:val="000000"/>
        </w:rPr>
        <w:t>B</w:t>
      </w:r>
      <w:r w:rsidR="00C62CCE">
        <w:rPr>
          <w:rFonts w:ascii="Times New Roman" w:hAnsi="Times New Roman"/>
          <w:color w:val="000000"/>
        </w:rPr>
        <w:t xml:space="preserve"> (Fig. 1)</w:t>
      </w:r>
      <w:r w:rsidR="00E7659E">
        <w:rPr>
          <w:rFonts w:ascii="Times New Roman" w:hAnsi="Times New Roman"/>
          <w:i/>
          <w:color w:val="000000"/>
        </w:rPr>
        <w:t xml:space="preserve">. </w:t>
      </w:r>
      <w:r>
        <w:rPr>
          <w:rFonts w:ascii="Times New Roman" w:hAnsi="Times New Roman"/>
          <w:color w:val="000000"/>
        </w:rPr>
        <w:t xml:space="preserve"> </w:t>
      </w:r>
      <w:commentRangeEnd w:id="3"/>
      <w:r w:rsidR="00C62CCE">
        <w:rPr>
          <w:rStyle w:val="CommentReference"/>
        </w:rPr>
        <w:commentReference w:id="3"/>
      </w:r>
    </w:p>
    <w:p w14:paraId="13C0E76E" w14:textId="4D5C7FFD" w:rsidR="00A05E76" w:rsidRDefault="00620434" w:rsidP="00016B9B">
      <w:pPr>
        <w:spacing w:line="480" w:lineRule="auto"/>
        <w:rPr>
          <w:rFonts w:ascii="Times New Roman" w:hAnsi="Times New Roman"/>
          <w:color w:val="000000"/>
        </w:rPr>
      </w:pPr>
      <w:r>
        <w:rPr>
          <w:rFonts w:ascii="Times New Roman" w:hAnsi="Times New Roman"/>
          <w:color w:val="000000"/>
        </w:rPr>
        <w:t xml:space="preserve">To </w:t>
      </w:r>
      <w:r w:rsidR="00C62CCE">
        <w:rPr>
          <w:rFonts w:ascii="Times New Roman" w:hAnsi="Times New Roman"/>
          <w:color w:val="000000"/>
        </w:rPr>
        <w:t>measure</w:t>
      </w:r>
      <w:r w:rsidR="00CB07BB">
        <w:rPr>
          <w:rFonts w:ascii="Times New Roman" w:hAnsi="Times New Roman"/>
          <w:color w:val="000000"/>
        </w:rPr>
        <w:t xml:space="preserve"> </w:t>
      </w:r>
      <w:r w:rsidR="00C62CCE">
        <w:rPr>
          <w:rFonts w:ascii="Times New Roman" w:hAnsi="Times New Roman"/>
          <w:color w:val="000000"/>
        </w:rPr>
        <w:t xml:space="preserve">port-level fishing </w:t>
      </w:r>
      <w:r w:rsidR="00CB07BB">
        <w:rPr>
          <w:rFonts w:ascii="Times New Roman" w:hAnsi="Times New Roman"/>
          <w:color w:val="000000"/>
        </w:rPr>
        <w:t xml:space="preserve">diversity </w:t>
      </w:r>
      <w:r>
        <w:rPr>
          <w:rFonts w:ascii="Times New Roman" w:hAnsi="Times New Roman"/>
          <w:color w:val="000000"/>
        </w:rPr>
        <w:t xml:space="preserve">we developed a metric </w:t>
      </w:r>
      <w:r w:rsidR="00CB07BB">
        <w:rPr>
          <w:rFonts w:ascii="Times New Roman" w:hAnsi="Times New Roman"/>
          <w:color w:val="000000"/>
        </w:rPr>
        <w:t xml:space="preserve">which increases as both the number of fisheries and the evenness in which they are participated increases. Common network topology measures such as shortest path and centrality </w:t>
      </w:r>
      <w:r w:rsidR="0089385D">
        <w:rPr>
          <w:rFonts w:ascii="Times New Roman" w:hAnsi="Times New Roman"/>
          <w:color w:val="000000"/>
        </w:rPr>
        <w:t>metrics capture</w:t>
      </w:r>
      <w:r w:rsidR="00CB07BB">
        <w:rPr>
          <w:rFonts w:ascii="Times New Roman" w:hAnsi="Times New Roman"/>
          <w:color w:val="000000"/>
        </w:rPr>
        <w:t xml:space="preserve"> the evenness of connectivity across the network </w:t>
      </w:r>
      <w:r w:rsidR="0089385D">
        <w:rPr>
          <w:rFonts w:ascii="Times New Roman" w:hAnsi="Times New Roman"/>
          <w:color w:val="000000"/>
        </w:rPr>
        <w:t xml:space="preserve">but </w:t>
      </w:r>
      <w:r w:rsidR="00CB07BB">
        <w:rPr>
          <w:rFonts w:ascii="Times New Roman" w:hAnsi="Times New Roman"/>
          <w:color w:val="000000"/>
        </w:rPr>
        <w:t xml:space="preserve">don’t </w:t>
      </w:r>
      <w:r w:rsidR="0089385D">
        <w:rPr>
          <w:rFonts w:ascii="Times New Roman" w:hAnsi="Times New Roman"/>
          <w:color w:val="000000"/>
        </w:rPr>
        <w:t>reflect</w:t>
      </w:r>
      <w:r w:rsidR="00CB07BB">
        <w:rPr>
          <w:rFonts w:ascii="Times New Roman" w:hAnsi="Times New Roman"/>
          <w:color w:val="000000"/>
        </w:rPr>
        <w:t xml:space="preserve"> the difference </w:t>
      </w:r>
      <w:r w:rsidR="00A05E76">
        <w:rPr>
          <w:rFonts w:ascii="Times New Roman" w:hAnsi="Times New Roman"/>
          <w:color w:val="000000"/>
        </w:rPr>
        <w:t>between</w:t>
      </w:r>
      <w:r w:rsidR="00CB07BB">
        <w:rPr>
          <w:rFonts w:ascii="Times New Roman" w:hAnsi="Times New Roman"/>
          <w:color w:val="000000"/>
        </w:rPr>
        <w:t xml:space="preserve"> a port with many or few fisheries present. To address these concerns we develop an i</w:t>
      </w:r>
      <w:r w:rsidR="00A05E76">
        <w:rPr>
          <w:rFonts w:ascii="Times New Roman" w:hAnsi="Times New Roman"/>
          <w:color w:val="000000"/>
        </w:rPr>
        <w:t>ndex of average fishery connecta</w:t>
      </w:r>
      <w:r w:rsidR="00CB07BB">
        <w:rPr>
          <w:rFonts w:ascii="Times New Roman" w:hAnsi="Times New Roman"/>
          <w:color w:val="000000"/>
        </w:rPr>
        <w:t xml:space="preserve">nce </w:t>
      </w:r>
      <w:r w:rsidR="00AE71DB">
        <w:rPr>
          <w:rFonts w:ascii="Times New Roman" w:hAnsi="Times New Roman"/>
          <w:i/>
          <w:color w:val="000000"/>
        </w:rPr>
        <w:t>C</w:t>
      </w:r>
      <w:r w:rsidR="00CD15F0">
        <w:rPr>
          <w:rFonts w:ascii="Times New Roman" w:hAnsi="Times New Roman"/>
          <w:color w:val="000000"/>
        </w:rPr>
        <w:t xml:space="preserve"> for port </w:t>
      </w:r>
      <w:r w:rsidR="009939FC">
        <w:rPr>
          <w:rFonts w:ascii="Times New Roman" w:hAnsi="Times New Roman"/>
          <w:i/>
          <w:color w:val="000000"/>
        </w:rPr>
        <w:t>j</w:t>
      </w:r>
      <w:r w:rsidR="00CB07BB">
        <w:rPr>
          <w:rFonts w:ascii="Times New Roman" w:hAnsi="Times New Roman"/>
          <w:color w:val="000000"/>
        </w:rPr>
        <w:t xml:space="preserve"> defined as the sum of edge weights</w:t>
      </w:r>
      <w:r w:rsidR="00A05E76">
        <w:rPr>
          <w:rFonts w:ascii="Times New Roman" w:hAnsi="Times New Roman"/>
          <w:color w:val="000000"/>
        </w:rPr>
        <w:t xml:space="preserve"> </w:t>
      </w:r>
      <w:r w:rsidR="009939FC">
        <w:rPr>
          <w:rFonts w:ascii="Times New Roman" w:hAnsi="Times New Roman"/>
          <w:i/>
          <w:color w:val="000000"/>
        </w:rPr>
        <w:t>w</w:t>
      </w:r>
      <w:r w:rsidR="00CD15F0">
        <w:rPr>
          <w:rFonts w:ascii="Times New Roman" w:hAnsi="Times New Roman"/>
          <w:color w:val="000000"/>
        </w:rPr>
        <w:t xml:space="preserve"> present in network </w:t>
      </w:r>
      <w:r w:rsidR="00CD15F0">
        <w:rPr>
          <w:rFonts w:ascii="Times New Roman" w:hAnsi="Times New Roman"/>
          <w:i/>
          <w:color w:val="000000"/>
        </w:rPr>
        <w:t>G</w:t>
      </w:r>
      <w:r w:rsidR="009939FC">
        <w:rPr>
          <w:rFonts w:ascii="Times New Roman" w:hAnsi="Times New Roman"/>
          <w:i/>
          <w:color w:val="000000"/>
          <w:vertAlign w:val="subscript"/>
        </w:rPr>
        <w:t>j</w:t>
      </w:r>
      <w:r w:rsidR="00CB07BB">
        <w:rPr>
          <w:rFonts w:ascii="Times New Roman" w:hAnsi="Times New Roman"/>
          <w:color w:val="000000"/>
        </w:rPr>
        <w:t xml:space="preserve"> divided by the number of </w:t>
      </w:r>
      <w:r w:rsidR="00CD15F0">
        <w:rPr>
          <w:rFonts w:ascii="Times New Roman" w:hAnsi="Times New Roman"/>
          <w:color w:val="000000"/>
        </w:rPr>
        <w:t>nodes</w:t>
      </w:r>
      <w:r w:rsidR="00A05E76">
        <w:rPr>
          <w:rFonts w:ascii="Times New Roman" w:hAnsi="Times New Roman"/>
          <w:color w:val="000000"/>
        </w:rPr>
        <w:t xml:space="preserve"> </w:t>
      </w:r>
      <w:r w:rsidR="009939FC">
        <w:rPr>
          <w:rFonts w:ascii="Times New Roman" w:hAnsi="Times New Roman"/>
          <w:i/>
          <w:color w:val="000000"/>
        </w:rPr>
        <w:t>V</w:t>
      </w:r>
      <w:r w:rsidR="00CD15F0">
        <w:rPr>
          <w:rFonts w:ascii="Times New Roman" w:hAnsi="Times New Roman"/>
          <w:color w:val="000000"/>
        </w:rPr>
        <w:t xml:space="preserve"> in </w:t>
      </w:r>
      <w:r w:rsidR="00CD15F0">
        <w:rPr>
          <w:rFonts w:ascii="Times New Roman" w:hAnsi="Times New Roman"/>
          <w:i/>
          <w:color w:val="000000"/>
        </w:rPr>
        <w:t>G</w:t>
      </w:r>
      <w:r w:rsidR="009939FC">
        <w:rPr>
          <w:rFonts w:ascii="Times New Roman" w:hAnsi="Times New Roman"/>
          <w:i/>
          <w:color w:val="000000"/>
          <w:vertAlign w:val="subscript"/>
        </w:rPr>
        <w:t>j</w:t>
      </w:r>
      <w:r w:rsidR="00CB07BB">
        <w:rPr>
          <w:rFonts w:ascii="Times New Roman" w:hAnsi="Times New Roman"/>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4"/>
        <w:gridCol w:w="496"/>
      </w:tblGrid>
      <w:tr w:rsidR="00C62CCE" w:rsidRPr="00D97C72" w14:paraId="07451F61" w14:textId="77777777" w:rsidTr="00C62CCE">
        <w:trPr>
          <w:trHeight w:val="738"/>
        </w:trPr>
        <w:tc>
          <w:tcPr>
            <w:tcW w:w="9000" w:type="dxa"/>
            <w:tcBorders>
              <w:top w:val="nil"/>
              <w:left w:val="nil"/>
              <w:bottom w:val="nil"/>
              <w:right w:val="nil"/>
            </w:tcBorders>
            <w:shd w:val="clear" w:color="auto" w:fill="auto"/>
            <w:vAlign w:val="center"/>
          </w:tcPr>
          <w:p w14:paraId="6A7B1F88" w14:textId="27C5DF64" w:rsidR="00AA1ED7" w:rsidRPr="00AE71DB" w:rsidRDefault="002828A3" w:rsidP="00AE71DB">
            <w:pPr>
              <w:spacing w:line="480" w:lineRule="auto"/>
              <w:jc w:val="center"/>
              <w:rPr>
                <w:rFonts w:ascii="Times New Roman" w:hAnsi="Times New Roman"/>
                <w:color w:val="000000"/>
              </w:rPr>
            </w:pPr>
            <m:oMathPara>
              <m:oMathParaPr>
                <m:jc m:val="center"/>
              </m:oMathParaPr>
              <m:oMath>
                <m:sSub>
                  <m:sSubPr>
                    <m:ctrlPr>
                      <w:rPr>
                        <w:rFonts w:ascii="Cambria Math" w:hAnsi="Cambria Math"/>
                        <w:i/>
                        <w:color w:val="000000"/>
                      </w:rPr>
                    </m:ctrlPr>
                  </m:sSubPr>
                  <m:e>
                    <m:r>
                      <w:rPr>
                        <w:rFonts w:ascii="Cambria Math" w:hAnsi="Cambria Math"/>
                        <w:color w:val="000000"/>
                      </w:rPr>
                      <m:t>C</m:t>
                    </m:r>
                  </m:e>
                  <m:sub>
                    <m:r>
                      <w:rPr>
                        <w:rFonts w:ascii="Cambria Math" w:hAnsi="Cambria Math"/>
                        <w:color w:val="000000"/>
                      </w:rPr>
                      <m:t>j</m:t>
                    </m:r>
                  </m:sub>
                </m:sSub>
                <m:r>
                  <w:rPr>
                    <w:rFonts w:ascii="Cambria Math" w:hAnsi="Cambria Math"/>
                    <w:color w:val="000000"/>
                  </w:rPr>
                  <m:t xml:space="preserve">= </m:t>
                </m:r>
                <m:f>
                  <m:fPr>
                    <m:ctrlPr>
                      <w:rPr>
                        <w:rFonts w:ascii="Cambria Math" w:hAnsi="Cambria Math"/>
                        <w:i/>
                        <w:color w:val="000000"/>
                      </w:rPr>
                    </m:ctrlPr>
                  </m:fPr>
                  <m:num>
                    <m:nary>
                      <m:naryPr>
                        <m:chr m:val="∑"/>
                        <m:limLoc m:val="subSup"/>
                        <m:ctrlPr>
                          <w:rPr>
                            <w:rFonts w:ascii="Cambria Math" w:hAnsi="Cambria Math"/>
                            <w:i/>
                            <w:color w:val="000000"/>
                          </w:rPr>
                        </m:ctrlPr>
                      </m:naryPr>
                      <m:sub>
                        <m:r>
                          <w:rPr>
                            <w:rFonts w:ascii="Cambria Math" w:hAnsi="Cambria Math"/>
                            <w:color w:val="000000"/>
                          </w:rPr>
                          <m:t>i=1</m:t>
                        </m:r>
                      </m:sub>
                      <m:sup>
                        <m:r>
                          <w:rPr>
                            <w:rFonts w:ascii="Cambria Math" w:hAnsi="Cambria Math"/>
                            <w:color w:val="000000"/>
                          </w:rPr>
                          <m:t>E</m:t>
                        </m:r>
                      </m:sup>
                      <m:e>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i</m:t>
                            </m:r>
                          </m:sub>
                        </m:sSub>
                      </m:e>
                    </m:nary>
                  </m:num>
                  <m:den>
                    <m:sSub>
                      <m:sSubPr>
                        <m:ctrlPr>
                          <w:rPr>
                            <w:rFonts w:ascii="Cambria Math" w:hAnsi="Cambria Math"/>
                            <w:i/>
                            <w:color w:val="000000"/>
                          </w:rPr>
                        </m:ctrlPr>
                      </m:sSubPr>
                      <m:e>
                        <m:r>
                          <w:rPr>
                            <w:rFonts w:ascii="Cambria Math" w:hAnsi="Cambria Math"/>
                            <w:color w:val="000000"/>
                          </w:rPr>
                          <m:t>V</m:t>
                        </m:r>
                      </m:e>
                      <m:sub>
                        <m:r>
                          <w:rPr>
                            <w:rFonts w:ascii="Cambria Math" w:hAnsi="Cambria Math"/>
                            <w:color w:val="000000"/>
                          </w:rPr>
                          <m:t>j</m:t>
                        </m:r>
                      </m:sub>
                    </m:sSub>
                  </m:den>
                </m:f>
              </m:oMath>
            </m:oMathPara>
          </w:p>
        </w:tc>
        <w:tc>
          <w:tcPr>
            <w:tcW w:w="360" w:type="dxa"/>
            <w:tcBorders>
              <w:top w:val="nil"/>
              <w:left w:val="nil"/>
              <w:bottom w:val="nil"/>
              <w:right w:val="nil"/>
            </w:tcBorders>
            <w:shd w:val="clear" w:color="auto" w:fill="auto"/>
            <w:vAlign w:val="center"/>
          </w:tcPr>
          <w:p w14:paraId="10758392" w14:textId="66BE381D" w:rsidR="00AA1ED7" w:rsidRPr="00D97C72" w:rsidRDefault="00AE71DB" w:rsidP="00AE71DB">
            <w:pPr>
              <w:spacing w:line="480" w:lineRule="auto"/>
              <w:jc w:val="right"/>
              <w:rPr>
                <w:rFonts w:ascii="Times New Roman" w:hAnsi="Times New Roman"/>
                <w:color w:val="000000"/>
              </w:rPr>
            </w:pPr>
            <w:r>
              <w:rPr>
                <w:rFonts w:ascii="Times New Roman" w:hAnsi="Times New Roman"/>
                <w:color w:val="000000"/>
              </w:rPr>
              <w:t>(</w:t>
            </w:r>
            <w:r w:rsidR="002B0EE8">
              <w:rPr>
                <w:rFonts w:ascii="Times New Roman" w:hAnsi="Times New Roman"/>
                <w:color w:val="000000"/>
              </w:rPr>
              <w:t>3</w:t>
            </w:r>
            <w:r>
              <w:rPr>
                <w:rFonts w:ascii="Times New Roman" w:hAnsi="Times New Roman"/>
                <w:color w:val="000000"/>
              </w:rPr>
              <w:t>)</w:t>
            </w:r>
          </w:p>
        </w:tc>
      </w:tr>
    </w:tbl>
    <w:p w14:paraId="01D18D94" w14:textId="77777777" w:rsidR="0089385D" w:rsidRDefault="0089385D" w:rsidP="00016B9B">
      <w:pPr>
        <w:spacing w:line="480" w:lineRule="auto"/>
        <w:rPr>
          <w:rFonts w:ascii="Times New Roman" w:hAnsi="Times New Roman"/>
          <w:color w:val="000000"/>
        </w:rPr>
      </w:pPr>
      <w:r>
        <w:rPr>
          <w:rFonts w:ascii="Times New Roman" w:hAnsi="Times New Roman"/>
          <w:color w:val="000000"/>
        </w:rPr>
        <w:t xml:space="preserve">Because edge weights are constrained to be between 0-1, this value can be </w:t>
      </w:r>
      <w:r w:rsidR="00CD15F0">
        <w:rPr>
          <w:rFonts w:ascii="Times New Roman" w:hAnsi="Times New Roman"/>
          <w:color w:val="000000"/>
        </w:rPr>
        <w:t>interpreted</w:t>
      </w:r>
      <w:r>
        <w:rPr>
          <w:rFonts w:ascii="Times New Roman" w:hAnsi="Times New Roman"/>
          <w:color w:val="000000"/>
        </w:rPr>
        <w:t xml:space="preserve"> </w:t>
      </w:r>
      <w:r w:rsidR="00CD15F0">
        <w:rPr>
          <w:rFonts w:ascii="Times New Roman" w:hAnsi="Times New Roman"/>
          <w:color w:val="000000"/>
        </w:rPr>
        <w:t>as</w:t>
      </w:r>
      <w:r>
        <w:rPr>
          <w:rFonts w:ascii="Times New Roman" w:hAnsi="Times New Roman"/>
          <w:color w:val="000000"/>
        </w:rPr>
        <w:t xml:space="preserve"> the </w:t>
      </w:r>
      <w:r w:rsidR="00CD15F0">
        <w:rPr>
          <w:rFonts w:ascii="Times New Roman" w:hAnsi="Times New Roman"/>
          <w:color w:val="000000"/>
        </w:rPr>
        <w:t xml:space="preserve">average number of fisheries to which a fishery is fully connected (i.e. all vessels participate in both fisheries) in port </w:t>
      </w:r>
      <w:r w:rsidR="007610C8">
        <w:rPr>
          <w:rFonts w:ascii="Times New Roman" w:hAnsi="Times New Roman"/>
          <w:i/>
          <w:color w:val="000000"/>
        </w:rPr>
        <w:t>j</w:t>
      </w:r>
      <w:r w:rsidR="00CD15F0">
        <w:rPr>
          <w:rFonts w:ascii="Times New Roman" w:hAnsi="Times New Roman"/>
          <w:color w:val="000000"/>
        </w:rPr>
        <w:t xml:space="preserve">. </w:t>
      </w:r>
    </w:p>
    <w:p w14:paraId="33D8D8C8" w14:textId="5314E519" w:rsidR="002B220B" w:rsidRPr="002B220B" w:rsidRDefault="002B220B" w:rsidP="002B220B">
      <w:pPr>
        <w:pStyle w:val="Caption"/>
        <w:keepNext/>
        <w:rPr>
          <w:i w:val="0"/>
          <w:color w:val="000000" w:themeColor="text1"/>
        </w:rPr>
      </w:pPr>
      <w:r w:rsidRPr="002B220B">
        <w:rPr>
          <w:color w:val="000000" w:themeColor="text1"/>
        </w:rPr>
        <w:lastRenderedPageBreak/>
        <w:t xml:space="preserve">Figure </w:t>
      </w:r>
      <w:r w:rsidRPr="002B220B">
        <w:rPr>
          <w:color w:val="000000" w:themeColor="text1"/>
        </w:rPr>
        <w:fldChar w:fldCharType="begin"/>
      </w:r>
      <w:r w:rsidRPr="002B220B">
        <w:rPr>
          <w:color w:val="000000" w:themeColor="text1"/>
        </w:rPr>
        <w:instrText xml:space="preserve"> SEQ Figure \* ARABIC </w:instrText>
      </w:r>
      <w:r w:rsidRPr="002B220B">
        <w:rPr>
          <w:color w:val="000000" w:themeColor="text1"/>
        </w:rPr>
        <w:fldChar w:fldCharType="separate"/>
      </w:r>
      <w:r w:rsidR="00115B85">
        <w:rPr>
          <w:noProof/>
          <w:color w:val="000000" w:themeColor="text1"/>
        </w:rPr>
        <w:t>1</w:t>
      </w:r>
      <w:r w:rsidRPr="002B220B">
        <w:rPr>
          <w:color w:val="000000" w:themeColor="text1"/>
        </w:rPr>
        <w:fldChar w:fldCharType="end"/>
      </w:r>
      <w:r w:rsidRPr="002B220B">
        <w:rPr>
          <w:color w:val="000000" w:themeColor="text1"/>
        </w:rPr>
        <w:t xml:space="preserve">: </w:t>
      </w:r>
      <w:r>
        <w:rPr>
          <w:i w:val="0"/>
          <w:color w:val="000000" w:themeColor="text1"/>
        </w:rPr>
        <w:t>Using landing tickets we aggregated to catch to trips and defined realized fish</w:t>
      </w:r>
      <w:r w:rsidR="003928EB">
        <w:rPr>
          <w:i w:val="0"/>
          <w:color w:val="000000" w:themeColor="text1"/>
        </w:rPr>
        <w:t>eries. Using these realized fisheries we measured vessel and port level</w:t>
      </w:r>
      <w:r w:rsidR="00812471">
        <w:rPr>
          <w:i w:val="0"/>
          <w:color w:val="000000" w:themeColor="text1"/>
        </w:rPr>
        <w:t xml:space="preserve"> fisheries</w:t>
      </w:r>
      <w:r w:rsidR="003928EB">
        <w:rPr>
          <w:i w:val="0"/>
          <w:color w:val="000000" w:themeColor="text1"/>
        </w:rPr>
        <w:t xml:space="preserve"> diversification.  </w:t>
      </w:r>
    </w:p>
    <w:p w14:paraId="12C3869F" w14:textId="77777777" w:rsidR="002B220B" w:rsidRDefault="002B220B" w:rsidP="003928EB">
      <w:pPr>
        <w:spacing w:line="480" w:lineRule="auto"/>
        <w:jc w:val="center"/>
        <w:rPr>
          <w:rFonts w:ascii="Times New Roman" w:hAnsi="Times New Roman"/>
          <w:color w:val="000000"/>
        </w:rPr>
      </w:pPr>
      <w:commentRangeStart w:id="4"/>
      <w:r w:rsidRPr="002B220B">
        <w:rPr>
          <w:rFonts w:ascii="Times New Roman" w:hAnsi="Times New Roman"/>
          <w:noProof/>
          <w:color w:val="000000"/>
        </w:rPr>
        <w:drawing>
          <wp:inline distT="0" distB="0" distL="0" distR="0" wp14:anchorId="428F744C" wp14:editId="2DDFB007">
            <wp:extent cx="3823335" cy="2986776"/>
            <wp:effectExtent l="0" t="0" r="1206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1212" cy="2992930"/>
                    </a:xfrm>
                    <a:prstGeom prst="rect">
                      <a:avLst/>
                    </a:prstGeom>
                  </pic:spPr>
                </pic:pic>
              </a:graphicData>
            </a:graphic>
          </wp:inline>
        </w:drawing>
      </w:r>
      <w:commentRangeEnd w:id="4"/>
      <w:r w:rsidR="003D0E9F">
        <w:rPr>
          <w:rStyle w:val="CommentReference"/>
        </w:rPr>
        <w:commentReference w:id="4"/>
      </w:r>
    </w:p>
    <w:p w14:paraId="5F31293A" w14:textId="77777777" w:rsidR="007C2BF7" w:rsidRPr="00FF649A" w:rsidRDefault="00BD104E" w:rsidP="00016B9B">
      <w:pPr>
        <w:spacing w:line="480" w:lineRule="auto"/>
        <w:rPr>
          <w:rFonts w:ascii="Times New Roman" w:hAnsi="Times New Roman"/>
          <w:b/>
          <w:color w:val="000000"/>
        </w:rPr>
      </w:pPr>
      <w:r w:rsidRPr="00FF649A">
        <w:rPr>
          <w:rFonts w:ascii="Times New Roman" w:hAnsi="Times New Roman"/>
          <w:b/>
          <w:color w:val="000000"/>
        </w:rPr>
        <w:t>Analysis</w:t>
      </w:r>
      <w:r w:rsidR="00FF649A" w:rsidRPr="00FF649A">
        <w:rPr>
          <w:rFonts w:ascii="Times New Roman" w:hAnsi="Times New Roman"/>
          <w:b/>
          <w:color w:val="000000"/>
        </w:rPr>
        <w:t xml:space="preserve"> of management change</w:t>
      </w:r>
    </w:p>
    <w:p w14:paraId="564F65E3" w14:textId="6C1F36E1" w:rsidR="003154F1" w:rsidRDefault="00C62CCE" w:rsidP="00016B9B">
      <w:pPr>
        <w:spacing w:line="480" w:lineRule="auto"/>
        <w:rPr>
          <w:rFonts w:ascii="Times New Roman" w:hAnsi="Times New Roman"/>
          <w:color w:val="000000"/>
        </w:rPr>
      </w:pPr>
      <w:r>
        <w:rPr>
          <w:rFonts w:ascii="Times New Roman" w:hAnsi="Times New Roman"/>
          <w:color w:val="000000"/>
        </w:rPr>
        <w:t xml:space="preserve">To determine whether a change in management is associated with a change in participation diversity </w:t>
      </w:r>
      <w:r w:rsidR="00C17C48">
        <w:rPr>
          <w:rFonts w:ascii="Times New Roman" w:hAnsi="Times New Roman"/>
          <w:color w:val="000000"/>
        </w:rPr>
        <w:t>w</w:t>
      </w:r>
      <w:r w:rsidR="00BD104E">
        <w:rPr>
          <w:rFonts w:ascii="Times New Roman" w:hAnsi="Times New Roman"/>
          <w:color w:val="000000"/>
        </w:rPr>
        <w:t>e</w:t>
      </w:r>
      <w:r w:rsidR="004532EF">
        <w:rPr>
          <w:rFonts w:ascii="Times New Roman" w:hAnsi="Times New Roman"/>
          <w:color w:val="000000"/>
        </w:rPr>
        <w:t xml:space="preserve"> used a simple linear regression to</w:t>
      </w:r>
      <w:r w:rsidR="00BD104E">
        <w:rPr>
          <w:rFonts w:ascii="Times New Roman" w:hAnsi="Times New Roman"/>
          <w:color w:val="000000"/>
        </w:rPr>
        <w:t xml:space="preserve"> </w:t>
      </w:r>
      <w:r w:rsidR="003205EB">
        <w:rPr>
          <w:rFonts w:ascii="Times New Roman" w:hAnsi="Times New Roman"/>
          <w:color w:val="000000"/>
        </w:rPr>
        <w:t>compare</w:t>
      </w:r>
      <w:r w:rsidR="004532EF">
        <w:rPr>
          <w:rFonts w:ascii="Times New Roman" w:hAnsi="Times New Roman"/>
          <w:color w:val="000000"/>
        </w:rPr>
        <w:t xml:space="preserve"> the </w:t>
      </w:r>
      <w:r w:rsidR="00401583">
        <w:rPr>
          <w:rFonts w:ascii="Times New Roman" w:hAnsi="Times New Roman"/>
          <w:color w:val="000000"/>
        </w:rPr>
        <w:t xml:space="preserve">change in </w:t>
      </w:r>
      <w:r>
        <w:rPr>
          <w:rFonts w:ascii="Times New Roman" w:hAnsi="Times New Roman"/>
          <w:color w:val="000000"/>
        </w:rPr>
        <w:t xml:space="preserve">diversity </w:t>
      </w:r>
      <w:r w:rsidR="003154F1">
        <w:rPr>
          <w:rFonts w:ascii="Times New Roman" w:hAnsi="Times New Roman"/>
          <w:color w:val="000000"/>
        </w:rPr>
        <w:t xml:space="preserve">between </w:t>
      </w:r>
      <w:r w:rsidR="004532EF">
        <w:rPr>
          <w:rFonts w:ascii="Times New Roman" w:hAnsi="Times New Roman"/>
          <w:color w:val="000000"/>
        </w:rPr>
        <w:t>vessels</w:t>
      </w:r>
      <w:r>
        <w:rPr>
          <w:rFonts w:ascii="Times New Roman" w:hAnsi="Times New Roman"/>
          <w:color w:val="000000"/>
        </w:rPr>
        <w:t>/ports</w:t>
      </w:r>
      <w:r w:rsidR="004532EF">
        <w:rPr>
          <w:rFonts w:ascii="Times New Roman" w:hAnsi="Times New Roman"/>
          <w:color w:val="000000"/>
        </w:rPr>
        <w:t xml:space="preserve"> </w:t>
      </w:r>
      <w:r w:rsidR="003154F1">
        <w:rPr>
          <w:rFonts w:ascii="Times New Roman" w:hAnsi="Times New Roman"/>
          <w:color w:val="000000"/>
        </w:rPr>
        <w:t>which were and were not affected by catch shares</w:t>
      </w:r>
      <w:r w:rsidR="00C17C48">
        <w:rPr>
          <w:rFonts w:ascii="Times New Roman" w:hAnsi="Times New Roman"/>
          <w:color w:val="000000"/>
        </w:rPr>
        <w:t xml:space="preserve">. </w:t>
      </w:r>
      <w:r w:rsidR="003154F1">
        <w:rPr>
          <w:rFonts w:ascii="Times New Roman" w:hAnsi="Times New Roman"/>
          <w:color w:val="000000"/>
        </w:rPr>
        <w:t xml:space="preserve">At the vessel level we calculated change in diversity 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4"/>
        <w:gridCol w:w="496"/>
      </w:tblGrid>
      <w:tr w:rsidR="003154F1" w:rsidRPr="00D97C72" w14:paraId="71E59767" w14:textId="77777777" w:rsidTr="007633B9">
        <w:trPr>
          <w:trHeight w:val="738"/>
        </w:trPr>
        <w:tc>
          <w:tcPr>
            <w:tcW w:w="9000" w:type="dxa"/>
            <w:tcBorders>
              <w:top w:val="nil"/>
              <w:left w:val="nil"/>
              <w:bottom w:val="nil"/>
              <w:right w:val="nil"/>
            </w:tcBorders>
            <w:shd w:val="clear" w:color="auto" w:fill="auto"/>
            <w:vAlign w:val="center"/>
          </w:tcPr>
          <w:p w14:paraId="3F048DE2" w14:textId="77777777" w:rsidR="003154F1" w:rsidRPr="00AE71DB" w:rsidRDefault="003154F1" w:rsidP="007633B9">
            <w:pPr>
              <w:spacing w:line="480" w:lineRule="auto"/>
              <w:jc w:val="center"/>
              <w:rPr>
                <w:rFonts w:ascii="Times New Roman" w:hAnsi="Times New Roman"/>
                <w:color w:val="000000"/>
              </w:rPr>
            </w:pPr>
            <w:commentRangeStart w:id="5"/>
            <m:oMathPara>
              <m:oMathParaPr>
                <m:jc m:val="center"/>
              </m:oMathParaPr>
              <m:oMath>
                <m:r>
                  <w:rPr>
                    <w:rFonts w:ascii="Cambria Math" w:hAnsi="Cambria Math"/>
                    <w:color w:val="000000"/>
                  </w:rPr>
                  <m:t>Δ</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j</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j,post</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j,  pre</m:t>
                    </m:r>
                  </m:sub>
                </m:sSub>
                <m:r>
                  <w:rPr>
                    <w:rFonts w:ascii="Cambria Math" w:hAnsi="Cambria Math"/>
                    <w:color w:val="000000"/>
                  </w:rPr>
                  <m:t>.</m:t>
                </m:r>
                <w:commentRangeEnd w:id="5"/>
                <m:r>
                  <m:rPr>
                    <m:sty m:val="p"/>
                  </m:rPr>
                  <w:rPr>
                    <w:rStyle w:val="CommentReference"/>
                    <w:rFonts w:ascii="Cambria Math" w:hAnsi="Cambria Math"/>
                  </w:rPr>
                  <w:commentReference w:id="5"/>
                </m:r>
              </m:oMath>
            </m:oMathPara>
          </w:p>
        </w:tc>
        <w:tc>
          <w:tcPr>
            <w:tcW w:w="360" w:type="dxa"/>
            <w:tcBorders>
              <w:top w:val="nil"/>
              <w:left w:val="nil"/>
              <w:bottom w:val="nil"/>
              <w:right w:val="nil"/>
            </w:tcBorders>
            <w:shd w:val="clear" w:color="auto" w:fill="auto"/>
            <w:vAlign w:val="center"/>
          </w:tcPr>
          <w:p w14:paraId="2CC3E2EE" w14:textId="77777777" w:rsidR="003154F1" w:rsidRPr="00D97C72" w:rsidRDefault="003154F1" w:rsidP="007633B9">
            <w:pPr>
              <w:spacing w:line="480" w:lineRule="auto"/>
              <w:jc w:val="right"/>
              <w:rPr>
                <w:rFonts w:ascii="Times New Roman" w:hAnsi="Times New Roman"/>
                <w:color w:val="000000"/>
              </w:rPr>
            </w:pPr>
            <w:r>
              <w:rPr>
                <w:rFonts w:ascii="Times New Roman" w:hAnsi="Times New Roman"/>
                <w:color w:val="000000"/>
              </w:rPr>
              <w:t>(4)</w:t>
            </w:r>
          </w:p>
        </w:tc>
      </w:tr>
    </w:tbl>
    <w:p w14:paraId="05F30337" w14:textId="7DEA12CD" w:rsidR="0055278C" w:rsidRPr="0055278C" w:rsidRDefault="00C96D9D" w:rsidP="00016B9B">
      <w:pPr>
        <w:spacing w:line="480" w:lineRule="auto"/>
        <w:rPr>
          <w:rFonts w:ascii="Times New Roman" w:hAnsi="Times New Roman"/>
          <w:color w:val="000000"/>
        </w:rPr>
      </w:pPr>
      <w:r>
        <w:rPr>
          <w:rFonts w:ascii="Times New Roman" w:hAnsi="Times New Roman"/>
          <w:color w:val="000000"/>
        </w:rPr>
        <w:t xml:space="preserve">Thus a value of zero means there was no change in diversity between the two periods, a positive value means the vessel increased the evenness and/or the number of fisheries from which it received revenue. </w:t>
      </w:r>
    </w:p>
    <w:p w14:paraId="74B83C33" w14:textId="20215D18" w:rsidR="00B41E3B" w:rsidRPr="004F6E38" w:rsidRDefault="00B7417E" w:rsidP="00115B85">
      <w:pPr>
        <w:spacing w:line="480" w:lineRule="auto"/>
        <w:rPr>
          <w:rFonts w:ascii="Times New Roman" w:hAnsi="Times New Roman"/>
          <w:color w:val="000000"/>
        </w:rPr>
      </w:pPr>
      <w:r>
        <w:rPr>
          <w:rFonts w:ascii="Times New Roman" w:hAnsi="Times New Roman"/>
          <w:color w:val="000000"/>
        </w:rPr>
        <w:t xml:space="preserve">We hypothesize that if management change is associated with a change in the way vessels participate across fisheries, participation in the affected fishery should be a significantly </w:t>
      </w:r>
      <w:r>
        <w:rPr>
          <w:rFonts w:ascii="Times New Roman" w:hAnsi="Times New Roman"/>
          <w:color w:val="000000"/>
        </w:rPr>
        <w:lastRenderedPageBreak/>
        <w:t xml:space="preserve">associated with the way in which fishing diversity changes. </w:t>
      </w:r>
      <w:r w:rsidR="003154F1">
        <w:rPr>
          <w:rFonts w:ascii="Times New Roman" w:hAnsi="Times New Roman"/>
          <w:color w:val="000000"/>
        </w:rPr>
        <w:t xml:space="preserve"> In this analysis, vessels could be affected by catch shares in one of two ways: 1) those vessels that fished in the limited entry trawl fishery prior to 2011 and continued to fish by using catch share quota to land fish after 2011 (labeled </w:t>
      </w:r>
      <w:r w:rsidR="003154F1" w:rsidRPr="003D0E9F">
        <w:rPr>
          <w:rFonts w:ascii="Times New Roman" w:hAnsi="Times New Roman"/>
          <w:i/>
          <w:color w:val="000000"/>
        </w:rPr>
        <w:t>catch share participants</w:t>
      </w:r>
      <w:r w:rsidR="003154F1">
        <w:rPr>
          <w:rFonts w:ascii="Times New Roman" w:hAnsi="Times New Roman"/>
          <w:color w:val="000000"/>
        </w:rPr>
        <w:t xml:space="preserve">, </w:t>
      </w:r>
      <w:r w:rsidR="003154F1">
        <w:rPr>
          <w:rFonts w:ascii="Times New Roman" w:hAnsi="Times New Roman"/>
          <w:i/>
          <w:color w:val="000000"/>
        </w:rPr>
        <w:t>n</w:t>
      </w:r>
      <w:r w:rsidR="003154F1">
        <w:rPr>
          <w:rFonts w:ascii="Times New Roman" w:hAnsi="Times New Roman"/>
          <w:color w:val="000000"/>
        </w:rPr>
        <w:t xml:space="preserve"> = </w:t>
      </w:r>
      <w:r w:rsidR="00507FBA" w:rsidRPr="00507FBA">
        <w:rPr>
          <w:rFonts w:ascii="Times New Roman" w:hAnsi="Times New Roman"/>
          <w:color w:val="000000"/>
        </w:rPr>
        <w:t>71</w:t>
      </w:r>
      <w:r w:rsidR="003154F1">
        <w:rPr>
          <w:rFonts w:ascii="Times New Roman" w:hAnsi="Times New Roman"/>
          <w:color w:val="000000"/>
        </w:rPr>
        <w:t>) or 2) fished in the limited entry trawl fishery prior to 2011, but exited the fishery with the implementation of catch shares</w:t>
      </w:r>
      <w:r w:rsidR="00E46DD6">
        <w:rPr>
          <w:rFonts w:ascii="Times New Roman" w:hAnsi="Times New Roman"/>
          <w:color w:val="000000"/>
        </w:rPr>
        <w:t xml:space="preserve"> (</w:t>
      </w:r>
      <w:r w:rsidR="00E02040">
        <w:rPr>
          <w:rFonts w:ascii="Times New Roman" w:hAnsi="Times New Roman"/>
          <w:color w:val="000000"/>
        </w:rPr>
        <w:t xml:space="preserve">labeled </w:t>
      </w:r>
      <w:r w:rsidR="00E02040" w:rsidRPr="003D0E9F">
        <w:rPr>
          <w:rFonts w:ascii="Times New Roman" w:hAnsi="Times New Roman"/>
          <w:i/>
          <w:color w:val="000000"/>
        </w:rPr>
        <w:t>limited entry exits</w:t>
      </w:r>
      <w:r w:rsidR="00E02040">
        <w:rPr>
          <w:rFonts w:ascii="Times New Roman" w:hAnsi="Times New Roman"/>
          <w:color w:val="000000"/>
        </w:rPr>
        <w:t xml:space="preserve">, </w:t>
      </w:r>
      <w:r w:rsidR="00E46DD6">
        <w:rPr>
          <w:rFonts w:ascii="Times New Roman" w:hAnsi="Times New Roman"/>
          <w:i/>
          <w:color w:val="000000"/>
        </w:rPr>
        <w:t xml:space="preserve">n = </w:t>
      </w:r>
      <w:r w:rsidR="00812471">
        <w:rPr>
          <w:rFonts w:ascii="Times New Roman" w:hAnsi="Times New Roman"/>
          <w:color w:val="000000"/>
        </w:rPr>
        <w:t>35</w:t>
      </w:r>
      <w:r w:rsidR="00863811">
        <w:rPr>
          <w:rFonts w:ascii="Times New Roman" w:hAnsi="Times New Roman"/>
          <w:color w:val="000000"/>
        </w:rPr>
        <w:t>, Fig. 2</w:t>
      </w:r>
      <w:r w:rsidR="004F6E38">
        <w:rPr>
          <w:rFonts w:ascii="Times New Roman" w:hAnsi="Times New Roman"/>
          <w:color w:val="000000"/>
        </w:rPr>
        <w:t>).</w:t>
      </w:r>
      <w:r>
        <w:rPr>
          <w:rFonts w:ascii="Times New Roman" w:hAnsi="Times New Roman"/>
          <w:color w:val="000000"/>
        </w:rPr>
        <w:t xml:space="preserve"> A vessel was considered unaffected by the implementation of catch shares in the limited entry groundfish trawl fishery if we observed no commercial landings in that fishery prior to 2011, and did not use quota to land in 2012-2013 (</w:t>
      </w:r>
      <w:r w:rsidR="00E02040">
        <w:rPr>
          <w:rFonts w:ascii="Times New Roman" w:hAnsi="Times New Roman"/>
          <w:color w:val="000000"/>
        </w:rPr>
        <w:t xml:space="preserve">labeled </w:t>
      </w:r>
      <w:r w:rsidR="00E02040" w:rsidRPr="003D0E9F">
        <w:rPr>
          <w:rFonts w:ascii="Times New Roman" w:hAnsi="Times New Roman"/>
          <w:i/>
          <w:color w:val="000000"/>
        </w:rPr>
        <w:t>general fleet</w:t>
      </w:r>
      <w:r w:rsidR="00E02040">
        <w:rPr>
          <w:rFonts w:ascii="Times New Roman" w:hAnsi="Times New Roman"/>
          <w:color w:val="000000"/>
        </w:rPr>
        <w:t xml:space="preserve">, </w:t>
      </w:r>
      <w:r>
        <w:rPr>
          <w:rFonts w:ascii="Times New Roman" w:hAnsi="Times New Roman"/>
          <w:i/>
          <w:color w:val="000000"/>
        </w:rPr>
        <w:t>n</w:t>
      </w:r>
      <w:r>
        <w:rPr>
          <w:rFonts w:ascii="Times New Roman" w:hAnsi="Times New Roman"/>
          <w:color w:val="000000"/>
        </w:rPr>
        <w:t xml:space="preserve"> = </w:t>
      </w:r>
      <w:r w:rsidRPr="00507FBA">
        <w:rPr>
          <w:rFonts w:ascii="Times New Roman" w:hAnsi="Times New Roman"/>
          <w:color w:val="000000"/>
        </w:rPr>
        <w:t>1</w:t>
      </w:r>
      <w:r>
        <w:rPr>
          <w:rFonts w:ascii="Times New Roman" w:hAnsi="Times New Roman"/>
          <w:color w:val="000000"/>
        </w:rPr>
        <w:t>,</w:t>
      </w:r>
      <w:r w:rsidRPr="00507FBA">
        <w:rPr>
          <w:rFonts w:ascii="Times New Roman" w:hAnsi="Times New Roman"/>
          <w:color w:val="000000"/>
        </w:rPr>
        <w:t>878</w:t>
      </w:r>
      <w:r>
        <w:rPr>
          <w:rFonts w:ascii="Times New Roman" w:hAnsi="Times New Roman"/>
          <w:color w:val="000000"/>
        </w:rPr>
        <w:t>).</w:t>
      </w:r>
      <w:r w:rsidR="001B78DE">
        <w:rPr>
          <w:rFonts w:ascii="Times New Roman" w:hAnsi="Times New Roman"/>
          <w:color w:val="000000"/>
        </w:rPr>
        <w:t xml:space="preserve"> </w:t>
      </w:r>
    </w:p>
    <w:p w14:paraId="167F4531" w14:textId="71AE8CA8" w:rsidR="00062FAC" w:rsidRDefault="00C96D9D" w:rsidP="00016B9B">
      <w:pPr>
        <w:spacing w:line="480" w:lineRule="auto"/>
        <w:rPr>
          <w:rFonts w:ascii="Times New Roman" w:hAnsi="Times New Roman"/>
          <w:color w:val="000000"/>
        </w:rPr>
      </w:pPr>
      <w:r>
        <w:rPr>
          <w:rFonts w:ascii="Times New Roman" w:hAnsi="Times New Roman"/>
          <w:color w:val="000000"/>
        </w:rPr>
        <w:t>To examine changes at the port level, w</w:t>
      </w:r>
      <w:r w:rsidR="004532EF">
        <w:rPr>
          <w:rFonts w:ascii="Times New Roman" w:hAnsi="Times New Roman"/>
          <w:color w:val="000000"/>
        </w:rPr>
        <w:t xml:space="preserve">e compared the change in </w:t>
      </w:r>
      <w:r w:rsidR="003944B1">
        <w:rPr>
          <w:rFonts w:ascii="Times New Roman" w:hAnsi="Times New Roman"/>
          <w:color w:val="000000"/>
        </w:rPr>
        <w:t xml:space="preserve">average fishery connectance </w:t>
      </w:r>
      <w:r w:rsidR="00B55624">
        <w:rPr>
          <w:rFonts w:ascii="Times New Roman" w:hAnsi="Times New Roman"/>
          <w:color w:val="000000"/>
        </w:rPr>
        <w:sym w:font="Symbol" w:char="F044"/>
      </w:r>
      <w:r w:rsidR="003944B1">
        <w:rPr>
          <w:rFonts w:ascii="Times New Roman" w:hAnsi="Times New Roman"/>
          <w:i/>
          <w:color w:val="000000"/>
        </w:rPr>
        <w:t xml:space="preserve">C </w:t>
      </w:r>
      <w:r w:rsidR="00F337D3">
        <w:rPr>
          <w:rFonts w:ascii="Times New Roman" w:hAnsi="Times New Roman"/>
          <w:color w:val="000000"/>
        </w:rPr>
        <w:t>as a function of how</w:t>
      </w:r>
      <w:r w:rsidR="004532EF">
        <w:rPr>
          <w:rFonts w:ascii="Times New Roman" w:hAnsi="Times New Roman"/>
          <w:color w:val="000000"/>
        </w:rPr>
        <w:t xml:space="preserve"> ports </w:t>
      </w:r>
      <w:r w:rsidR="00F337D3">
        <w:rPr>
          <w:rFonts w:ascii="Times New Roman" w:hAnsi="Times New Roman"/>
          <w:color w:val="000000"/>
        </w:rPr>
        <w:t>were affected by catch shares</w:t>
      </w:r>
      <w:r w:rsidR="004532EF">
        <w:rPr>
          <w:rFonts w:ascii="Times New Roman" w:hAnsi="Times New Roman"/>
          <w:color w:val="000000"/>
        </w:rPr>
        <w:t xml:space="preserve">.  </w:t>
      </w:r>
      <w:r>
        <w:rPr>
          <w:rFonts w:ascii="Times New Roman" w:hAnsi="Times New Roman"/>
          <w:color w:val="000000"/>
        </w:rPr>
        <w:t xml:space="preserve">Paralleling our vessel-level analysis, a port was considered unaffected by catch shares if there was no record of vessels landing groundfish with </w:t>
      </w:r>
      <w:r w:rsidR="0055278C">
        <w:rPr>
          <w:rFonts w:ascii="Times New Roman" w:hAnsi="Times New Roman"/>
          <w:color w:val="000000"/>
        </w:rPr>
        <w:t>trawl gear prior to 2011 and no quota used to land commercial catches after 2011</w:t>
      </w:r>
      <w:r w:rsidR="00EE371A">
        <w:rPr>
          <w:rFonts w:ascii="Times New Roman" w:hAnsi="Times New Roman"/>
          <w:color w:val="000000"/>
        </w:rPr>
        <w:t xml:space="preserve"> (</w:t>
      </w:r>
      <w:r w:rsidR="00EE371A">
        <w:rPr>
          <w:rFonts w:ascii="Times New Roman" w:hAnsi="Times New Roman"/>
          <w:i/>
          <w:color w:val="000000"/>
        </w:rPr>
        <w:t>n</w:t>
      </w:r>
      <w:r w:rsidR="00EE371A">
        <w:rPr>
          <w:rFonts w:ascii="Times New Roman" w:hAnsi="Times New Roman"/>
          <w:color w:val="000000"/>
        </w:rPr>
        <w:t xml:space="preserve"> = 48)</w:t>
      </w:r>
      <w:r w:rsidR="0055278C">
        <w:rPr>
          <w:rFonts w:ascii="Times New Roman" w:hAnsi="Times New Roman"/>
          <w:color w:val="000000"/>
        </w:rPr>
        <w:t xml:space="preserve">. </w:t>
      </w:r>
      <w:r w:rsidR="00062FAC">
        <w:rPr>
          <w:rFonts w:ascii="Times New Roman" w:hAnsi="Times New Roman"/>
          <w:color w:val="000000"/>
        </w:rPr>
        <w:t xml:space="preserve">Ports were </w:t>
      </w:r>
      <w:r w:rsidR="00B55624">
        <w:rPr>
          <w:rFonts w:ascii="Times New Roman" w:hAnsi="Times New Roman"/>
          <w:color w:val="000000"/>
        </w:rPr>
        <w:t>affected by catch</w:t>
      </w:r>
      <w:r w:rsidR="00062FAC">
        <w:rPr>
          <w:rFonts w:ascii="Times New Roman" w:hAnsi="Times New Roman"/>
          <w:color w:val="000000"/>
        </w:rPr>
        <w:t xml:space="preserve"> share if there were landings of groundfish trawl prior to 2011</w:t>
      </w:r>
      <w:r w:rsidR="00D3108E">
        <w:rPr>
          <w:rFonts w:ascii="Times New Roman" w:hAnsi="Times New Roman"/>
          <w:color w:val="000000"/>
        </w:rPr>
        <w:t xml:space="preserve"> and either continued to land quota after 2011 (</w:t>
      </w:r>
      <w:r w:rsidR="00D3108E">
        <w:rPr>
          <w:rFonts w:ascii="Times New Roman" w:hAnsi="Times New Roman"/>
          <w:i/>
          <w:color w:val="000000"/>
        </w:rPr>
        <w:t>n</w:t>
      </w:r>
      <w:r w:rsidR="00D3108E">
        <w:rPr>
          <w:rFonts w:ascii="Times New Roman" w:hAnsi="Times New Roman"/>
          <w:color w:val="000000"/>
        </w:rPr>
        <w:t xml:space="preserve"> = 16) or no longer had groundfish trawl landings after 2011 (</w:t>
      </w:r>
      <w:r w:rsidR="00D3108E">
        <w:rPr>
          <w:rFonts w:ascii="Times New Roman" w:hAnsi="Times New Roman"/>
          <w:i/>
          <w:color w:val="000000"/>
        </w:rPr>
        <w:t>n</w:t>
      </w:r>
      <w:r w:rsidR="00D3108E">
        <w:rPr>
          <w:rFonts w:ascii="Times New Roman" w:hAnsi="Times New Roman"/>
          <w:color w:val="000000"/>
        </w:rPr>
        <w:t xml:space="preserve"> = 10)</w:t>
      </w:r>
      <w:r w:rsidR="00B55624">
        <w:rPr>
          <w:rFonts w:ascii="Times New Roman" w:hAnsi="Times New Roman"/>
          <w:color w:val="000000"/>
        </w:rPr>
        <w:t xml:space="preserve">. </w:t>
      </w:r>
    </w:p>
    <w:p w14:paraId="7C077454" w14:textId="4526BFBF" w:rsidR="002B7F03" w:rsidRDefault="004532EF" w:rsidP="00016B9B">
      <w:pPr>
        <w:spacing w:line="480" w:lineRule="auto"/>
        <w:rPr>
          <w:rFonts w:ascii="Times New Roman" w:hAnsi="Times New Roman"/>
          <w:color w:val="000000"/>
        </w:rPr>
      </w:pPr>
      <w:r>
        <w:rPr>
          <w:rFonts w:ascii="Times New Roman" w:hAnsi="Times New Roman"/>
          <w:color w:val="000000"/>
        </w:rPr>
        <w:t xml:space="preserve">If catch shares allowed vessels to be more flexible in their fisheries participation, we’d expect the </w:t>
      </w:r>
      <w:r w:rsidR="00C67D6D">
        <w:rPr>
          <w:rFonts w:ascii="Times New Roman" w:hAnsi="Times New Roman"/>
          <w:color w:val="000000"/>
        </w:rPr>
        <w:t xml:space="preserve">catch share </w:t>
      </w:r>
      <w:r>
        <w:rPr>
          <w:rFonts w:ascii="Times New Roman" w:hAnsi="Times New Roman"/>
          <w:color w:val="000000"/>
        </w:rPr>
        <w:t>vessel</w:t>
      </w:r>
      <w:r w:rsidR="008D6194">
        <w:rPr>
          <w:rFonts w:ascii="Times New Roman" w:hAnsi="Times New Roman"/>
          <w:color w:val="000000"/>
        </w:rPr>
        <w:t>s</w:t>
      </w:r>
      <w:r w:rsidR="00B55624">
        <w:rPr>
          <w:rFonts w:ascii="Times New Roman" w:hAnsi="Times New Roman"/>
          <w:color w:val="000000"/>
        </w:rPr>
        <w:t xml:space="preserve"> would</w:t>
      </w:r>
      <w:r>
        <w:rPr>
          <w:rFonts w:ascii="Times New Roman" w:hAnsi="Times New Roman"/>
          <w:color w:val="000000"/>
        </w:rPr>
        <w:t xml:space="preserve">, on average, demonstrate increased diversity after </w:t>
      </w:r>
      <w:r w:rsidR="003D0E9F">
        <w:rPr>
          <w:rFonts w:ascii="Times New Roman" w:hAnsi="Times New Roman"/>
          <w:color w:val="000000"/>
        </w:rPr>
        <w:t xml:space="preserve">the implementation of </w:t>
      </w:r>
      <w:r>
        <w:rPr>
          <w:rFonts w:ascii="Times New Roman" w:hAnsi="Times New Roman"/>
          <w:color w:val="000000"/>
        </w:rPr>
        <w:t xml:space="preserve">catch shares. </w:t>
      </w:r>
      <w:r w:rsidR="00B55624">
        <w:rPr>
          <w:rFonts w:ascii="Times New Roman" w:hAnsi="Times New Roman"/>
          <w:color w:val="000000"/>
        </w:rPr>
        <w:t>If this ve</w:t>
      </w:r>
      <w:r w:rsidR="003D0E9F">
        <w:rPr>
          <w:rFonts w:ascii="Times New Roman" w:hAnsi="Times New Roman"/>
          <w:color w:val="000000"/>
        </w:rPr>
        <w:t>ssel-</w:t>
      </w:r>
      <w:r w:rsidR="00B55624">
        <w:rPr>
          <w:rFonts w:ascii="Times New Roman" w:hAnsi="Times New Roman"/>
          <w:color w:val="000000"/>
        </w:rPr>
        <w:t>level effect tr</w:t>
      </w:r>
      <w:r w:rsidR="003D0E9F">
        <w:rPr>
          <w:rFonts w:ascii="Times New Roman" w:hAnsi="Times New Roman"/>
          <w:color w:val="000000"/>
        </w:rPr>
        <w:t>anslates to the port level, we</w:t>
      </w:r>
      <w:r w:rsidR="00B55624">
        <w:rPr>
          <w:rFonts w:ascii="Times New Roman" w:hAnsi="Times New Roman"/>
          <w:color w:val="000000"/>
        </w:rPr>
        <w:t xml:space="preserve"> expect</w:t>
      </w:r>
      <w:r w:rsidR="003D0E9F">
        <w:rPr>
          <w:rFonts w:ascii="Times New Roman" w:hAnsi="Times New Roman"/>
          <w:color w:val="000000"/>
        </w:rPr>
        <w:t>ed</w:t>
      </w:r>
      <w:r w:rsidR="00B55624">
        <w:rPr>
          <w:rFonts w:ascii="Times New Roman" w:hAnsi="Times New Roman"/>
          <w:color w:val="000000"/>
        </w:rPr>
        <w:t xml:space="preserve"> an increase in fisheries connectance</w:t>
      </w:r>
      <w:r w:rsidR="00D3108E">
        <w:rPr>
          <w:rFonts w:ascii="Times New Roman" w:hAnsi="Times New Roman"/>
          <w:color w:val="000000"/>
        </w:rPr>
        <w:t xml:space="preserve"> for ports where catch share quota is landed</w:t>
      </w:r>
      <w:r w:rsidR="00B55624">
        <w:rPr>
          <w:rFonts w:ascii="Times New Roman" w:hAnsi="Times New Roman"/>
          <w:color w:val="000000"/>
        </w:rPr>
        <w:t xml:space="preserve">. </w:t>
      </w:r>
      <w:r w:rsidR="00BC69CB">
        <w:rPr>
          <w:rFonts w:ascii="Times New Roman" w:hAnsi="Times New Roman"/>
          <w:color w:val="000000"/>
        </w:rPr>
        <w:t>To this end we fit the following regression</w:t>
      </w:r>
      <w:r w:rsidR="00F82732">
        <w:rPr>
          <w:rFonts w:ascii="Times New Roman" w:hAnsi="Times New Roman"/>
          <w:color w:val="000000"/>
        </w:rPr>
        <w:t xml:space="preserve"> at the vessel and port level,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50"/>
        <w:gridCol w:w="1710"/>
      </w:tblGrid>
      <w:tr w:rsidR="00D3108E" w:rsidRPr="00D97C72" w14:paraId="3BD2EB8C" w14:textId="77777777" w:rsidTr="00D3108E">
        <w:trPr>
          <w:trHeight w:val="702"/>
        </w:trPr>
        <w:tc>
          <w:tcPr>
            <w:tcW w:w="7650" w:type="dxa"/>
            <w:tcBorders>
              <w:top w:val="nil"/>
              <w:left w:val="nil"/>
              <w:bottom w:val="nil"/>
              <w:right w:val="nil"/>
            </w:tcBorders>
            <w:shd w:val="clear" w:color="auto" w:fill="auto"/>
            <w:vAlign w:val="center"/>
          </w:tcPr>
          <w:p w14:paraId="4506BEB0" w14:textId="6934B2F6" w:rsidR="00AA1ED7" w:rsidRPr="00D97C72" w:rsidRDefault="00D3108E" w:rsidP="00B207C5">
            <w:pPr>
              <w:jc w:val="right"/>
              <w:rPr>
                <w:rFonts w:ascii="Times New Roman" w:hAnsi="Times New Roman"/>
                <w:color w:val="000000"/>
              </w:rPr>
            </w:pPr>
            <m:oMathPara>
              <m:oMath>
                <m:r>
                  <w:rPr>
                    <w:rFonts w:ascii="Cambria Math" w:hAnsi="Cambria Math"/>
                    <w:color w:val="000000"/>
                  </w:rPr>
                  <m:t>Δ</m:t>
                </m:r>
                <m:r>
                  <m:rPr>
                    <m:nor/>
                  </m:rPr>
                  <w:rPr>
                    <w:rFonts w:ascii="Cambria Math" w:hAnsi="Cambria Math"/>
                    <w:color w:val="000000"/>
                  </w:rPr>
                  <m:t>diversity</m:t>
                </m:r>
                <m:r>
                  <w:rPr>
                    <w:rFonts w:ascii="Cambria Math" w:hAnsi="Cambria Math"/>
                    <w:color w:val="000000"/>
                  </w:rPr>
                  <m:t>=α+</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m:rPr>
                    <m:nor/>
                  </m:rPr>
                  <w:rPr>
                    <w:rFonts w:ascii="Cambria Math" w:hAnsi="Cambria Math"/>
                    <w:color w:val="000000"/>
                  </w:rPr>
                  <m:t>catch shares</m:t>
                </m:r>
                <m:r>
                  <w:rPr>
                    <w:rFonts w:ascii="Cambria Math" w:hAnsi="Cambria Math"/>
                    <w:color w:val="000000"/>
                  </w:rPr>
                  <m:t>+ϵ.</m:t>
                </m:r>
              </m:oMath>
            </m:oMathPara>
          </w:p>
        </w:tc>
        <w:tc>
          <w:tcPr>
            <w:tcW w:w="1710" w:type="dxa"/>
            <w:tcBorders>
              <w:top w:val="nil"/>
              <w:left w:val="nil"/>
              <w:bottom w:val="nil"/>
              <w:right w:val="nil"/>
            </w:tcBorders>
            <w:shd w:val="clear" w:color="auto" w:fill="auto"/>
            <w:vAlign w:val="center"/>
          </w:tcPr>
          <w:p w14:paraId="2ECE4FAA" w14:textId="138F2B00" w:rsidR="00AA1ED7" w:rsidRPr="00D97C72" w:rsidRDefault="00D3108E" w:rsidP="00B207C5">
            <w:pPr>
              <w:jc w:val="right"/>
              <w:rPr>
                <w:rFonts w:ascii="Times New Roman" w:hAnsi="Times New Roman"/>
                <w:color w:val="000000"/>
              </w:rPr>
            </w:pPr>
            <w:r>
              <w:rPr>
                <w:rFonts w:ascii="Times New Roman" w:hAnsi="Times New Roman"/>
                <w:color w:val="000000"/>
              </w:rPr>
              <w:t>(5)</w:t>
            </w:r>
          </w:p>
        </w:tc>
      </w:tr>
    </w:tbl>
    <w:p w14:paraId="25A33BF1" w14:textId="77777777" w:rsidR="00BD104E" w:rsidRDefault="004532EF" w:rsidP="00016B9B">
      <w:pPr>
        <w:spacing w:line="480" w:lineRule="auto"/>
        <w:rPr>
          <w:rFonts w:ascii="Times New Roman" w:hAnsi="Times New Roman"/>
          <w:color w:val="000000"/>
        </w:rPr>
      </w:pPr>
      <w:r>
        <w:rPr>
          <w:rFonts w:ascii="Times New Roman" w:hAnsi="Times New Roman"/>
          <w:color w:val="000000"/>
        </w:rPr>
        <w:lastRenderedPageBreak/>
        <w:t>Due to the nature of our response variable, we also included</w:t>
      </w:r>
      <w:r w:rsidR="002B7F03">
        <w:rPr>
          <w:rFonts w:ascii="Times New Roman" w:hAnsi="Times New Roman"/>
          <w:color w:val="000000"/>
        </w:rPr>
        <w:t xml:space="preserve"> models in which</w:t>
      </w:r>
      <w:r>
        <w:rPr>
          <w:rFonts w:ascii="Times New Roman" w:hAnsi="Times New Roman"/>
          <w:color w:val="000000"/>
        </w:rPr>
        <w:t xml:space="preserve"> pre-</w:t>
      </w:r>
      <w:r w:rsidR="00C67D6D">
        <w:rPr>
          <w:rFonts w:ascii="Times New Roman" w:hAnsi="Times New Roman"/>
          <w:color w:val="000000"/>
        </w:rPr>
        <w:t>catch share</w:t>
      </w:r>
      <w:r>
        <w:rPr>
          <w:rFonts w:ascii="Times New Roman" w:hAnsi="Times New Roman"/>
          <w:color w:val="000000"/>
        </w:rPr>
        <w:t xml:space="preserve"> diversity </w:t>
      </w:r>
      <w:r w:rsidR="002B7F03">
        <w:rPr>
          <w:rFonts w:ascii="Times New Roman" w:hAnsi="Times New Roman"/>
          <w:color w:val="000000"/>
        </w:rPr>
        <w:t>was</w:t>
      </w:r>
      <w:r>
        <w:rPr>
          <w:rFonts w:ascii="Times New Roman" w:hAnsi="Times New Roman"/>
          <w:color w:val="000000"/>
        </w:rPr>
        <w:t xml:space="preserve"> a covariate. This is because the ability to change diversity between two periods is related to the starting period diversity. For example, if a vessel is a specialist (i.e. diversity = 0), then it is impossible for that vessel to drop in diversity and any random variation will bias </w:t>
      </w:r>
      <w:r w:rsidR="006207A9">
        <w:rPr>
          <w:rFonts w:ascii="Times New Roman" w:hAnsi="Times New Roman"/>
          <w:color w:val="000000"/>
        </w:rPr>
        <w:sym w:font="Symbol" w:char="F044"/>
      </w:r>
      <w:r w:rsidR="008D6194">
        <w:rPr>
          <w:rFonts w:ascii="Times New Roman" w:hAnsi="Times New Roman"/>
          <w:color w:val="000000"/>
        </w:rPr>
        <w:t>diversity upwards</w:t>
      </w:r>
      <w:r>
        <w:rPr>
          <w:rFonts w:ascii="Times New Roman" w:hAnsi="Times New Roman"/>
          <w:color w:val="000000"/>
        </w:rPr>
        <w:t xml:space="preserve">. </w:t>
      </w:r>
      <w:r w:rsidR="008D6194">
        <w:rPr>
          <w:rFonts w:ascii="Times New Roman" w:hAnsi="Times New Roman"/>
          <w:color w:val="000000"/>
        </w:rPr>
        <w:t>Similarly,</w:t>
      </w:r>
      <w:r>
        <w:rPr>
          <w:rFonts w:ascii="Times New Roman" w:hAnsi="Times New Roman"/>
          <w:color w:val="000000"/>
        </w:rPr>
        <w:t xml:space="preserve"> if a vessel was maximally diversified, then the vessel could either remain the same </w:t>
      </w:r>
      <w:r w:rsidR="00B42FDE">
        <w:rPr>
          <w:rFonts w:ascii="Times New Roman" w:hAnsi="Times New Roman"/>
          <w:color w:val="000000"/>
        </w:rPr>
        <w:t>or</w:t>
      </w:r>
      <w:r>
        <w:rPr>
          <w:rFonts w:ascii="Times New Roman" w:hAnsi="Times New Roman"/>
          <w:color w:val="000000"/>
        </w:rPr>
        <w:t xml:space="preserve"> with random variation </w:t>
      </w:r>
      <w:r w:rsidR="00B42FDE">
        <w:rPr>
          <w:rFonts w:ascii="Times New Roman" w:hAnsi="Times New Roman"/>
          <w:color w:val="000000"/>
        </w:rPr>
        <w:t>drop in diversity</w:t>
      </w:r>
      <w:r>
        <w:rPr>
          <w:rFonts w:ascii="Times New Roman" w:hAnsi="Times New Roman"/>
          <w:color w:val="000000"/>
        </w:rPr>
        <w:t xml:space="preserve">. Because there are many sources of variation separate from that induced by management change (i.e </w:t>
      </w:r>
      <w:r w:rsidR="00B42FDE">
        <w:rPr>
          <w:rFonts w:ascii="Times New Roman" w:hAnsi="Times New Roman"/>
          <w:color w:val="000000"/>
        </w:rPr>
        <w:t xml:space="preserve">weather, market conditions) we expect this effect to be significant. </w:t>
      </w:r>
      <w:r w:rsidR="00BC69CB">
        <w:rPr>
          <w:rFonts w:ascii="Times New Roman" w:hAnsi="Times New Roman"/>
          <w:color w:val="000000"/>
        </w:rPr>
        <w:t>Thus the model is</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20"/>
        <w:gridCol w:w="540"/>
      </w:tblGrid>
      <w:tr w:rsidR="00B207C5" w:rsidRPr="00D97C72" w14:paraId="7E148C66" w14:textId="77777777" w:rsidTr="00B207C5">
        <w:trPr>
          <w:trHeight w:val="702"/>
        </w:trPr>
        <w:tc>
          <w:tcPr>
            <w:tcW w:w="8820" w:type="dxa"/>
            <w:tcBorders>
              <w:top w:val="nil"/>
              <w:left w:val="nil"/>
              <w:bottom w:val="nil"/>
              <w:right w:val="nil"/>
            </w:tcBorders>
            <w:shd w:val="clear" w:color="auto" w:fill="auto"/>
            <w:vAlign w:val="center"/>
          </w:tcPr>
          <w:p w14:paraId="023F5D7A" w14:textId="596D79F5" w:rsidR="00AA1ED7" w:rsidRPr="00D97C72" w:rsidRDefault="00B207C5" w:rsidP="00B207C5">
            <w:pPr>
              <w:jc w:val="right"/>
              <w:rPr>
                <w:rFonts w:ascii="Times New Roman" w:hAnsi="Times New Roman"/>
                <w:color w:val="000000"/>
              </w:rPr>
            </w:pPr>
            <m:oMathPara>
              <m:oMath>
                <m:r>
                  <w:rPr>
                    <w:rFonts w:ascii="Cambria Math" w:hAnsi="Cambria Math"/>
                    <w:color w:val="000000"/>
                  </w:rPr>
                  <m:t>Δ</m:t>
                </m:r>
                <m:r>
                  <m:rPr>
                    <m:nor/>
                  </m:rPr>
                  <w:rPr>
                    <w:rFonts w:ascii="Cambria Math" w:hAnsi="Cambria Math"/>
                    <w:color w:val="000000"/>
                  </w:rPr>
                  <m:t>diversity</m:t>
                </m:r>
                <m:r>
                  <w:rPr>
                    <w:rFonts w:ascii="Cambria Math" w:hAnsi="Cambria Math"/>
                    <w:color w:val="000000"/>
                  </w:rPr>
                  <m:t>=α+</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sSub>
                  <m:sSubPr>
                    <m:ctrlPr>
                      <w:rPr>
                        <w:rFonts w:ascii="Cambria Math" w:hAnsi="Cambria Math"/>
                        <w:i/>
                        <w:color w:val="000000"/>
                      </w:rPr>
                    </m:ctrlPr>
                  </m:sSubPr>
                  <m:e>
                    <m:r>
                      <w:rPr>
                        <w:rFonts w:ascii="Cambria Math" w:hAnsi="Cambria Math"/>
                        <w:color w:val="000000"/>
                      </w:rPr>
                      <m:t>H</m:t>
                    </m:r>
                  </m:e>
                  <m:sub>
                    <m:r>
                      <w:rPr>
                        <w:rFonts w:ascii="Cambria Math" w:hAnsi="Cambria Math"/>
                        <w:color w:val="000000"/>
                      </w:rPr>
                      <m:t>pre</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r>
                  <m:rPr>
                    <m:nor/>
                  </m:rPr>
                  <w:rPr>
                    <w:rFonts w:ascii="Cambria Math" w:hAnsi="Cambria Math"/>
                    <w:color w:val="000000"/>
                  </w:rPr>
                  <m:t>catch shares</m:t>
                </m:r>
                <m:r>
                  <w:rPr>
                    <w:rFonts w:ascii="Cambria Math" w:hAnsi="Cambria Math"/>
                    <w:color w:val="000000"/>
                  </w:rPr>
                  <m:t>+</m:t>
                </m:r>
                <m:r>
                  <m:rPr>
                    <m:sty m:val="p"/>
                  </m:rPr>
                  <w:rPr>
                    <w:rStyle w:val="CommentReference"/>
                  </w:rPr>
                  <w:commentReference w:id="6"/>
                </m:r>
                <m:r>
                  <w:rPr>
                    <w:rFonts w:ascii="Cambria Math" w:hAnsi="Cambria Math"/>
                    <w:color w:val="000000"/>
                  </w:rPr>
                  <m:t>ϵ.</m:t>
                </m:r>
              </m:oMath>
            </m:oMathPara>
          </w:p>
        </w:tc>
        <w:tc>
          <w:tcPr>
            <w:tcW w:w="540" w:type="dxa"/>
            <w:tcBorders>
              <w:top w:val="nil"/>
              <w:left w:val="nil"/>
              <w:bottom w:val="nil"/>
              <w:right w:val="nil"/>
            </w:tcBorders>
            <w:shd w:val="clear" w:color="auto" w:fill="auto"/>
            <w:vAlign w:val="center"/>
          </w:tcPr>
          <w:p w14:paraId="53F1CB64" w14:textId="25626119" w:rsidR="00AA1ED7" w:rsidRPr="00D97C72" w:rsidRDefault="00B207C5" w:rsidP="00B207C5">
            <w:pPr>
              <w:jc w:val="right"/>
              <w:rPr>
                <w:rFonts w:ascii="Times New Roman" w:hAnsi="Times New Roman"/>
                <w:color w:val="000000"/>
              </w:rPr>
            </w:pPr>
            <w:r>
              <w:rPr>
                <w:rFonts w:ascii="Times New Roman" w:hAnsi="Times New Roman"/>
                <w:color w:val="000000"/>
              </w:rPr>
              <w:t>(6)</w:t>
            </w:r>
          </w:p>
        </w:tc>
      </w:tr>
    </w:tbl>
    <w:p w14:paraId="755B2A6D" w14:textId="3252DA9E" w:rsidR="002B7F03" w:rsidRPr="00CD15F0" w:rsidRDefault="002B7F03" w:rsidP="00016B9B">
      <w:pPr>
        <w:spacing w:line="480" w:lineRule="auto"/>
        <w:rPr>
          <w:rFonts w:ascii="Times New Roman" w:hAnsi="Times New Roman"/>
          <w:color w:val="000000"/>
        </w:rPr>
      </w:pPr>
      <w:r>
        <w:rPr>
          <w:rFonts w:ascii="Times New Roman" w:hAnsi="Times New Roman"/>
          <w:color w:val="000000"/>
        </w:rPr>
        <w:t>We compared alternative models</w:t>
      </w:r>
      <w:r w:rsidR="00957D77">
        <w:rPr>
          <w:rFonts w:ascii="Times New Roman" w:hAnsi="Times New Roman"/>
          <w:color w:val="000000"/>
        </w:rPr>
        <w:t xml:space="preserve"> using the information theoretic approach which allows direct comparison of the models</w:t>
      </w:r>
      <w:r w:rsidR="00BC69CB">
        <w:rPr>
          <w:rFonts w:ascii="Times New Roman" w:hAnsi="Times New Roman"/>
          <w:color w:val="000000"/>
        </w:rPr>
        <w:t>’</w:t>
      </w:r>
      <w:r w:rsidR="00957D77">
        <w:rPr>
          <w:rFonts w:ascii="Times New Roman" w:hAnsi="Times New Roman"/>
          <w:color w:val="000000"/>
        </w:rPr>
        <w:t xml:space="preserve"> goodness of fit using</w:t>
      </w:r>
      <w:r w:rsidR="00BC69CB">
        <w:rPr>
          <w:rFonts w:ascii="Times New Roman" w:hAnsi="Times New Roman"/>
          <w:color w:val="000000"/>
        </w:rPr>
        <w:t xml:space="preserve"> model</w:t>
      </w:r>
      <w:r w:rsidR="00957D77">
        <w:rPr>
          <w:rFonts w:ascii="Times New Roman" w:hAnsi="Times New Roman"/>
          <w:color w:val="000000"/>
        </w:rPr>
        <w:t xml:space="preserve"> likel</w:t>
      </w:r>
      <w:r w:rsidR="00FB7928">
        <w:rPr>
          <w:rFonts w:ascii="Times New Roman" w:hAnsi="Times New Roman"/>
          <w:color w:val="000000"/>
        </w:rPr>
        <w:t>ih</w:t>
      </w:r>
      <w:r w:rsidR="00957D77">
        <w:rPr>
          <w:rFonts w:ascii="Times New Roman" w:hAnsi="Times New Roman"/>
          <w:color w:val="000000"/>
        </w:rPr>
        <w:t>oods</w:t>
      </w:r>
      <w:r w:rsidR="00BC69CB">
        <w:rPr>
          <w:rFonts w:ascii="Times New Roman" w:hAnsi="Times New Roman"/>
          <w:color w:val="000000"/>
        </w:rPr>
        <w:t xml:space="preserve"> </w:t>
      </w:r>
      <w:r w:rsidR="00681FF7">
        <w:rPr>
          <w:rFonts w:ascii="Times New Roman" w:hAnsi="Times New Roman"/>
          <w:color w:val="000000"/>
        </w:rPr>
        <w:fldChar w:fldCharType="begin"/>
      </w:r>
      <w:r w:rsidR="003D0E9F">
        <w:rPr>
          <w:rFonts w:ascii="Times New Roman" w:hAnsi="Times New Roman"/>
          <w:color w:val="000000"/>
        </w:rPr>
        <w:instrText xml:space="preserve"> ADDIN PAPERS2_CITATIONS &lt;citation&gt;&lt;uuid&gt;FDF042FD-B30D-4669-9152-83FA0BFF4E84&lt;/uuid&gt;&lt;priority&gt;0&lt;/priority&gt;&lt;publications&gt;&lt;publication&gt;&lt;publication_date&gt;99200200001200000000200000&lt;/publication_date&gt;&lt;title&gt;Model selection and multimodel inference: a practical information-theoretic approach&lt;/title&gt;&lt;type&gt;0&lt;/type&gt;&lt;subtype&gt;0&lt;/subtype&gt;&lt;uuid&gt;42D5E015-FAB3-4ABA-B5C9-6647B22B4885&lt;/uuid&gt;&lt;authors&gt;&lt;author&gt;&lt;firstName&gt;Kenneth&lt;/firstName&gt;&lt;middleNames&gt;P&lt;/middleNames&gt;&lt;lastName&gt;Burnham&lt;/lastName&gt;&lt;/author&gt;&lt;author&gt;&lt;firstName&gt;David&lt;/firstName&gt;&lt;middleNames&gt;R&lt;/middleNames&gt;&lt;lastName&gt;Anderson&lt;/lastName&gt;&lt;/author&gt;&lt;/authors&gt;&lt;editors&gt;&lt;author&gt;&lt;lastName&gt;Springer Science &amp;amp; Business Media&lt;/lastName&gt;&lt;/author&gt;&lt;/editors&gt;&lt;/publication&gt;&lt;/publications&gt;&lt;cites&gt;&lt;/cites&gt;&lt;/citation&gt;</w:instrText>
      </w:r>
      <w:r w:rsidR="00681FF7">
        <w:rPr>
          <w:rFonts w:ascii="Times New Roman" w:hAnsi="Times New Roman"/>
          <w:color w:val="000000"/>
        </w:rPr>
        <w:fldChar w:fldCharType="separate"/>
      </w:r>
      <w:r w:rsidR="003D0E9F">
        <w:rPr>
          <w:rFonts w:ascii="Times New Roman" w:hAnsi="Times New Roman"/>
        </w:rPr>
        <w:t>(Burnham and Anderson 2002)</w:t>
      </w:r>
      <w:r w:rsidR="00681FF7">
        <w:rPr>
          <w:rFonts w:ascii="Times New Roman" w:hAnsi="Times New Roman"/>
          <w:color w:val="000000"/>
        </w:rPr>
        <w:fldChar w:fldCharType="end"/>
      </w:r>
      <w:r w:rsidR="00BC69CB">
        <w:rPr>
          <w:rFonts w:ascii="Times New Roman" w:hAnsi="Times New Roman"/>
          <w:color w:val="000000"/>
        </w:rPr>
        <w:t>. The Ak</w:t>
      </w:r>
      <w:r w:rsidR="00681FF7">
        <w:rPr>
          <w:rFonts w:ascii="Times New Roman" w:hAnsi="Times New Roman"/>
          <w:color w:val="000000"/>
        </w:rPr>
        <w:t>aike Information Criterion (AIC</w:t>
      </w:r>
      <w:r w:rsidR="00BC69CB">
        <w:rPr>
          <w:rFonts w:ascii="Times New Roman" w:hAnsi="Times New Roman"/>
          <w:color w:val="000000"/>
        </w:rPr>
        <w:t xml:space="preserve">) was used to find the most parsimonious model which balanced both the goodness of fit (as measured by likelihood) and model complexity (as measured by the number of parameters). Here the lower the AIC, the better the model </w:t>
      </w:r>
      <w:r w:rsidR="00681FF7">
        <w:rPr>
          <w:rFonts w:ascii="Times New Roman" w:hAnsi="Times New Roman"/>
          <w:color w:val="000000"/>
        </w:rPr>
        <w:fldChar w:fldCharType="begin"/>
      </w:r>
      <w:r w:rsidR="003D0E9F">
        <w:rPr>
          <w:rFonts w:ascii="Times New Roman" w:hAnsi="Times New Roman"/>
          <w:color w:val="000000"/>
        </w:rPr>
        <w:instrText xml:space="preserve"> ADDIN PAPERS2_CITATIONS &lt;citation&gt;&lt;uuid&gt;FAFF0186-765B-445D-8E20-EEF19A1F5610&lt;/uuid&gt;&lt;priority&gt;0&lt;/priority&gt;&lt;publications&gt;&lt;publication&gt;&lt;publication_date&gt;99200200001200000000200000&lt;/publication_date&gt;&lt;title&gt;Model selection and multimodel inference: a practical information-theoretic approach&lt;/title&gt;&lt;type&gt;0&lt;/type&gt;&lt;subtype&gt;0&lt;/subtype&gt;&lt;uuid&gt;42D5E015-FAB3-4ABA-B5C9-6647B22B4885&lt;/uuid&gt;&lt;authors&gt;&lt;author&gt;&lt;firstName&gt;Kenneth&lt;/firstName&gt;&lt;middleNames&gt;P&lt;/middleNames&gt;&lt;lastName&gt;Burnham&lt;/lastName&gt;&lt;/author&gt;&lt;author&gt;&lt;firstName&gt;David&lt;/firstName&gt;&lt;middleNames&gt;R&lt;/middleNames&gt;&lt;lastName&gt;Anderson&lt;/lastName&gt;&lt;/author&gt;&lt;/authors&gt;&lt;editors&gt;&lt;author&gt;&lt;lastName&gt;Springer Science &amp;amp; Business Media&lt;/lastName&gt;&lt;/author&gt;&lt;/editors&gt;&lt;/publication&gt;&lt;/publications&gt;&lt;cites&gt;&lt;/cites&gt;&lt;/citation&gt;</w:instrText>
      </w:r>
      <w:r w:rsidR="00681FF7">
        <w:rPr>
          <w:rFonts w:ascii="Times New Roman" w:hAnsi="Times New Roman"/>
          <w:color w:val="000000"/>
        </w:rPr>
        <w:fldChar w:fldCharType="separate"/>
      </w:r>
      <w:r w:rsidR="003D0E9F">
        <w:rPr>
          <w:rFonts w:ascii="Times New Roman" w:hAnsi="Times New Roman"/>
        </w:rPr>
        <w:t>(Burnham and Anderson 2002)</w:t>
      </w:r>
      <w:r w:rsidR="00681FF7">
        <w:rPr>
          <w:rFonts w:ascii="Times New Roman" w:hAnsi="Times New Roman"/>
          <w:color w:val="000000"/>
        </w:rPr>
        <w:fldChar w:fldCharType="end"/>
      </w:r>
      <w:r w:rsidR="00BC69CB">
        <w:rPr>
          <w:rFonts w:ascii="Times New Roman" w:hAnsi="Times New Roman"/>
          <w:color w:val="000000"/>
        </w:rPr>
        <w:t xml:space="preserve">. </w:t>
      </w:r>
      <w:r w:rsidR="00CC500D">
        <w:rPr>
          <w:rFonts w:ascii="Times New Roman" w:hAnsi="Times New Roman"/>
          <w:color w:val="000000"/>
        </w:rPr>
        <w:t>We calculated 95% confidence intervals on the model parameters by bootstrapping</w:t>
      </w:r>
      <w:r w:rsidR="00536937">
        <w:rPr>
          <w:rFonts w:ascii="Times New Roman" w:hAnsi="Times New Roman"/>
          <w:color w:val="000000"/>
        </w:rPr>
        <w:t xml:space="preserve"> to determine whether the confidence intervals overlapped with zero. To do so, we randomly selected data with replacement from our vessel and port datasets until we had a dataset the same size as our original and then refit the models. This procedure was repeated 10,000 times and the resulting distribution give the 95% confidence intervals for each parameter. </w:t>
      </w:r>
    </w:p>
    <w:p w14:paraId="45777DBA" w14:textId="77777777" w:rsidR="00EF695F" w:rsidRPr="00DF71E2" w:rsidRDefault="00EF695F" w:rsidP="00016B9B">
      <w:pPr>
        <w:keepNext/>
        <w:spacing w:line="480" w:lineRule="auto"/>
        <w:rPr>
          <w:rFonts w:ascii="Times New Roman" w:hAnsi="Times New Roman"/>
          <w:b/>
          <w:color w:val="000000"/>
          <w:sz w:val="28"/>
        </w:rPr>
      </w:pPr>
      <w:r w:rsidRPr="00DF71E2">
        <w:rPr>
          <w:rFonts w:ascii="Times New Roman" w:hAnsi="Times New Roman"/>
          <w:b/>
          <w:color w:val="000000"/>
          <w:sz w:val="28"/>
        </w:rPr>
        <w:lastRenderedPageBreak/>
        <w:t>Results</w:t>
      </w:r>
    </w:p>
    <w:p w14:paraId="141F123A" w14:textId="77777777" w:rsidR="00DF71E2" w:rsidRPr="00DF71E2" w:rsidRDefault="00DF71E2" w:rsidP="00016B9B">
      <w:pPr>
        <w:keepNext/>
        <w:spacing w:line="480" w:lineRule="auto"/>
        <w:rPr>
          <w:rFonts w:ascii="Times New Roman" w:hAnsi="Times New Roman"/>
          <w:b/>
          <w:color w:val="000000"/>
        </w:rPr>
      </w:pPr>
      <w:r>
        <w:rPr>
          <w:rFonts w:ascii="Times New Roman" w:hAnsi="Times New Roman"/>
          <w:b/>
          <w:color w:val="000000"/>
        </w:rPr>
        <w:t xml:space="preserve">Data driven definition of </w:t>
      </w:r>
      <w:r w:rsidR="00FF649A">
        <w:rPr>
          <w:rFonts w:ascii="Times New Roman" w:hAnsi="Times New Roman"/>
          <w:b/>
          <w:color w:val="000000"/>
        </w:rPr>
        <w:t xml:space="preserve">realized </w:t>
      </w:r>
      <w:r>
        <w:rPr>
          <w:rFonts w:ascii="Times New Roman" w:hAnsi="Times New Roman"/>
          <w:b/>
          <w:color w:val="000000"/>
        </w:rPr>
        <w:t>fisheries</w:t>
      </w:r>
    </w:p>
    <w:p w14:paraId="070B03C1" w14:textId="296DE6A5" w:rsidR="00CF3021" w:rsidRDefault="00F2507A" w:rsidP="00016B9B">
      <w:pPr>
        <w:spacing w:line="480" w:lineRule="auto"/>
        <w:rPr>
          <w:rFonts w:ascii="Times New Roman" w:hAnsi="Times New Roman"/>
          <w:color w:val="000000"/>
        </w:rPr>
      </w:pPr>
      <w:r>
        <w:rPr>
          <w:rFonts w:ascii="Times New Roman" w:hAnsi="Times New Roman"/>
          <w:color w:val="000000"/>
        </w:rPr>
        <w:t>Our cl</w:t>
      </w:r>
      <w:r w:rsidR="00832B45">
        <w:rPr>
          <w:rFonts w:ascii="Times New Roman" w:hAnsi="Times New Roman"/>
          <w:color w:val="000000"/>
        </w:rPr>
        <w:t>ustering algorithm identified 10</w:t>
      </w:r>
      <w:r w:rsidR="00305018">
        <w:rPr>
          <w:rFonts w:ascii="Times New Roman" w:hAnsi="Times New Roman"/>
          <w:color w:val="000000"/>
        </w:rPr>
        <w:t>9</w:t>
      </w:r>
      <w:r>
        <w:rPr>
          <w:rFonts w:ascii="Times New Roman" w:hAnsi="Times New Roman"/>
          <w:color w:val="000000"/>
        </w:rPr>
        <w:t xml:space="preserve"> realized fisheries</w:t>
      </w:r>
      <w:r w:rsidR="000161AF">
        <w:rPr>
          <w:rFonts w:ascii="Times New Roman" w:hAnsi="Times New Roman"/>
          <w:color w:val="000000"/>
        </w:rPr>
        <w:t xml:space="preserve">. </w:t>
      </w:r>
      <w:r w:rsidR="00765CBF">
        <w:rPr>
          <w:rFonts w:ascii="Times New Roman" w:hAnsi="Times New Roman"/>
          <w:color w:val="000000"/>
        </w:rPr>
        <w:t>R</w:t>
      </w:r>
      <w:r w:rsidR="00DC6D80" w:rsidRPr="00534122">
        <w:rPr>
          <w:rFonts w:ascii="Times New Roman" w:hAnsi="Times New Roman"/>
          <w:color w:val="000000"/>
        </w:rPr>
        <w:t xml:space="preserve">ealized fisheries </w:t>
      </w:r>
      <w:r w:rsidR="00765CBF">
        <w:rPr>
          <w:rFonts w:ascii="Times New Roman" w:hAnsi="Times New Roman"/>
          <w:color w:val="000000"/>
        </w:rPr>
        <w:t xml:space="preserve">often consisted of </w:t>
      </w:r>
      <w:r w:rsidR="00DC6D80" w:rsidRPr="00534122">
        <w:rPr>
          <w:rFonts w:ascii="Times New Roman" w:hAnsi="Times New Roman"/>
          <w:color w:val="000000"/>
        </w:rPr>
        <w:t xml:space="preserve">a single species but </w:t>
      </w:r>
      <w:r w:rsidR="00C3452D">
        <w:rPr>
          <w:rFonts w:ascii="Times New Roman" w:hAnsi="Times New Roman"/>
          <w:color w:val="000000"/>
        </w:rPr>
        <w:t>could</w:t>
      </w:r>
      <w:r w:rsidR="00DC6D80" w:rsidRPr="00534122">
        <w:rPr>
          <w:rFonts w:ascii="Times New Roman" w:hAnsi="Times New Roman"/>
          <w:color w:val="000000"/>
        </w:rPr>
        <w:t xml:space="preserve"> also </w:t>
      </w:r>
      <w:r w:rsidR="00CF3021">
        <w:rPr>
          <w:rFonts w:ascii="Times New Roman" w:hAnsi="Times New Roman"/>
          <w:color w:val="000000"/>
        </w:rPr>
        <w:t>comprise</w:t>
      </w:r>
      <w:r w:rsidR="004F16B0">
        <w:rPr>
          <w:rFonts w:ascii="Times New Roman" w:hAnsi="Times New Roman"/>
          <w:color w:val="000000"/>
        </w:rPr>
        <w:t xml:space="preserve"> assemblages of species (Fig</w:t>
      </w:r>
      <w:r w:rsidR="00363587">
        <w:rPr>
          <w:rFonts w:ascii="Times New Roman" w:hAnsi="Times New Roman"/>
          <w:color w:val="000000"/>
        </w:rPr>
        <w:t>.</w:t>
      </w:r>
      <w:r w:rsidR="004F16B0">
        <w:rPr>
          <w:rFonts w:ascii="Times New Roman" w:hAnsi="Times New Roman"/>
          <w:color w:val="000000"/>
        </w:rPr>
        <w:t xml:space="preserve"> S1</w:t>
      </w:r>
      <w:r w:rsidR="00363587">
        <w:rPr>
          <w:rFonts w:ascii="Times New Roman" w:hAnsi="Times New Roman"/>
          <w:color w:val="000000"/>
        </w:rPr>
        <w:t>a</w:t>
      </w:r>
      <w:r w:rsidR="00DC6D80" w:rsidRPr="00534122">
        <w:rPr>
          <w:rFonts w:ascii="Times New Roman" w:hAnsi="Times New Roman"/>
          <w:color w:val="000000"/>
        </w:rPr>
        <w:t xml:space="preserve">). </w:t>
      </w:r>
      <w:r w:rsidR="00765CBF">
        <w:rPr>
          <w:rFonts w:ascii="Times New Roman" w:hAnsi="Times New Roman"/>
          <w:color w:val="000000"/>
        </w:rPr>
        <w:t xml:space="preserve">Whether their catch consisted of a single species or multiple species, the realized </w:t>
      </w:r>
      <w:r w:rsidR="00B465A1">
        <w:rPr>
          <w:rFonts w:ascii="Times New Roman" w:hAnsi="Times New Roman"/>
          <w:color w:val="000000"/>
        </w:rPr>
        <w:t xml:space="preserve">fisheries </w:t>
      </w:r>
      <w:r w:rsidR="00765CBF">
        <w:rPr>
          <w:rFonts w:ascii="Times New Roman" w:hAnsi="Times New Roman"/>
          <w:color w:val="000000"/>
        </w:rPr>
        <w:t xml:space="preserve">were </w:t>
      </w:r>
      <w:r w:rsidR="00B465A1">
        <w:rPr>
          <w:rFonts w:ascii="Times New Roman" w:hAnsi="Times New Roman"/>
          <w:color w:val="000000"/>
        </w:rPr>
        <w:t>characterized by distinct patterns of</w:t>
      </w:r>
      <w:r w:rsidR="00B465A1" w:rsidRPr="00534122">
        <w:rPr>
          <w:rFonts w:ascii="Times New Roman" w:hAnsi="Times New Roman"/>
          <w:color w:val="000000"/>
        </w:rPr>
        <w:t xml:space="preserve"> temporal </w:t>
      </w:r>
      <w:r w:rsidR="00B465A1">
        <w:rPr>
          <w:rFonts w:ascii="Times New Roman" w:hAnsi="Times New Roman"/>
          <w:color w:val="000000"/>
        </w:rPr>
        <w:t>and spatial structure</w:t>
      </w:r>
      <w:r w:rsidR="00B465A1" w:rsidRPr="00534122">
        <w:rPr>
          <w:rFonts w:ascii="Times New Roman" w:hAnsi="Times New Roman"/>
          <w:color w:val="000000"/>
        </w:rPr>
        <w:t xml:space="preserve"> </w:t>
      </w:r>
      <w:r w:rsidR="00B465A1">
        <w:rPr>
          <w:rFonts w:ascii="Times New Roman" w:hAnsi="Times New Roman"/>
          <w:color w:val="000000"/>
        </w:rPr>
        <w:t>(Fig</w:t>
      </w:r>
      <w:r w:rsidR="00363587">
        <w:rPr>
          <w:rFonts w:ascii="Times New Roman" w:hAnsi="Times New Roman"/>
          <w:color w:val="000000"/>
        </w:rPr>
        <w:t>.</w:t>
      </w:r>
      <w:r w:rsidR="00B465A1">
        <w:rPr>
          <w:rFonts w:ascii="Times New Roman" w:hAnsi="Times New Roman"/>
          <w:color w:val="000000"/>
        </w:rPr>
        <w:t xml:space="preserve"> </w:t>
      </w:r>
      <w:r w:rsidR="004F16B0">
        <w:rPr>
          <w:rFonts w:ascii="Times New Roman" w:hAnsi="Times New Roman"/>
          <w:color w:val="000000"/>
        </w:rPr>
        <w:t>S2</w:t>
      </w:r>
      <w:r w:rsidR="00363587">
        <w:rPr>
          <w:rFonts w:ascii="Times New Roman" w:hAnsi="Times New Roman"/>
          <w:color w:val="000000"/>
        </w:rPr>
        <w:t>a, b</w:t>
      </w:r>
      <w:r w:rsidR="009D7A93">
        <w:rPr>
          <w:rFonts w:ascii="Times New Roman" w:hAnsi="Times New Roman"/>
          <w:color w:val="000000"/>
        </w:rPr>
        <w:t xml:space="preserve">). </w:t>
      </w:r>
      <w:r w:rsidR="00CF3021">
        <w:rPr>
          <w:rFonts w:ascii="Times New Roman" w:hAnsi="Times New Roman"/>
          <w:color w:val="000000"/>
        </w:rPr>
        <w:t>These patterns suggested strong agreement between our realized fisheries and NWFSC Observer sector</w:t>
      </w:r>
      <w:r w:rsidR="00BC61EA">
        <w:rPr>
          <w:rFonts w:ascii="Times New Roman" w:hAnsi="Times New Roman"/>
          <w:color w:val="000000"/>
        </w:rPr>
        <w:t xml:space="preserve"> designation</w:t>
      </w:r>
      <w:r w:rsidR="00CF3021">
        <w:rPr>
          <w:rFonts w:ascii="Times New Roman" w:hAnsi="Times New Roman"/>
          <w:color w:val="000000"/>
        </w:rPr>
        <w:t>s, as did comparisons of vessel sizes and catch composition (single- vs. multi-species) (Table 1).</w:t>
      </w:r>
    </w:p>
    <w:p w14:paraId="4C9BBDEE" w14:textId="3AC7217B" w:rsidR="00D16D82" w:rsidRDefault="00CF3021" w:rsidP="00016B9B">
      <w:pPr>
        <w:spacing w:line="480" w:lineRule="auto"/>
        <w:rPr>
          <w:rFonts w:ascii="Times New Roman" w:hAnsi="Times New Roman"/>
          <w:color w:val="000000"/>
        </w:rPr>
      </w:pPr>
      <w:r>
        <w:rPr>
          <w:rFonts w:ascii="Times New Roman" w:hAnsi="Times New Roman"/>
          <w:color w:val="000000"/>
        </w:rPr>
        <w:t>The realized fisheries</w:t>
      </w:r>
      <w:r w:rsidR="00765CBF">
        <w:rPr>
          <w:rFonts w:ascii="Times New Roman" w:hAnsi="Times New Roman"/>
          <w:color w:val="000000"/>
        </w:rPr>
        <w:t xml:space="preserve"> also varied </w:t>
      </w:r>
      <w:r w:rsidR="00DC6D80" w:rsidRPr="00534122">
        <w:rPr>
          <w:rFonts w:ascii="Times New Roman" w:hAnsi="Times New Roman"/>
          <w:color w:val="000000"/>
        </w:rPr>
        <w:t xml:space="preserve">by </w:t>
      </w:r>
      <w:r w:rsidR="00B465A1">
        <w:rPr>
          <w:rFonts w:ascii="Times New Roman" w:hAnsi="Times New Roman"/>
          <w:color w:val="000000"/>
        </w:rPr>
        <w:t>several</w:t>
      </w:r>
      <w:r w:rsidR="00B465A1" w:rsidRPr="00534122">
        <w:rPr>
          <w:rFonts w:ascii="Times New Roman" w:hAnsi="Times New Roman"/>
          <w:color w:val="000000"/>
        </w:rPr>
        <w:t xml:space="preserve"> </w:t>
      </w:r>
      <w:r w:rsidR="00DC6D80" w:rsidRPr="00534122">
        <w:rPr>
          <w:rFonts w:ascii="Times New Roman" w:hAnsi="Times New Roman"/>
          <w:color w:val="000000"/>
        </w:rPr>
        <w:t>o</w:t>
      </w:r>
      <w:r w:rsidR="00DC6D80">
        <w:rPr>
          <w:rFonts w:ascii="Times New Roman" w:hAnsi="Times New Roman"/>
          <w:color w:val="000000"/>
        </w:rPr>
        <w:t>rder</w:t>
      </w:r>
      <w:r w:rsidR="00B465A1">
        <w:rPr>
          <w:rFonts w:ascii="Times New Roman" w:hAnsi="Times New Roman"/>
          <w:color w:val="000000"/>
        </w:rPr>
        <w:t>s</w:t>
      </w:r>
      <w:r w:rsidR="00DC6D80">
        <w:rPr>
          <w:rFonts w:ascii="Times New Roman" w:hAnsi="Times New Roman"/>
          <w:color w:val="000000"/>
        </w:rPr>
        <w:t xml:space="preserve"> of magnitude in effort</w:t>
      </w:r>
      <w:r w:rsidR="00B465A1">
        <w:rPr>
          <w:rFonts w:ascii="Times New Roman" w:hAnsi="Times New Roman"/>
          <w:color w:val="000000"/>
        </w:rPr>
        <w:t xml:space="preserve"> (number of trips)</w:t>
      </w:r>
      <w:r w:rsidR="00DC6D80">
        <w:rPr>
          <w:rFonts w:ascii="Times New Roman" w:hAnsi="Times New Roman"/>
          <w:color w:val="000000"/>
        </w:rPr>
        <w:t xml:space="preserve"> and revenue</w:t>
      </w:r>
      <w:r w:rsidR="00363587">
        <w:rPr>
          <w:rFonts w:ascii="Times New Roman" w:hAnsi="Times New Roman"/>
          <w:color w:val="000000"/>
        </w:rPr>
        <w:t xml:space="preserve"> (Fig. S1</w:t>
      </w:r>
      <w:r w:rsidR="00B465A1">
        <w:rPr>
          <w:rFonts w:ascii="Times New Roman" w:hAnsi="Times New Roman"/>
          <w:color w:val="000000"/>
        </w:rPr>
        <w:t>b), with a small number of fisheries accounting for the majority of effort and revenue</w:t>
      </w:r>
      <w:r w:rsidR="00832B45">
        <w:rPr>
          <w:rFonts w:ascii="Times New Roman" w:hAnsi="Times New Roman"/>
          <w:color w:val="000000"/>
        </w:rPr>
        <w:t xml:space="preserve">. For </w:t>
      </w:r>
      <w:r w:rsidR="007B0C40">
        <w:rPr>
          <w:rFonts w:ascii="Times New Roman" w:hAnsi="Times New Roman"/>
          <w:color w:val="000000"/>
        </w:rPr>
        <w:t>example,</w:t>
      </w:r>
      <w:r w:rsidR="00832B45">
        <w:rPr>
          <w:rFonts w:ascii="Times New Roman" w:hAnsi="Times New Roman"/>
          <w:color w:val="000000"/>
        </w:rPr>
        <w:t xml:space="preserve"> only 10 of the 10</w:t>
      </w:r>
      <w:r w:rsidR="00DC6D80">
        <w:rPr>
          <w:rFonts w:ascii="Times New Roman" w:hAnsi="Times New Roman"/>
          <w:color w:val="000000"/>
        </w:rPr>
        <w:t xml:space="preserve">2 fisheries </w:t>
      </w:r>
      <w:r w:rsidR="00DC0E12">
        <w:rPr>
          <w:rFonts w:ascii="Times New Roman" w:hAnsi="Times New Roman"/>
          <w:color w:val="000000"/>
        </w:rPr>
        <w:t xml:space="preserve">were </w:t>
      </w:r>
      <w:r w:rsidR="00B80A26">
        <w:rPr>
          <w:rFonts w:ascii="Times New Roman" w:hAnsi="Times New Roman"/>
          <w:color w:val="000000"/>
        </w:rPr>
        <w:t>responsible for 90</w:t>
      </w:r>
      <w:r w:rsidR="00DC6D80">
        <w:rPr>
          <w:rFonts w:ascii="Times New Roman" w:hAnsi="Times New Roman"/>
          <w:color w:val="000000"/>
        </w:rPr>
        <w:t>%</w:t>
      </w:r>
      <w:r w:rsidR="00626D4C">
        <w:rPr>
          <w:rFonts w:ascii="Times New Roman" w:hAnsi="Times New Roman"/>
          <w:color w:val="000000"/>
        </w:rPr>
        <w:t xml:space="preserve"> </w:t>
      </w:r>
      <w:r w:rsidR="00DC6D80">
        <w:rPr>
          <w:rFonts w:ascii="Times New Roman" w:hAnsi="Times New Roman"/>
          <w:color w:val="000000"/>
        </w:rPr>
        <w:t>of ex-vessel revenue in the time period we examined</w:t>
      </w:r>
      <w:r>
        <w:rPr>
          <w:rFonts w:ascii="Times New Roman" w:hAnsi="Times New Roman"/>
          <w:color w:val="000000"/>
        </w:rPr>
        <w:t xml:space="preserve"> (Table 1)</w:t>
      </w:r>
      <w:r w:rsidR="00DC6D80">
        <w:rPr>
          <w:rFonts w:ascii="Times New Roman" w:hAnsi="Times New Roman"/>
          <w:color w:val="000000"/>
        </w:rPr>
        <w:t>.</w:t>
      </w:r>
      <w:r w:rsidR="009A63EC">
        <w:rPr>
          <w:rFonts w:ascii="Times New Roman" w:hAnsi="Times New Roman"/>
          <w:color w:val="000000"/>
        </w:rPr>
        <w:t xml:space="preserve"> </w:t>
      </w:r>
      <w:r>
        <w:rPr>
          <w:rFonts w:ascii="Times New Roman" w:hAnsi="Times New Roman"/>
          <w:color w:val="000000"/>
        </w:rPr>
        <w:t xml:space="preserve">These fisheries included </w:t>
      </w:r>
      <w:r w:rsidR="00FC1048">
        <w:rPr>
          <w:rFonts w:ascii="Times New Roman" w:hAnsi="Times New Roman"/>
          <w:color w:val="000000"/>
        </w:rPr>
        <w:t>sectors wh</w:t>
      </w:r>
      <w:r>
        <w:rPr>
          <w:rFonts w:ascii="Times New Roman" w:hAnsi="Times New Roman"/>
          <w:color w:val="000000"/>
        </w:rPr>
        <w:t xml:space="preserve">ich have been well-studied but not quantitatively described prior to now (e.g., </w:t>
      </w:r>
      <w:r w:rsidR="00F24B84">
        <w:rPr>
          <w:rFonts w:ascii="Times New Roman" w:hAnsi="Times New Roman"/>
          <w:noProof/>
        </w:rPr>
        <w:t>dungeness crab pots</w:t>
      </w:r>
      <w:r w:rsidR="00DA08A2">
        <w:rPr>
          <w:rFonts w:ascii="Times New Roman" w:hAnsi="Times New Roman"/>
          <w:noProof/>
        </w:rPr>
        <w:t xml:space="preserve"> (Botsford &amp; Wickham 1978)</w:t>
      </w:r>
      <w:r w:rsidR="00F24B84">
        <w:rPr>
          <w:rFonts w:ascii="Times New Roman" w:hAnsi="Times New Roman"/>
          <w:noProof/>
        </w:rPr>
        <w:t>, spiny lobster pots</w:t>
      </w:r>
      <w:r w:rsidR="001203AA">
        <w:rPr>
          <w:rFonts w:ascii="Times New Roman" w:hAnsi="Times New Roman"/>
          <w:noProof/>
        </w:rPr>
        <w:t xml:space="preserve"> (Kay et al. 2012)</w:t>
      </w:r>
      <w:r w:rsidR="00F24B84">
        <w:rPr>
          <w:rFonts w:ascii="Times New Roman" w:hAnsi="Times New Roman"/>
          <w:noProof/>
        </w:rPr>
        <w:t>, or red urchin diving</w:t>
      </w:r>
      <w:r w:rsidR="001203AA">
        <w:rPr>
          <w:rFonts w:ascii="Times New Roman" w:hAnsi="Times New Roman"/>
          <w:noProof/>
        </w:rPr>
        <w:t xml:space="preserve"> (Smith &amp; Wilen 2003)</w:t>
      </w:r>
      <w:r>
        <w:rPr>
          <w:rFonts w:ascii="Times New Roman" w:hAnsi="Times New Roman"/>
          <w:noProof/>
        </w:rPr>
        <w:t>)</w:t>
      </w:r>
      <w:r w:rsidR="00BC61EA">
        <w:rPr>
          <w:rFonts w:ascii="Times New Roman" w:hAnsi="Times New Roman"/>
          <w:noProof/>
        </w:rPr>
        <w:t xml:space="preserve"> (Table 1)</w:t>
      </w:r>
      <w:r w:rsidR="00F24B84">
        <w:rPr>
          <w:rFonts w:ascii="Times New Roman" w:hAnsi="Times New Roman"/>
          <w:noProof/>
        </w:rPr>
        <w:t xml:space="preserve">. </w:t>
      </w:r>
    </w:p>
    <w:p w14:paraId="0DD243DB" w14:textId="77777777" w:rsidR="001C6EBA" w:rsidRPr="00D97C72" w:rsidRDefault="001C6EBA" w:rsidP="00FC1048">
      <w:pPr>
        <w:pStyle w:val="Caption"/>
        <w:keepNext/>
        <w:rPr>
          <w:rFonts w:ascii="Times New Roman" w:hAnsi="Times New Roman"/>
          <w:color w:val="000000"/>
        </w:rPr>
      </w:pPr>
      <w:commentRangeStart w:id="7"/>
      <w:commentRangeStart w:id="8"/>
      <w:r w:rsidRPr="00D97C72">
        <w:rPr>
          <w:rFonts w:ascii="Times New Roman" w:hAnsi="Times New Roman"/>
          <w:color w:val="000000"/>
        </w:rPr>
        <w:t xml:space="preserve">Table </w:t>
      </w:r>
      <w:r w:rsidRPr="00D97C72">
        <w:rPr>
          <w:rFonts w:ascii="Times New Roman" w:hAnsi="Times New Roman"/>
          <w:color w:val="000000"/>
        </w:rPr>
        <w:fldChar w:fldCharType="begin"/>
      </w:r>
      <w:r w:rsidRPr="00D97C72">
        <w:rPr>
          <w:rFonts w:ascii="Times New Roman" w:hAnsi="Times New Roman"/>
          <w:color w:val="000000"/>
        </w:rPr>
        <w:instrText xml:space="preserve"> SEQ Table \* ARABIC </w:instrText>
      </w:r>
      <w:r w:rsidRPr="00D97C72">
        <w:rPr>
          <w:rFonts w:ascii="Times New Roman" w:hAnsi="Times New Roman"/>
          <w:color w:val="000000"/>
        </w:rPr>
        <w:fldChar w:fldCharType="separate"/>
      </w:r>
      <w:r w:rsidR="007633B9">
        <w:rPr>
          <w:rFonts w:ascii="Times New Roman" w:hAnsi="Times New Roman"/>
          <w:noProof/>
          <w:color w:val="000000"/>
        </w:rPr>
        <w:t>1</w:t>
      </w:r>
      <w:r w:rsidRPr="00D97C72">
        <w:rPr>
          <w:rFonts w:ascii="Times New Roman" w:hAnsi="Times New Roman"/>
          <w:color w:val="000000"/>
        </w:rPr>
        <w:fldChar w:fldCharType="end"/>
      </w:r>
      <w:commentRangeEnd w:id="7"/>
      <w:r w:rsidR="001134BE">
        <w:rPr>
          <w:rStyle w:val="CommentReference"/>
          <w:i w:val="0"/>
          <w:iCs w:val="0"/>
          <w:color w:val="auto"/>
        </w:rPr>
        <w:commentReference w:id="7"/>
      </w:r>
      <w:commentRangeEnd w:id="8"/>
      <w:r w:rsidR="00FC1048">
        <w:rPr>
          <w:rStyle w:val="CommentReference"/>
          <w:i w:val="0"/>
          <w:iCs w:val="0"/>
          <w:color w:val="auto"/>
        </w:rPr>
        <w:commentReference w:id="8"/>
      </w:r>
      <w:r w:rsidRPr="00D97C72">
        <w:rPr>
          <w:rFonts w:ascii="Times New Roman" w:hAnsi="Times New Roman"/>
          <w:color w:val="000000"/>
        </w:rPr>
        <w:t xml:space="preserve">: We summarize fleet characteristics for three realized fisheries and compare to the corresponding NWFSC Observer  sector description. </w:t>
      </w:r>
      <w:r w:rsidRPr="001C6EBA">
        <w:rPr>
          <w:rFonts w:ascii="Times New Roman" w:hAnsi="Times New Roman"/>
          <w:color w:val="000000"/>
        </w:rPr>
        <w:t xml:space="preserve">Parenthetical values represent the </w:t>
      </w:r>
      <w:r w:rsidR="00CF3021">
        <w:rPr>
          <w:rFonts w:ascii="Times New Roman" w:hAnsi="Times New Roman"/>
          <w:color w:val="000000"/>
        </w:rPr>
        <w:t>percentage</w:t>
      </w:r>
      <w:r w:rsidR="00CF3021" w:rsidRPr="001C6EBA">
        <w:rPr>
          <w:rFonts w:ascii="Times New Roman" w:hAnsi="Times New Roman"/>
          <w:color w:val="000000"/>
        </w:rPr>
        <w:t xml:space="preserve"> </w:t>
      </w:r>
      <w:r w:rsidRPr="001C6EBA">
        <w:rPr>
          <w:rFonts w:ascii="Times New Roman" w:hAnsi="Times New Roman"/>
          <w:color w:val="000000"/>
        </w:rPr>
        <w:t>of trips which fel</w:t>
      </w:r>
      <w:r>
        <w:rPr>
          <w:rFonts w:ascii="Times New Roman" w:hAnsi="Times New Roman"/>
          <w:color w:val="000000"/>
        </w:rPr>
        <w:t>l within expected ranges.</w:t>
      </w:r>
      <w:r w:rsidRPr="00D97C72">
        <w:rPr>
          <w:rFonts w:ascii="Times New Roman" w:hAnsi="Times New Roman"/>
          <w:color w:val="000000"/>
        </w:rPr>
        <w:t xml:space="preserve"> The following fisheries represent (with pink shrimp and limited entry groundfish) the top ten realized fisheries by revenue. Fleet characteristics for which no corresponding NWSFC observer sector is present are presented as 95 percentiles for length, latitude and seasonality.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4"/>
        <w:gridCol w:w="1568"/>
        <w:gridCol w:w="1895"/>
        <w:gridCol w:w="1714"/>
        <w:gridCol w:w="1714"/>
      </w:tblGrid>
      <w:tr w:rsidR="00317386" w:rsidRPr="00A60E0C" w14:paraId="60B2D1B7" w14:textId="77777777" w:rsidTr="00FC1048">
        <w:trPr>
          <w:trHeight w:val="432"/>
          <w:jc w:val="center"/>
        </w:trPr>
        <w:tc>
          <w:tcPr>
            <w:tcW w:w="2274" w:type="dxa"/>
            <w:tcBorders>
              <w:top w:val="single" w:sz="18" w:space="0" w:color="auto"/>
              <w:left w:val="nil"/>
              <w:bottom w:val="single" w:sz="18" w:space="0" w:color="auto"/>
              <w:right w:val="nil"/>
            </w:tcBorders>
            <w:shd w:val="clear" w:color="auto" w:fill="auto"/>
            <w:vAlign w:val="center"/>
          </w:tcPr>
          <w:p w14:paraId="5681EDB7" w14:textId="77777777" w:rsidR="00317386" w:rsidRPr="00A60E0C" w:rsidRDefault="00317386" w:rsidP="00FC1048">
            <w:pPr>
              <w:spacing w:before="0" w:after="0"/>
              <w:jc w:val="center"/>
              <w:rPr>
                <w:rFonts w:ascii="Times New Roman" w:hAnsi="Times New Roman"/>
                <w:b/>
                <w:color w:val="000000"/>
                <w:sz w:val="20"/>
              </w:rPr>
            </w:pPr>
            <w:r w:rsidRPr="00A60E0C">
              <w:rPr>
                <w:rFonts w:ascii="Times New Roman" w:hAnsi="Times New Roman"/>
                <w:b/>
                <w:color w:val="000000"/>
                <w:sz w:val="20"/>
              </w:rPr>
              <w:t>Fishery</w:t>
            </w:r>
          </w:p>
          <w:p w14:paraId="5189786B"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Sector name if applicable</w:t>
            </w:r>
          </w:p>
        </w:tc>
        <w:tc>
          <w:tcPr>
            <w:tcW w:w="1568" w:type="dxa"/>
            <w:tcBorders>
              <w:top w:val="single" w:sz="18" w:space="0" w:color="auto"/>
              <w:left w:val="nil"/>
              <w:bottom w:val="single" w:sz="18" w:space="0" w:color="auto"/>
              <w:right w:val="nil"/>
            </w:tcBorders>
            <w:shd w:val="clear" w:color="auto" w:fill="auto"/>
            <w:vAlign w:val="center"/>
          </w:tcPr>
          <w:p w14:paraId="21DD9324" w14:textId="77777777" w:rsidR="00317386" w:rsidRPr="00A60E0C" w:rsidRDefault="00317386" w:rsidP="00FC1048">
            <w:pPr>
              <w:spacing w:before="0" w:after="0"/>
              <w:jc w:val="center"/>
              <w:rPr>
                <w:rFonts w:ascii="Times New Roman" w:hAnsi="Times New Roman"/>
                <w:b/>
                <w:color w:val="000000"/>
                <w:sz w:val="20"/>
              </w:rPr>
            </w:pPr>
            <w:r w:rsidRPr="00A60E0C">
              <w:rPr>
                <w:rFonts w:ascii="Times New Roman" w:hAnsi="Times New Roman"/>
                <w:b/>
                <w:color w:val="000000"/>
                <w:sz w:val="20"/>
              </w:rPr>
              <w:t>Latitude</w:t>
            </w:r>
          </w:p>
          <w:p w14:paraId="4C627FA1" w14:textId="77777777" w:rsidR="00317386" w:rsidRPr="00A60E0C" w:rsidRDefault="00317386" w:rsidP="00FC1048">
            <w:pPr>
              <w:spacing w:before="0" w:after="0"/>
              <w:jc w:val="center"/>
              <w:rPr>
                <w:rFonts w:ascii="Times New Roman" w:hAnsi="Times New Roman"/>
                <w:b/>
                <w:color w:val="000000"/>
                <w:sz w:val="20"/>
              </w:rPr>
            </w:pPr>
            <w:r w:rsidRPr="00A60E0C">
              <w:rPr>
                <w:rFonts w:ascii="Times New Roman" w:hAnsi="Times New Roman"/>
                <w:color w:val="000000"/>
                <w:sz w:val="20"/>
              </w:rPr>
              <w:t>decimal degrees</w:t>
            </w:r>
          </w:p>
        </w:tc>
        <w:tc>
          <w:tcPr>
            <w:tcW w:w="1895" w:type="dxa"/>
            <w:tcBorders>
              <w:top w:val="single" w:sz="18" w:space="0" w:color="auto"/>
              <w:left w:val="nil"/>
              <w:bottom w:val="single" w:sz="18" w:space="0" w:color="auto"/>
              <w:right w:val="nil"/>
            </w:tcBorders>
            <w:shd w:val="clear" w:color="auto" w:fill="auto"/>
            <w:vAlign w:val="center"/>
          </w:tcPr>
          <w:p w14:paraId="79C71C20"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b/>
                <w:color w:val="000000"/>
                <w:sz w:val="20"/>
              </w:rPr>
              <w:t xml:space="preserve">Catch composition </w:t>
            </w:r>
          </w:p>
          <w:p w14:paraId="668EF341" w14:textId="77777777" w:rsidR="00317386" w:rsidRPr="00A60E0C" w:rsidRDefault="00317386" w:rsidP="00FC1048">
            <w:pPr>
              <w:spacing w:before="0" w:after="0"/>
              <w:jc w:val="center"/>
              <w:rPr>
                <w:rFonts w:ascii="Times New Roman" w:hAnsi="Times New Roman"/>
                <w:b/>
                <w:color w:val="000000"/>
                <w:sz w:val="20"/>
              </w:rPr>
            </w:pPr>
            <w:r w:rsidRPr="00A60E0C">
              <w:rPr>
                <w:rFonts w:ascii="Times New Roman" w:hAnsi="Times New Roman"/>
                <w:color w:val="000000"/>
                <w:sz w:val="20"/>
              </w:rPr>
              <w:t>% trips multispecies</w:t>
            </w:r>
          </w:p>
        </w:tc>
        <w:tc>
          <w:tcPr>
            <w:tcW w:w="1714" w:type="dxa"/>
            <w:tcBorders>
              <w:top w:val="single" w:sz="18" w:space="0" w:color="auto"/>
              <w:left w:val="nil"/>
              <w:bottom w:val="single" w:sz="18" w:space="0" w:color="auto"/>
              <w:right w:val="nil"/>
            </w:tcBorders>
            <w:vAlign w:val="center"/>
          </w:tcPr>
          <w:p w14:paraId="1516F9BB" w14:textId="77777777" w:rsidR="00317386" w:rsidRPr="00A60E0C" w:rsidRDefault="00317386" w:rsidP="00FC1048">
            <w:pPr>
              <w:spacing w:before="0" w:after="0"/>
              <w:jc w:val="center"/>
              <w:rPr>
                <w:rFonts w:ascii="Times New Roman" w:hAnsi="Times New Roman"/>
                <w:b/>
                <w:color w:val="000000"/>
                <w:sz w:val="20"/>
              </w:rPr>
            </w:pPr>
            <w:r w:rsidRPr="00A60E0C">
              <w:rPr>
                <w:rFonts w:ascii="Times New Roman" w:hAnsi="Times New Roman"/>
                <w:b/>
                <w:color w:val="000000"/>
                <w:sz w:val="20"/>
              </w:rPr>
              <w:t xml:space="preserve">Seasonality </w:t>
            </w:r>
          </w:p>
          <w:p w14:paraId="2D772ABD"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fishing season</w:t>
            </w:r>
          </w:p>
        </w:tc>
        <w:tc>
          <w:tcPr>
            <w:tcW w:w="1714" w:type="dxa"/>
            <w:tcBorders>
              <w:top w:val="single" w:sz="18" w:space="0" w:color="auto"/>
              <w:left w:val="nil"/>
              <w:bottom w:val="single" w:sz="18" w:space="0" w:color="auto"/>
              <w:right w:val="nil"/>
            </w:tcBorders>
            <w:vAlign w:val="center"/>
          </w:tcPr>
          <w:p w14:paraId="4FAF6A27" w14:textId="77777777" w:rsidR="00317386" w:rsidRPr="00A60E0C" w:rsidRDefault="00317386" w:rsidP="00FC1048">
            <w:pPr>
              <w:spacing w:before="0" w:after="0"/>
              <w:jc w:val="center"/>
              <w:rPr>
                <w:rFonts w:ascii="Times New Roman" w:hAnsi="Times New Roman"/>
                <w:b/>
                <w:color w:val="000000"/>
                <w:sz w:val="20"/>
              </w:rPr>
            </w:pPr>
            <w:r>
              <w:rPr>
                <w:rFonts w:ascii="Times New Roman" w:hAnsi="Times New Roman"/>
                <w:b/>
                <w:color w:val="000000"/>
                <w:sz w:val="20"/>
              </w:rPr>
              <w:t xml:space="preserve">Vessel </w:t>
            </w:r>
            <w:r w:rsidRPr="00A60E0C">
              <w:rPr>
                <w:rFonts w:ascii="Times New Roman" w:hAnsi="Times New Roman"/>
                <w:b/>
                <w:color w:val="000000"/>
                <w:sz w:val="20"/>
              </w:rPr>
              <w:t xml:space="preserve">Length </w:t>
            </w:r>
          </w:p>
          <w:p w14:paraId="17883DAD" w14:textId="77777777" w:rsidR="00317386" w:rsidRPr="00A60E0C" w:rsidRDefault="00317386" w:rsidP="00FC1048">
            <w:pPr>
              <w:spacing w:before="0" w:after="0"/>
              <w:jc w:val="center"/>
              <w:rPr>
                <w:rFonts w:ascii="Times New Roman" w:hAnsi="Times New Roman"/>
                <w:b/>
                <w:color w:val="000000"/>
                <w:sz w:val="20"/>
              </w:rPr>
            </w:pPr>
            <w:r w:rsidRPr="00A60E0C">
              <w:rPr>
                <w:sz w:val="20"/>
              </w:rPr>
              <w:sym w:font="Symbol" w:char="F0B1"/>
            </w:r>
            <w:r w:rsidRPr="00A60E0C">
              <w:rPr>
                <w:sz w:val="20"/>
              </w:rPr>
              <w:t xml:space="preserve"> </w:t>
            </w:r>
            <w:r w:rsidRPr="00A60E0C">
              <w:rPr>
                <w:rFonts w:ascii="Times New Roman" w:hAnsi="Times New Roman"/>
                <w:color w:val="000000"/>
                <w:sz w:val="20"/>
              </w:rPr>
              <w:t>1 ft</w:t>
            </w:r>
          </w:p>
        </w:tc>
      </w:tr>
      <w:tr w:rsidR="00317386" w:rsidRPr="00A60E0C" w14:paraId="5CEE5F73" w14:textId="77777777" w:rsidTr="00FC1048">
        <w:trPr>
          <w:trHeight w:val="672"/>
          <w:jc w:val="center"/>
        </w:trPr>
        <w:tc>
          <w:tcPr>
            <w:tcW w:w="2274" w:type="dxa"/>
            <w:tcBorders>
              <w:top w:val="single" w:sz="18" w:space="0" w:color="auto"/>
              <w:left w:val="nil"/>
              <w:bottom w:val="nil"/>
              <w:right w:val="nil"/>
            </w:tcBorders>
            <w:shd w:val="clear" w:color="auto" w:fill="auto"/>
            <w:vAlign w:val="center"/>
          </w:tcPr>
          <w:p w14:paraId="47243857" w14:textId="77777777" w:rsidR="00317386" w:rsidRPr="00A60E0C" w:rsidRDefault="00317386" w:rsidP="00FC1048">
            <w:pPr>
              <w:rPr>
                <w:rFonts w:ascii="Times New Roman" w:hAnsi="Times New Roman"/>
                <w:color w:val="000000"/>
                <w:sz w:val="20"/>
              </w:rPr>
            </w:pPr>
            <w:r w:rsidRPr="00A60E0C">
              <w:rPr>
                <w:rFonts w:ascii="Times New Roman" w:hAnsi="Times New Roman"/>
                <w:color w:val="000000"/>
                <w:sz w:val="20"/>
              </w:rPr>
              <w:t>Limited entry groundfish trawl/catch shares</w:t>
            </w:r>
          </w:p>
        </w:tc>
        <w:tc>
          <w:tcPr>
            <w:tcW w:w="1568" w:type="dxa"/>
            <w:tcBorders>
              <w:top w:val="single" w:sz="18" w:space="0" w:color="auto"/>
              <w:left w:val="nil"/>
              <w:bottom w:val="nil"/>
              <w:right w:val="nil"/>
            </w:tcBorders>
            <w:shd w:val="clear" w:color="auto" w:fill="auto"/>
            <w:vAlign w:val="center"/>
          </w:tcPr>
          <w:p w14:paraId="539239CC"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 xml:space="preserve">35.4-49 </w:t>
            </w:r>
          </w:p>
          <w:p w14:paraId="2BC018EF"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(97.9%)</w:t>
            </w:r>
          </w:p>
        </w:tc>
        <w:tc>
          <w:tcPr>
            <w:tcW w:w="1895" w:type="dxa"/>
            <w:tcBorders>
              <w:top w:val="single" w:sz="18" w:space="0" w:color="auto"/>
              <w:left w:val="nil"/>
              <w:bottom w:val="nil"/>
              <w:right w:val="nil"/>
            </w:tcBorders>
            <w:shd w:val="clear" w:color="auto" w:fill="auto"/>
            <w:vAlign w:val="center"/>
          </w:tcPr>
          <w:p w14:paraId="038949CB"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 xml:space="preserve">100% </w:t>
            </w:r>
          </w:p>
          <w:p w14:paraId="44E0905E"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(98.2%)</w:t>
            </w:r>
          </w:p>
        </w:tc>
        <w:tc>
          <w:tcPr>
            <w:tcW w:w="1714" w:type="dxa"/>
            <w:tcBorders>
              <w:top w:val="single" w:sz="18" w:space="0" w:color="auto"/>
              <w:left w:val="nil"/>
              <w:bottom w:val="nil"/>
              <w:right w:val="nil"/>
            </w:tcBorders>
            <w:vAlign w:val="center"/>
          </w:tcPr>
          <w:p w14:paraId="760F32A6"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NA</w:t>
            </w:r>
          </w:p>
        </w:tc>
        <w:tc>
          <w:tcPr>
            <w:tcW w:w="1714" w:type="dxa"/>
            <w:tcBorders>
              <w:top w:val="single" w:sz="18" w:space="0" w:color="auto"/>
              <w:left w:val="nil"/>
              <w:bottom w:val="nil"/>
              <w:right w:val="nil"/>
            </w:tcBorders>
            <w:vAlign w:val="center"/>
          </w:tcPr>
          <w:p w14:paraId="4016F59A"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 xml:space="preserve">35-95 </w:t>
            </w:r>
          </w:p>
          <w:p w14:paraId="4BD8F2FB"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(99.5%)</w:t>
            </w:r>
          </w:p>
        </w:tc>
      </w:tr>
      <w:tr w:rsidR="00317386" w:rsidRPr="00A60E0C" w14:paraId="6CD97E9F" w14:textId="77777777" w:rsidTr="00FC1048">
        <w:trPr>
          <w:trHeight w:val="555"/>
          <w:jc w:val="center"/>
        </w:trPr>
        <w:tc>
          <w:tcPr>
            <w:tcW w:w="2274" w:type="dxa"/>
            <w:tcBorders>
              <w:top w:val="nil"/>
              <w:left w:val="nil"/>
              <w:bottom w:val="nil"/>
              <w:right w:val="nil"/>
            </w:tcBorders>
            <w:shd w:val="clear" w:color="auto" w:fill="auto"/>
            <w:vAlign w:val="center"/>
          </w:tcPr>
          <w:p w14:paraId="3FD09791" w14:textId="77777777" w:rsidR="00317386" w:rsidRPr="00A60E0C" w:rsidRDefault="00317386" w:rsidP="00FC1048">
            <w:pPr>
              <w:rPr>
                <w:rFonts w:ascii="Times New Roman" w:hAnsi="Times New Roman"/>
                <w:color w:val="000000"/>
                <w:sz w:val="20"/>
              </w:rPr>
            </w:pPr>
            <w:r w:rsidRPr="00A60E0C">
              <w:rPr>
                <w:rFonts w:ascii="Times New Roman" w:hAnsi="Times New Roman"/>
                <w:color w:val="000000"/>
                <w:sz w:val="20"/>
              </w:rPr>
              <w:t>Pink shrimp trawl</w:t>
            </w:r>
          </w:p>
        </w:tc>
        <w:tc>
          <w:tcPr>
            <w:tcW w:w="1568" w:type="dxa"/>
            <w:tcBorders>
              <w:top w:val="nil"/>
              <w:left w:val="nil"/>
              <w:bottom w:val="nil"/>
              <w:right w:val="nil"/>
            </w:tcBorders>
            <w:shd w:val="clear" w:color="auto" w:fill="auto"/>
            <w:vAlign w:val="center"/>
          </w:tcPr>
          <w:p w14:paraId="405378E2"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 xml:space="preserve">35.8-49 </w:t>
            </w:r>
          </w:p>
          <w:p w14:paraId="5D513C75"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(97.9%)</w:t>
            </w:r>
          </w:p>
        </w:tc>
        <w:tc>
          <w:tcPr>
            <w:tcW w:w="1895" w:type="dxa"/>
            <w:tcBorders>
              <w:top w:val="nil"/>
              <w:left w:val="nil"/>
              <w:bottom w:val="nil"/>
              <w:right w:val="nil"/>
            </w:tcBorders>
            <w:shd w:val="clear" w:color="auto" w:fill="auto"/>
            <w:vAlign w:val="center"/>
          </w:tcPr>
          <w:p w14:paraId="108943DA"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NA</w:t>
            </w:r>
          </w:p>
        </w:tc>
        <w:tc>
          <w:tcPr>
            <w:tcW w:w="1714" w:type="dxa"/>
            <w:tcBorders>
              <w:top w:val="nil"/>
              <w:left w:val="nil"/>
              <w:bottom w:val="nil"/>
              <w:right w:val="nil"/>
            </w:tcBorders>
            <w:vAlign w:val="center"/>
          </w:tcPr>
          <w:p w14:paraId="7CFCB285"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Apr 1 – Oct 31</w:t>
            </w:r>
          </w:p>
          <w:p w14:paraId="05599E98"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 xml:space="preserve"> (99.8%)</w:t>
            </w:r>
          </w:p>
        </w:tc>
        <w:tc>
          <w:tcPr>
            <w:tcW w:w="1714" w:type="dxa"/>
            <w:tcBorders>
              <w:top w:val="nil"/>
              <w:left w:val="nil"/>
              <w:bottom w:val="nil"/>
              <w:right w:val="nil"/>
            </w:tcBorders>
            <w:vAlign w:val="center"/>
          </w:tcPr>
          <w:p w14:paraId="5A25CD83"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 xml:space="preserve">38-105 </w:t>
            </w:r>
          </w:p>
          <w:p w14:paraId="7749FF71"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(100%)</w:t>
            </w:r>
          </w:p>
        </w:tc>
      </w:tr>
      <w:tr w:rsidR="00317386" w:rsidRPr="00A60E0C" w14:paraId="53F7EFA0" w14:textId="77777777" w:rsidTr="00FC1048">
        <w:trPr>
          <w:trHeight w:val="534"/>
          <w:jc w:val="center"/>
        </w:trPr>
        <w:tc>
          <w:tcPr>
            <w:tcW w:w="2274" w:type="dxa"/>
            <w:tcBorders>
              <w:top w:val="nil"/>
              <w:left w:val="nil"/>
              <w:bottom w:val="dotted" w:sz="2" w:space="0" w:color="auto"/>
              <w:right w:val="nil"/>
            </w:tcBorders>
            <w:shd w:val="clear" w:color="auto" w:fill="auto"/>
            <w:vAlign w:val="center"/>
          </w:tcPr>
          <w:p w14:paraId="6EDB7B3E" w14:textId="77777777" w:rsidR="00317386" w:rsidRPr="00A60E0C" w:rsidRDefault="00317386" w:rsidP="00FC1048">
            <w:pPr>
              <w:rPr>
                <w:rFonts w:ascii="Times New Roman" w:hAnsi="Times New Roman"/>
                <w:color w:val="000000"/>
                <w:sz w:val="20"/>
              </w:rPr>
            </w:pPr>
            <w:r w:rsidRPr="00A60E0C">
              <w:rPr>
                <w:rFonts w:ascii="Times New Roman" w:hAnsi="Times New Roman"/>
                <w:color w:val="000000"/>
                <w:sz w:val="20"/>
              </w:rPr>
              <w:t>California halibut trawl</w:t>
            </w:r>
          </w:p>
        </w:tc>
        <w:tc>
          <w:tcPr>
            <w:tcW w:w="1568" w:type="dxa"/>
            <w:tcBorders>
              <w:top w:val="nil"/>
              <w:left w:val="nil"/>
              <w:bottom w:val="dotted" w:sz="2" w:space="0" w:color="auto"/>
              <w:right w:val="nil"/>
            </w:tcBorders>
            <w:shd w:val="clear" w:color="auto" w:fill="auto"/>
            <w:vAlign w:val="center"/>
          </w:tcPr>
          <w:p w14:paraId="7513DF7F"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 xml:space="preserve">37.4 – 34.05 </w:t>
            </w:r>
          </w:p>
          <w:p w14:paraId="16721396"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(96.5%)</w:t>
            </w:r>
          </w:p>
        </w:tc>
        <w:tc>
          <w:tcPr>
            <w:tcW w:w="1895" w:type="dxa"/>
            <w:tcBorders>
              <w:top w:val="nil"/>
              <w:left w:val="nil"/>
              <w:bottom w:val="dotted" w:sz="2" w:space="0" w:color="auto"/>
              <w:right w:val="nil"/>
            </w:tcBorders>
            <w:shd w:val="clear" w:color="auto" w:fill="auto"/>
            <w:vAlign w:val="center"/>
          </w:tcPr>
          <w:p w14:paraId="31660C21"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NA</w:t>
            </w:r>
          </w:p>
        </w:tc>
        <w:tc>
          <w:tcPr>
            <w:tcW w:w="1714" w:type="dxa"/>
            <w:tcBorders>
              <w:top w:val="nil"/>
              <w:left w:val="nil"/>
              <w:bottom w:val="dotted" w:sz="2" w:space="0" w:color="auto"/>
              <w:right w:val="nil"/>
            </w:tcBorders>
            <w:vAlign w:val="center"/>
          </w:tcPr>
          <w:p w14:paraId="32EC0F07"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NA</w:t>
            </w:r>
          </w:p>
        </w:tc>
        <w:tc>
          <w:tcPr>
            <w:tcW w:w="1714" w:type="dxa"/>
            <w:tcBorders>
              <w:top w:val="nil"/>
              <w:left w:val="nil"/>
              <w:bottom w:val="dotted" w:sz="2" w:space="0" w:color="auto"/>
              <w:right w:val="nil"/>
            </w:tcBorders>
            <w:vAlign w:val="center"/>
          </w:tcPr>
          <w:p w14:paraId="25094C7F"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 xml:space="preserve">29-71 </w:t>
            </w:r>
          </w:p>
          <w:p w14:paraId="70C86C84" w14:textId="77777777" w:rsidR="00317386" w:rsidRPr="00A60E0C" w:rsidRDefault="00317386" w:rsidP="00FC1048">
            <w:pPr>
              <w:spacing w:before="0" w:after="0"/>
              <w:jc w:val="center"/>
              <w:rPr>
                <w:rFonts w:ascii="Times New Roman" w:hAnsi="Times New Roman"/>
                <w:color w:val="000000"/>
                <w:sz w:val="20"/>
              </w:rPr>
            </w:pPr>
            <w:r w:rsidRPr="00A60E0C">
              <w:rPr>
                <w:rFonts w:ascii="Times New Roman" w:hAnsi="Times New Roman"/>
                <w:color w:val="000000"/>
                <w:sz w:val="20"/>
              </w:rPr>
              <w:t>(99.8%)</w:t>
            </w:r>
          </w:p>
        </w:tc>
      </w:tr>
      <w:tr w:rsidR="00317386" w:rsidRPr="00A60E0C" w14:paraId="776A487A" w14:textId="77777777" w:rsidTr="00FC1048">
        <w:trPr>
          <w:trHeight w:val="425"/>
          <w:jc w:val="center"/>
        </w:trPr>
        <w:tc>
          <w:tcPr>
            <w:tcW w:w="2274" w:type="dxa"/>
            <w:tcBorders>
              <w:top w:val="dotted" w:sz="2" w:space="0" w:color="auto"/>
              <w:left w:val="nil"/>
              <w:bottom w:val="nil"/>
              <w:right w:val="nil"/>
            </w:tcBorders>
            <w:shd w:val="clear" w:color="auto" w:fill="auto"/>
            <w:vAlign w:val="center"/>
          </w:tcPr>
          <w:p w14:paraId="69B0A7B6" w14:textId="77777777" w:rsidR="00317386" w:rsidRPr="00A60E0C" w:rsidRDefault="00317386" w:rsidP="00FC1048">
            <w:pPr>
              <w:rPr>
                <w:rFonts w:ascii="Times New Roman" w:hAnsi="Times New Roman"/>
                <w:color w:val="000000"/>
                <w:sz w:val="20"/>
              </w:rPr>
            </w:pPr>
            <w:r w:rsidRPr="00A60E0C">
              <w:rPr>
                <w:rFonts w:ascii="Times New Roman" w:hAnsi="Times New Roman"/>
                <w:color w:val="000000"/>
                <w:sz w:val="20"/>
              </w:rPr>
              <w:lastRenderedPageBreak/>
              <w:t>Dungeness crab pots</w:t>
            </w:r>
          </w:p>
        </w:tc>
        <w:tc>
          <w:tcPr>
            <w:tcW w:w="1568" w:type="dxa"/>
            <w:tcBorders>
              <w:top w:val="dotted" w:sz="2" w:space="0" w:color="auto"/>
              <w:left w:val="nil"/>
              <w:bottom w:val="nil"/>
              <w:right w:val="nil"/>
            </w:tcBorders>
            <w:shd w:val="clear" w:color="auto" w:fill="auto"/>
            <w:vAlign w:val="center"/>
          </w:tcPr>
          <w:p w14:paraId="391EE21C"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36.8-47.6</w:t>
            </w:r>
          </w:p>
        </w:tc>
        <w:tc>
          <w:tcPr>
            <w:tcW w:w="1895" w:type="dxa"/>
            <w:tcBorders>
              <w:top w:val="dotted" w:sz="2" w:space="0" w:color="auto"/>
              <w:left w:val="nil"/>
              <w:bottom w:val="nil"/>
              <w:right w:val="nil"/>
            </w:tcBorders>
            <w:shd w:val="clear" w:color="auto" w:fill="auto"/>
            <w:vAlign w:val="center"/>
          </w:tcPr>
          <w:p w14:paraId="70D522B6"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0.9%</w:t>
            </w:r>
          </w:p>
        </w:tc>
        <w:tc>
          <w:tcPr>
            <w:tcW w:w="1714" w:type="dxa"/>
            <w:tcBorders>
              <w:top w:val="dotted" w:sz="2" w:space="0" w:color="auto"/>
              <w:left w:val="nil"/>
              <w:bottom w:val="nil"/>
              <w:right w:val="nil"/>
            </w:tcBorders>
            <w:vAlign w:val="center"/>
          </w:tcPr>
          <w:p w14:paraId="3BA19874"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Oct 26 – Aug 8</w:t>
            </w:r>
          </w:p>
        </w:tc>
        <w:tc>
          <w:tcPr>
            <w:tcW w:w="1714" w:type="dxa"/>
            <w:tcBorders>
              <w:top w:val="dotted" w:sz="2" w:space="0" w:color="auto"/>
              <w:left w:val="nil"/>
              <w:bottom w:val="nil"/>
              <w:right w:val="nil"/>
            </w:tcBorders>
            <w:vAlign w:val="center"/>
          </w:tcPr>
          <w:p w14:paraId="41626931"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22-67</w:t>
            </w:r>
          </w:p>
        </w:tc>
      </w:tr>
      <w:tr w:rsidR="00317386" w:rsidRPr="00A60E0C" w14:paraId="171DB897" w14:textId="77777777" w:rsidTr="00FC1048">
        <w:trPr>
          <w:trHeight w:val="466"/>
          <w:jc w:val="center"/>
        </w:trPr>
        <w:tc>
          <w:tcPr>
            <w:tcW w:w="2274" w:type="dxa"/>
            <w:tcBorders>
              <w:top w:val="nil"/>
              <w:left w:val="nil"/>
              <w:bottom w:val="nil"/>
              <w:right w:val="nil"/>
            </w:tcBorders>
            <w:shd w:val="clear" w:color="auto" w:fill="auto"/>
            <w:vAlign w:val="center"/>
          </w:tcPr>
          <w:p w14:paraId="436B5BB1" w14:textId="77777777" w:rsidR="00317386" w:rsidRPr="00A60E0C" w:rsidRDefault="00317386" w:rsidP="00FC1048">
            <w:pPr>
              <w:rPr>
                <w:rFonts w:ascii="Times New Roman" w:hAnsi="Times New Roman"/>
                <w:color w:val="000000"/>
                <w:sz w:val="20"/>
              </w:rPr>
            </w:pPr>
            <w:r w:rsidRPr="00A60E0C">
              <w:rPr>
                <w:rFonts w:ascii="Times New Roman" w:hAnsi="Times New Roman"/>
                <w:color w:val="000000"/>
                <w:sz w:val="20"/>
              </w:rPr>
              <w:t>Market squid seine</w:t>
            </w:r>
          </w:p>
        </w:tc>
        <w:tc>
          <w:tcPr>
            <w:tcW w:w="1568" w:type="dxa"/>
            <w:tcBorders>
              <w:top w:val="nil"/>
              <w:left w:val="nil"/>
              <w:bottom w:val="nil"/>
              <w:right w:val="nil"/>
            </w:tcBorders>
            <w:shd w:val="clear" w:color="auto" w:fill="auto"/>
            <w:vAlign w:val="center"/>
          </w:tcPr>
          <w:p w14:paraId="08A97A62"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33.7-36.8</w:t>
            </w:r>
          </w:p>
        </w:tc>
        <w:tc>
          <w:tcPr>
            <w:tcW w:w="1895" w:type="dxa"/>
            <w:tcBorders>
              <w:top w:val="nil"/>
              <w:left w:val="nil"/>
              <w:bottom w:val="nil"/>
              <w:right w:val="nil"/>
            </w:tcBorders>
            <w:shd w:val="clear" w:color="auto" w:fill="auto"/>
            <w:vAlign w:val="center"/>
          </w:tcPr>
          <w:p w14:paraId="68C8B659"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6.8%</w:t>
            </w:r>
          </w:p>
        </w:tc>
        <w:tc>
          <w:tcPr>
            <w:tcW w:w="1714" w:type="dxa"/>
            <w:tcBorders>
              <w:top w:val="nil"/>
              <w:left w:val="nil"/>
              <w:bottom w:val="nil"/>
              <w:right w:val="nil"/>
            </w:tcBorders>
            <w:vAlign w:val="center"/>
          </w:tcPr>
          <w:p w14:paraId="77086FBC"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May 24 – Feb 25</w:t>
            </w:r>
          </w:p>
        </w:tc>
        <w:tc>
          <w:tcPr>
            <w:tcW w:w="1714" w:type="dxa"/>
            <w:tcBorders>
              <w:top w:val="nil"/>
              <w:left w:val="nil"/>
              <w:bottom w:val="nil"/>
              <w:right w:val="nil"/>
            </w:tcBorders>
            <w:vAlign w:val="center"/>
          </w:tcPr>
          <w:p w14:paraId="19B385B9"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36-80</w:t>
            </w:r>
          </w:p>
        </w:tc>
      </w:tr>
      <w:tr w:rsidR="00317386" w:rsidRPr="00A60E0C" w14:paraId="6640B3D5" w14:textId="77777777" w:rsidTr="00FC1048">
        <w:trPr>
          <w:trHeight w:val="421"/>
          <w:jc w:val="center"/>
        </w:trPr>
        <w:tc>
          <w:tcPr>
            <w:tcW w:w="2274" w:type="dxa"/>
            <w:tcBorders>
              <w:top w:val="nil"/>
              <w:left w:val="nil"/>
              <w:bottom w:val="nil"/>
              <w:right w:val="nil"/>
            </w:tcBorders>
            <w:shd w:val="clear" w:color="auto" w:fill="auto"/>
            <w:vAlign w:val="center"/>
          </w:tcPr>
          <w:p w14:paraId="6A3F3D0A" w14:textId="77777777" w:rsidR="00317386" w:rsidRPr="00A60E0C" w:rsidRDefault="00317386" w:rsidP="00FC1048">
            <w:pPr>
              <w:rPr>
                <w:rFonts w:ascii="Times New Roman" w:hAnsi="Times New Roman"/>
                <w:color w:val="000000"/>
                <w:sz w:val="20"/>
              </w:rPr>
            </w:pPr>
            <w:r w:rsidRPr="00A60E0C">
              <w:rPr>
                <w:rFonts w:ascii="Times New Roman" w:hAnsi="Times New Roman"/>
                <w:color w:val="000000"/>
                <w:sz w:val="20"/>
              </w:rPr>
              <w:t>Albacore troll</w:t>
            </w:r>
          </w:p>
        </w:tc>
        <w:tc>
          <w:tcPr>
            <w:tcW w:w="1568" w:type="dxa"/>
            <w:tcBorders>
              <w:top w:val="nil"/>
              <w:left w:val="nil"/>
              <w:bottom w:val="nil"/>
              <w:right w:val="nil"/>
            </w:tcBorders>
            <w:shd w:val="clear" w:color="auto" w:fill="auto"/>
            <w:vAlign w:val="center"/>
          </w:tcPr>
          <w:p w14:paraId="17158DB7"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37.5-46.9</w:t>
            </w:r>
          </w:p>
        </w:tc>
        <w:tc>
          <w:tcPr>
            <w:tcW w:w="1895" w:type="dxa"/>
            <w:tcBorders>
              <w:top w:val="nil"/>
              <w:left w:val="nil"/>
              <w:bottom w:val="nil"/>
              <w:right w:val="nil"/>
            </w:tcBorders>
            <w:shd w:val="clear" w:color="auto" w:fill="auto"/>
            <w:vAlign w:val="center"/>
          </w:tcPr>
          <w:p w14:paraId="30EA5A3B"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0.6%</w:t>
            </w:r>
          </w:p>
        </w:tc>
        <w:tc>
          <w:tcPr>
            <w:tcW w:w="1714" w:type="dxa"/>
            <w:tcBorders>
              <w:top w:val="nil"/>
              <w:left w:val="nil"/>
              <w:bottom w:val="nil"/>
              <w:right w:val="nil"/>
            </w:tcBorders>
            <w:vAlign w:val="center"/>
          </w:tcPr>
          <w:p w14:paraId="29945E7B"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Jul 10-Oct 22</w:t>
            </w:r>
          </w:p>
        </w:tc>
        <w:tc>
          <w:tcPr>
            <w:tcW w:w="1714" w:type="dxa"/>
            <w:tcBorders>
              <w:top w:val="nil"/>
              <w:left w:val="nil"/>
              <w:bottom w:val="nil"/>
              <w:right w:val="nil"/>
            </w:tcBorders>
            <w:vAlign w:val="center"/>
          </w:tcPr>
          <w:p w14:paraId="3BF94E61"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23-72.5</w:t>
            </w:r>
          </w:p>
        </w:tc>
      </w:tr>
      <w:tr w:rsidR="00317386" w:rsidRPr="00A60E0C" w14:paraId="2E3FB042" w14:textId="77777777" w:rsidTr="00FC1048">
        <w:trPr>
          <w:trHeight w:val="376"/>
          <w:jc w:val="center"/>
        </w:trPr>
        <w:tc>
          <w:tcPr>
            <w:tcW w:w="2274" w:type="dxa"/>
            <w:tcBorders>
              <w:top w:val="nil"/>
              <w:left w:val="nil"/>
              <w:bottom w:val="nil"/>
              <w:right w:val="nil"/>
            </w:tcBorders>
            <w:shd w:val="clear" w:color="auto" w:fill="auto"/>
            <w:vAlign w:val="center"/>
          </w:tcPr>
          <w:p w14:paraId="5B3FCEFD" w14:textId="77777777" w:rsidR="00317386" w:rsidRPr="00A60E0C" w:rsidRDefault="00317386" w:rsidP="00FC1048">
            <w:pPr>
              <w:rPr>
                <w:rFonts w:ascii="Times New Roman" w:hAnsi="Times New Roman"/>
                <w:color w:val="000000"/>
                <w:sz w:val="20"/>
              </w:rPr>
            </w:pPr>
            <w:r w:rsidRPr="00A60E0C">
              <w:rPr>
                <w:rFonts w:ascii="Times New Roman" w:hAnsi="Times New Roman"/>
                <w:color w:val="000000"/>
                <w:sz w:val="20"/>
              </w:rPr>
              <w:t>Sablefish long-line</w:t>
            </w:r>
          </w:p>
        </w:tc>
        <w:tc>
          <w:tcPr>
            <w:tcW w:w="1568" w:type="dxa"/>
            <w:tcBorders>
              <w:top w:val="nil"/>
              <w:left w:val="nil"/>
              <w:bottom w:val="nil"/>
              <w:right w:val="nil"/>
            </w:tcBorders>
            <w:shd w:val="clear" w:color="auto" w:fill="auto"/>
            <w:vAlign w:val="center"/>
          </w:tcPr>
          <w:p w14:paraId="39F4AD3B"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33.2-48.4</w:t>
            </w:r>
          </w:p>
        </w:tc>
        <w:tc>
          <w:tcPr>
            <w:tcW w:w="1895" w:type="dxa"/>
            <w:tcBorders>
              <w:top w:val="nil"/>
              <w:left w:val="nil"/>
              <w:bottom w:val="nil"/>
              <w:right w:val="nil"/>
            </w:tcBorders>
            <w:shd w:val="clear" w:color="auto" w:fill="auto"/>
            <w:vAlign w:val="center"/>
          </w:tcPr>
          <w:p w14:paraId="7AA68ACB"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70%</w:t>
            </w:r>
          </w:p>
        </w:tc>
        <w:tc>
          <w:tcPr>
            <w:tcW w:w="1714" w:type="dxa"/>
            <w:tcBorders>
              <w:top w:val="nil"/>
              <w:left w:val="nil"/>
              <w:bottom w:val="nil"/>
              <w:right w:val="nil"/>
            </w:tcBorders>
            <w:vAlign w:val="center"/>
          </w:tcPr>
          <w:p w14:paraId="62279032"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Jan 16-Dec 15</w:t>
            </w:r>
          </w:p>
        </w:tc>
        <w:tc>
          <w:tcPr>
            <w:tcW w:w="1714" w:type="dxa"/>
            <w:tcBorders>
              <w:top w:val="nil"/>
              <w:left w:val="nil"/>
              <w:bottom w:val="nil"/>
              <w:right w:val="nil"/>
            </w:tcBorders>
            <w:vAlign w:val="center"/>
          </w:tcPr>
          <w:p w14:paraId="22D3B125"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20-57</w:t>
            </w:r>
          </w:p>
        </w:tc>
      </w:tr>
      <w:tr w:rsidR="00317386" w:rsidRPr="00A60E0C" w14:paraId="6366F6F1" w14:textId="77777777" w:rsidTr="00FC1048">
        <w:trPr>
          <w:trHeight w:val="304"/>
          <w:jc w:val="center"/>
        </w:trPr>
        <w:tc>
          <w:tcPr>
            <w:tcW w:w="2274" w:type="dxa"/>
            <w:tcBorders>
              <w:top w:val="nil"/>
              <w:left w:val="nil"/>
              <w:bottom w:val="nil"/>
              <w:right w:val="nil"/>
            </w:tcBorders>
            <w:shd w:val="clear" w:color="auto" w:fill="auto"/>
            <w:vAlign w:val="center"/>
          </w:tcPr>
          <w:p w14:paraId="5C59A952" w14:textId="77777777" w:rsidR="00317386" w:rsidRPr="00A60E0C" w:rsidRDefault="00317386" w:rsidP="00FC1048">
            <w:pPr>
              <w:rPr>
                <w:rFonts w:ascii="Times New Roman" w:hAnsi="Times New Roman"/>
                <w:color w:val="000000"/>
                <w:sz w:val="20"/>
              </w:rPr>
            </w:pPr>
            <w:r w:rsidRPr="00A60E0C">
              <w:rPr>
                <w:rFonts w:ascii="Times New Roman" w:hAnsi="Times New Roman"/>
                <w:color w:val="000000"/>
                <w:sz w:val="20"/>
              </w:rPr>
              <w:t>Shore-side Hake</w:t>
            </w:r>
          </w:p>
        </w:tc>
        <w:tc>
          <w:tcPr>
            <w:tcW w:w="1568" w:type="dxa"/>
            <w:tcBorders>
              <w:top w:val="nil"/>
              <w:left w:val="nil"/>
              <w:bottom w:val="nil"/>
              <w:right w:val="nil"/>
            </w:tcBorders>
            <w:shd w:val="clear" w:color="auto" w:fill="auto"/>
            <w:vAlign w:val="center"/>
          </w:tcPr>
          <w:p w14:paraId="76C1845B"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43.3-46.9</w:t>
            </w:r>
          </w:p>
        </w:tc>
        <w:tc>
          <w:tcPr>
            <w:tcW w:w="1895" w:type="dxa"/>
            <w:tcBorders>
              <w:top w:val="nil"/>
              <w:left w:val="nil"/>
              <w:bottom w:val="nil"/>
              <w:right w:val="nil"/>
            </w:tcBorders>
            <w:shd w:val="clear" w:color="auto" w:fill="auto"/>
            <w:vAlign w:val="center"/>
          </w:tcPr>
          <w:p w14:paraId="78FF8187"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92%</w:t>
            </w:r>
          </w:p>
        </w:tc>
        <w:tc>
          <w:tcPr>
            <w:tcW w:w="1714" w:type="dxa"/>
            <w:tcBorders>
              <w:top w:val="nil"/>
              <w:left w:val="nil"/>
              <w:bottom w:val="nil"/>
              <w:right w:val="nil"/>
            </w:tcBorders>
            <w:vAlign w:val="center"/>
          </w:tcPr>
          <w:p w14:paraId="7D191C96"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Jun 16-Nov 15</w:t>
            </w:r>
          </w:p>
        </w:tc>
        <w:tc>
          <w:tcPr>
            <w:tcW w:w="1714" w:type="dxa"/>
            <w:tcBorders>
              <w:top w:val="nil"/>
              <w:left w:val="nil"/>
              <w:bottom w:val="nil"/>
              <w:right w:val="nil"/>
            </w:tcBorders>
            <w:vAlign w:val="center"/>
          </w:tcPr>
          <w:p w14:paraId="476AB322"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65-129</w:t>
            </w:r>
          </w:p>
        </w:tc>
      </w:tr>
      <w:tr w:rsidR="00317386" w:rsidRPr="00A60E0C" w14:paraId="562F1467" w14:textId="77777777" w:rsidTr="00FC1048">
        <w:trPr>
          <w:trHeight w:val="534"/>
          <w:jc w:val="center"/>
        </w:trPr>
        <w:tc>
          <w:tcPr>
            <w:tcW w:w="2274" w:type="dxa"/>
            <w:tcBorders>
              <w:top w:val="nil"/>
              <w:left w:val="nil"/>
              <w:bottom w:val="nil"/>
              <w:right w:val="nil"/>
            </w:tcBorders>
            <w:shd w:val="clear" w:color="auto" w:fill="auto"/>
            <w:vAlign w:val="center"/>
          </w:tcPr>
          <w:p w14:paraId="001C625B" w14:textId="77777777" w:rsidR="00317386" w:rsidRPr="00A60E0C" w:rsidRDefault="00317386" w:rsidP="00FC1048">
            <w:pPr>
              <w:rPr>
                <w:rFonts w:ascii="Times New Roman" w:hAnsi="Times New Roman"/>
                <w:color w:val="000000"/>
                <w:sz w:val="20"/>
              </w:rPr>
            </w:pPr>
            <w:r w:rsidRPr="00A60E0C">
              <w:rPr>
                <w:rFonts w:ascii="Times New Roman" w:hAnsi="Times New Roman"/>
                <w:color w:val="000000"/>
                <w:sz w:val="20"/>
              </w:rPr>
              <w:t>Chinook salmon troll</w:t>
            </w:r>
          </w:p>
        </w:tc>
        <w:tc>
          <w:tcPr>
            <w:tcW w:w="1568" w:type="dxa"/>
            <w:tcBorders>
              <w:top w:val="nil"/>
              <w:left w:val="nil"/>
              <w:bottom w:val="nil"/>
              <w:right w:val="nil"/>
            </w:tcBorders>
            <w:shd w:val="clear" w:color="auto" w:fill="auto"/>
            <w:vAlign w:val="center"/>
          </w:tcPr>
          <w:p w14:paraId="5BF5F8A0"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35.4-48.4</w:t>
            </w:r>
          </w:p>
        </w:tc>
        <w:tc>
          <w:tcPr>
            <w:tcW w:w="1895" w:type="dxa"/>
            <w:tcBorders>
              <w:top w:val="nil"/>
              <w:left w:val="nil"/>
              <w:bottom w:val="nil"/>
              <w:right w:val="nil"/>
            </w:tcBorders>
            <w:shd w:val="clear" w:color="auto" w:fill="auto"/>
            <w:vAlign w:val="center"/>
          </w:tcPr>
          <w:p w14:paraId="064FFB7B"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14%</w:t>
            </w:r>
          </w:p>
        </w:tc>
        <w:tc>
          <w:tcPr>
            <w:tcW w:w="1714" w:type="dxa"/>
            <w:tcBorders>
              <w:top w:val="nil"/>
              <w:left w:val="nil"/>
              <w:bottom w:val="nil"/>
              <w:right w:val="nil"/>
            </w:tcBorders>
            <w:vAlign w:val="center"/>
          </w:tcPr>
          <w:p w14:paraId="456F4805"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Apr 11-Oct 22</w:t>
            </w:r>
          </w:p>
        </w:tc>
        <w:tc>
          <w:tcPr>
            <w:tcW w:w="1714" w:type="dxa"/>
            <w:tcBorders>
              <w:top w:val="nil"/>
              <w:left w:val="nil"/>
              <w:bottom w:val="nil"/>
              <w:right w:val="nil"/>
            </w:tcBorders>
            <w:vAlign w:val="center"/>
          </w:tcPr>
          <w:p w14:paraId="592AB358"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20-50</w:t>
            </w:r>
          </w:p>
        </w:tc>
      </w:tr>
      <w:tr w:rsidR="00317386" w:rsidRPr="00A60E0C" w14:paraId="1AF55C2D" w14:textId="77777777" w:rsidTr="00FC1048">
        <w:trPr>
          <w:trHeight w:val="534"/>
          <w:jc w:val="center"/>
        </w:trPr>
        <w:tc>
          <w:tcPr>
            <w:tcW w:w="2274" w:type="dxa"/>
            <w:tcBorders>
              <w:top w:val="nil"/>
              <w:left w:val="nil"/>
              <w:bottom w:val="nil"/>
              <w:right w:val="nil"/>
            </w:tcBorders>
            <w:shd w:val="clear" w:color="auto" w:fill="auto"/>
            <w:vAlign w:val="center"/>
          </w:tcPr>
          <w:p w14:paraId="672EA0A9" w14:textId="77777777" w:rsidR="00317386" w:rsidRPr="00A60E0C" w:rsidRDefault="00317386" w:rsidP="00FC1048">
            <w:pPr>
              <w:rPr>
                <w:rFonts w:ascii="Times New Roman" w:hAnsi="Times New Roman"/>
                <w:color w:val="000000"/>
                <w:sz w:val="20"/>
              </w:rPr>
            </w:pPr>
            <w:r w:rsidRPr="00A60E0C">
              <w:rPr>
                <w:rFonts w:ascii="Times New Roman" w:hAnsi="Times New Roman"/>
                <w:color w:val="000000"/>
                <w:sz w:val="20"/>
              </w:rPr>
              <w:t>Sardine seine</w:t>
            </w:r>
          </w:p>
        </w:tc>
        <w:tc>
          <w:tcPr>
            <w:tcW w:w="1568" w:type="dxa"/>
            <w:tcBorders>
              <w:top w:val="nil"/>
              <w:left w:val="nil"/>
              <w:bottom w:val="nil"/>
              <w:right w:val="nil"/>
            </w:tcBorders>
            <w:shd w:val="clear" w:color="auto" w:fill="auto"/>
            <w:vAlign w:val="center"/>
          </w:tcPr>
          <w:p w14:paraId="02D66D28"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33.7-46.9</w:t>
            </w:r>
          </w:p>
        </w:tc>
        <w:tc>
          <w:tcPr>
            <w:tcW w:w="1895" w:type="dxa"/>
            <w:tcBorders>
              <w:top w:val="nil"/>
              <w:left w:val="nil"/>
              <w:bottom w:val="nil"/>
              <w:right w:val="nil"/>
            </w:tcBorders>
            <w:shd w:val="clear" w:color="auto" w:fill="auto"/>
            <w:vAlign w:val="center"/>
          </w:tcPr>
          <w:p w14:paraId="7726515F"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42%</w:t>
            </w:r>
          </w:p>
        </w:tc>
        <w:tc>
          <w:tcPr>
            <w:tcW w:w="1714" w:type="dxa"/>
            <w:tcBorders>
              <w:top w:val="nil"/>
              <w:left w:val="nil"/>
              <w:bottom w:val="nil"/>
              <w:right w:val="nil"/>
            </w:tcBorders>
            <w:vAlign w:val="center"/>
          </w:tcPr>
          <w:p w14:paraId="140CB269"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Jan 8-Oct 22</w:t>
            </w:r>
          </w:p>
        </w:tc>
        <w:tc>
          <w:tcPr>
            <w:tcW w:w="1714" w:type="dxa"/>
            <w:tcBorders>
              <w:top w:val="nil"/>
              <w:left w:val="nil"/>
              <w:bottom w:val="nil"/>
              <w:right w:val="nil"/>
            </w:tcBorders>
            <w:vAlign w:val="center"/>
          </w:tcPr>
          <w:p w14:paraId="46252B27"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45-80</w:t>
            </w:r>
          </w:p>
        </w:tc>
      </w:tr>
      <w:tr w:rsidR="00317386" w:rsidRPr="00A60E0C" w14:paraId="70B76874" w14:textId="77777777" w:rsidTr="00FC1048">
        <w:trPr>
          <w:trHeight w:val="206"/>
          <w:jc w:val="center"/>
        </w:trPr>
        <w:tc>
          <w:tcPr>
            <w:tcW w:w="2274" w:type="dxa"/>
            <w:tcBorders>
              <w:top w:val="nil"/>
              <w:left w:val="nil"/>
              <w:bottom w:val="single" w:sz="18" w:space="0" w:color="auto"/>
              <w:right w:val="nil"/>
            </w:tcBorders>
            <w:shd w:val="clear" w:color="auto" w:fill="auto"/>
            <w:vAlign w:val="center"/>
          </w:tcPr>
          <w:p w14:paraId="51DDD821" w14:textId="77777777" w:rsidR="00317386" w:rsidRPr="00A60E0C" w:rsidRDefault="00317386" w:rsidP="00FC1048">
            <w:pPr>
              <w:rPr>
                <w:rFonts w:ascii="Times New Roman" w:hAnsi="Times New Roman"/>
                <w:color w:val="000000"/>
                <w:sz w:val="20"/>
              </w:rPr>
            </w:pPr>
            <w:r w:rsidRPr="00A60E0C">
              <w:rPr>
                <w:rFonts w:ascii="Times New Roman" w:hAnsi="Times New Roman"/>
                <w:color w:val="000000"/>
                <w:sz w:val="20"/>
              </w:rPr>
              <w:t>Spiny lobster pot</w:t>
            </w:r>
          </w:p>
        </w:tc>
        <w:tc>
          <w:tcPr>
            <w:tcW w:w="1568" w:type="dxa"/>
            <w:tcBorders>
              <w:top w:val="nil"/>
              <w:left w:val="nil"/>
              <w:bottom w:val="single" w:sz="18" w:space="0" w:color="auto"/>
              <w:right w:val="nil"/>
            </w:tcBorders>
            <w:shd w:val="clear" w:color="auto" w:fill="auto"/>
            <w:vAlign w:val="center"/>
          </w:tcPr>
          <w:p w14:paraId="46B94327"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32.7-34.4</w:t>
            </w:r>
          </w:p>
        </w:tc>
        <w:tc>
          <w:tcPr>
            <w:tcW w:w="1895" w:type="dxa"/>
            <w:tcBorders>
              <w:top w:val="nil"/>
              <w:left w:val="nil"/>
              <w:bottom w:val="single" w:sz="18" w:space="0" w:color="auto"/>
              <w:right w:val="nil"/>
            </w:tcBorders>
            <w:shd w:val="clear" w:color="auto" w:fill="auto"/>
            <w:vAlign w:val="center"/>
          </w:tcPr>
          <w:p w14:paraId="4C520EDA"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8.3%</w:t>
            </w:r>
          </w:p>
        </w:tc>
        <w:tc>
          <w:tcPr>
            <w:tcW w:w="1714" w:type="dxa"/>
            <w:tcBorders>
              <w:top w:val="nil"/>
              <w:left w:val="nil"/>
              <w:bottom w:val="single" w:sz="18" w:space="0" w:color="auto"/>
              <w:right w:val="nil"/>
            </w:tcBorders>
            <w:vAlign w:val="center"/>
          </w:tcPr>
          <w:p w14:paraId="03109951"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Oct 5-Mar 12</w:t>
            </w:r>
          </w:p>
        </w:tc>
        <w:tc>
          <w:tcPr>
            <w:tcW w:w="1714" w:type="dxa"/>
            <w:tcBorders>
              <w:top w:val="nil"/>
              <w:left w:val="nil"/>
              <w:bottom w:val="single" w:sz="18" w:space="0" w:color="auto"/>
              <w:right w:val="nil"/>
            </w:tcBorders>
            <w:vAlign w:val="center"/>
          </w:tcPr>
          <w:p w14:paraId="2ED65CEB" w14:textId="77777777" w:rsidR="00317386" w:rsidRPr="00A60E0C" w:rsidRDefault="00317386" w:rsidP="00FC1048">
            <w:pPr>
              <w:jc w:val="center"/>
              <w:rPr>
                <w:rFonts w:ascii="Times New Roman" w:hAnsi="Times New Roman"/>
                <w:color w:val="000000"/>
                <w:sz w:val="20"/>
              </w:rPr>
            </w:pPr>
            <w:r w:rsidRPr="00A60E0C">
              <w:rPr>
                <w:rFonts w:ascii="Times New Roman" w:hAnsi="Times New Roman"/>
                <w:color w:val="000000"/>
                <w:sz w:val="20"/>
              </w:rPr>
              <w:t>18-42</w:t>
            </w:r>
          </w:p>
        </w:tc>
      </w:tr>
    </w:tbl>
    <w:p w14:paraId="472F2D1D" w14:textId="77777777" w:rsidR="00FF649A" w:rsidRPr="00DF71E2" w:rsidRDefault="00FF649A" w:rsidP="00016B9B">
      <w:pPr>
        <w:spacing w:line="480" w:lineRule="auto"/>
        <w:rPr>
          <w:rFonts w:ascii="Times New Roman" w:hAnsi="Times New Roman"/>
          <w:b/>
          <w:color w:val="000000"/>
        </w:rPr>
      </w:pPr>
      <w:r>
        <w:rPr>
          <w:rFonts w:ascii="Times New Roman" w:hAnsi="Times New Roman"/>
          <w:b/>
          <w:color w:val="000000"/>
        </w:rPr>
        <w:t xml:space="preserve">Changes in vessel and community level fishing diversity </w:t>
      </w:r>
    </w:p>
    <w:p w14:paraId="77E29EDA" w14:textId="2B587EE2" w:rsidR="009A63EC" w:rsidRDefault="00EA2BA6" w:rsidP="00016B9B">
      <w:pPr>
        <w:spacing w:line="480" w:lineRule="auto"/>
        <w:rPr>
          <w:rFonts w:ascii="Times New Roman" w:hAnsi="Times New Roman"/>
          <w:color w:val="000000"/>
        </w:rPr>
      </w:pPr>
      <w:r>
        <w:rPr>
          <w:rFonts w:ascii="Times New Roman" w:hAnsi="Times New Roman"/>
          <w:color w:val="000000"/>
        </w:rPr>
        <w:t>The existence of 10</w:t>
      </w:r>
      <w:r w:rsidR="00FC1048">
        <w:rPr>
          <w:rFonts w:ascii="Times New Roman" w:hAnsi="Times New Roman"/>
          <w:color w:val="000000"/>
        </w:rPr>
        <w:t>9</w:t>
      </w:r>
      <w:r w:rsidR="009A63EC">
        <w:rPr>
          <w:rFonts w:ascii="Times New Roman" w:hAnsi="Times New Roman"/>
          <w:color w:val="000000"/>
        </w:rPr>
        <w:t xml:space="preserve"> realized fisheries </w:t>
      </w:r>
      <w:r w:rsidR="005A584F">
        <w:rPr>
          <w:rFonts w:ascii="Times New Roman" w:hAnsi="Times New Roman"/>
          <w:color w:val="000000"/>
        </w:rPr>
        <w:t>on the US west coast opens up a variety of opportunities for diversification of fishing practices by individual vessels</w:t>
      </w:r>
      <w:r w:rsidR="009A63EC">
        <w:rPr>
          <w:rFonts w:ascii="Times New Roman" w:hAnsi="Times New Roman"/>
          <w:color w:val="000000"/>
        </w:rPr>
        <w:t xml:space="preserve">. </w:t>
      </w:r>
      <w:r w:rsidR="009A63EC" w:rsidRPr="00534122">
        <w:rPr>
          <w:rFonts w:ascii="Times New Roman" w:hAnsi="Times New Roman"/>
          <w:color w:val="000000"/>
        </w:rPr>
        <w:t>We</w:t>
      </w:r>
      <w:r w:rsidR="00F83B5B">
        <w:rPr>
          <w:rFonts w:ascii="Times New Roman" w:hAnsi="Times New Roman"/>
          <w:color w:val="000000"/>
        </w:rPr>
        <w:t xml:space="preserve"> find that between 2009-2010, 66</w:t>
      </w:r>
      <w:r w:rsidR="009A63EC" w:rsidRPr="00534122">
        <w:rPr>
          <w:rFonts w:ascii="Times New Roman" w:hAnsi="Times New Roman"/>
          <w:color w:val="000000"/>
        </w:rPr>
        <w:t>% of commercial vessels on the west coast participated in more than one realized fishery</w:t>
      </w:r>
      <w:r w:rsidR="00FC1048">
        <w:rPr>
          <w:rFonts w:ascii="Times New Roman" w:hAnsi="Times New Roman"/>
          <w:color w:val="000000"/>
        </w:rPr>
        <w:t xml:space="preserve"> (Fig. 3</w:t>
      </w:r>
      <w:r>
        <w:rPr>
          <w:rFonts w:ascii="Times New Roman" w:hAnsi="Times New Roman"/>
          <w:color w:val="000000"/>
        </w:rPr>
        <w:t>a)</w:t>
      </w:r>
      <w:r w:rsidR="009A63EC" w:rsidRPr="00534122">
        <w:rPr>
          <w:rFonts w:ascii="Times New Roman" w:hAnsi="Times New Roman"/>
          <w:color w:val="000000"/>
        </w:rPr>
        <w:t xml:space="preserve"> although the degree to which vessels diversified varied</w:t>
      </w:r>
      <w:r w:rsidR="005A584F">
        <w:rPr>
          <w:rFonts w:ascii="Times New Roman" w:hAnsi="Times New Roman"/>
          <w:color w:val="000000"/>
        </w:rPr>
        <w:t xml:space="preserve"> regionally</w:t>
      </w:r>
      <w:r w:rsidR="009A63EC" w:rsidRPr="00534122">
        <w:rPr>
          <w:rFonts w:ascii="Times New Roman" w:hAnsi="Times New Roman"/>
          <w:color w:val="000000"/>
        </w:rPr>
        <w:t xml:space="preserve">. </w:t>
      </w:r>
      <w:r w:rsidR="005A584F" w:rsidRPr="00534122">
        <w:rPr>
          <w:rFonts w:ascii="Times New Roman" w:hAnsi="Times New Roman"/>
          <w:color w:val="000000"/>
        </w:rPr>
        <w:t xml:space="preserve">For </w:t>
      </w:r>
      <w:r w:rsidR="00F83B5B">
        <w:rPr>
          <w:rFonts w:ascii="Times New Roman" w:hAnsi="Times New Roman"/>
          <w:color w:val="000000"/>
        </w:rPr>
        <w:t>all</w:t>
      </w:r>
      <w:r w:rsidR="005A584F" w:rsidRPr="00534122">
        <w:rPr>
          <w:rFonts w:ascii="Times New Roman" w:hAnsi="Times New Roman"/>
          <w:color w:val="000000"/>
        </w:rPr>
        <w:t xml:space="preserve"> four</w:t>
      </w:r>
      <w:r w:rsidR="00F83B5B">
        <w:rPr>
          <w:rFonts w:ascii="Times New Roman" w:hAnsi="Times New Roman"/>
          <w:color w:val="000000"/>
        </w:rPr>
        <w:t xml:space="preserve"> of the</w:t>
      </w:r>
      <w:r w:rsidR="005A584F" w:rsidRPr="00534122">
        <w:rPr>
          <w:rFonts w:ascii="Times New Roman" w:hAnsi="Times New Roman"/>
          <w:color w:val="000000"/>
        </w:rPr>
        <w:t xml:space="preserve"> management regions on the west coast, generalists (vessels which land</w:t>
      </w:r>
      <w:r w:rsidR="005A584F">
        <w:rPr>
          <w:rFonts w:ascii="Times New Roman" w:hAnsi="Times New Roman"/>
          <w:color w:val="000000"/>
        </w:rPr>
        <w:t>ed</w:t>
      </w:r>
      <w:r w:rsidR="005A584F" w:rsidRPr="00534122">
        <w:rPr>
          <w:rFonts w:ascii="Times New Roman" w:hAnsi="Times New Roman"/>
          <w:color w:val="000000"/>
        </w:rPr>
        <w:t xml:space="preserve"> &gt; 1 realized fishery) outnumber</w:t>
      </w:r>
      <w:r w:rsidR="005A584F">
        <w:rPr>
          <w:rFonts w:ascii="Times New Roman" w:hAnsi="Times New Roman"/>
          <w:color w:val="000000"/>
        </w:rPr>
        <w:t>ed</w:t>
      </w:r>
      <w:r w:rsidR="005A584F" w:rsidRPr="00534122">
        <w:rPr>
          <w:rFonts w:ascii="Times New Roman" w:hAnsi="Times New Roman"/>
          <w:color w:val="000000"/>
        </w:rPr>
        <w:t xml:space="preserve"> specialists (vessels which land</w:t>
      </w:r>
      <w:r w:rsidR="005A584F">
        <w:rPr>
          <w:rFonts w:ascii="Times New Roman" w:hAnsi="Times New Roman"/>
          <w:color w:val="000000"/>
        </w:rPr>
        <w:t>ed</w:t>
      </w:r>
      <w:r w:rsidR="005A584F" w:rsidRPr="00534122">
        <w:rPr>
          <w:rFonts w:ascii="Times New Roman" w:hAnsi="Times New Roman"/>
          <w:color w:val="000000"/>
        </w:rPr>
        <w:t xml:space="preserve"> in a single realized fishery)</w:t>
      </w:r>
      <w:r w:rsidR="005C1BD9">
        <w:rPr>
          <w:rFonts w:ascii="Times New Roman" w:hAnsi="Times New Roman"/>
          <w:color w:val="000000"/>
        </w:rPr>
        <w:t xml:space="preserve"> (Fig. </w:t>
      </w:r>
      <w:r w:rsidR="00FC1048">
        <w:rPr>
          <w:rFonts w:ascii="Times New Roman" w:hAnsi="Times New Roman"/>
          <w:color w:val="000000"/>
        </w:rPr>
        <w:t>3</w:t>
      </w:r>
      <w:r>
        <w:rPr>
          <w:rFonts w:ascii="Times New Roman" w:hAnsi="Times New Roman"/>
          <w:color w:val="000000"/>
        </w:rPr>
        <w:t>b</w:t>
      </w:r>
      <w:r w:rsidR="005A584F">
        <w:rPr>
          <w:rFonts w:ascii="Times New Roman" w:hAnsi="Times New Roman"/>
          <w:color w:val="000000"/>
        </w:rPr>
        <w:t>)</w:t>
      </w:r>
      <w:r w:rsidR="005A584F" w:rsidRPr="00534122">
        <w:rPr>
          <w:rFonts w:ascii="Times New Roman" w:hAnsi="Times New Roman"/>
          <w:color w:val="000000"/>
        </w:rPr>
        <w:t xml:space="preserve">. The </w:t>
      </w:r>
      <w:r w:rsidR="005A584F">
        <w:rPr>
          <w:rFonts w:ascii="Times New Roman" w:hAnsi="Times New Roman"/>
          <w:color w:val="000000"/>
        </w:rPr>
        <w:t>distribution of diversity varied</w:t>
      </w:r>
      <w:r w:rsidR="005A584F" w:rsidRPr="00534122">
        <w:rPr>
          <w:rFonts w:ascii="Times New Roman" w:hAnsi="Times New Roman"/>
          <w:color w:val="000000"/>
        </w:rPr>
        <w:t xml:space="preserve"> among the generalists, from vessels that </w:t>
      </w:r>
      <w:r w:rsidR="00FE31AF">
        <w:rPr>
          <w:rFonts w:ascii="Times New Roman" w:hAnsi="Times New Roman"/>
          <w:color w:val="000000"/>
        </w:rPr>
        <w:t>we</w:t>
      </w:r>
      <w:r w:rsidR="00FE31AF" w:rsidRPr="00534122">
        <w:rPr>
          <w:rFonts w:ascii="Times New Roman" w:hAnsi="Times New Roman"/>
          <w:color w:val="000000"/>
        </w:rPr>
        <w:t xml:space="preserve">re </w:t>
      </w:r>
      <w:r w:rsidR="005A584F" w:rsidRPr="00534122">
        <w:rPr>
          <w:rFonts w:ascii="Times New Roman" w:hAnsi="Times New Roman"/>
          <w:color w:val="000000"/>
        </w:rPr>
        <w:t>highly specialized but ha</w:t>
      </w:r>
      <w:r w:rsidR="005A584F">
        <w:rPr>
          <w:rFonts w:ascii="Times New Roman" w:hAnsi="Times New Roman"/>
          <w:color w:val="000000"/>
        </w:rPr>
        <w:t>d</w:t>
      </w:r>
      <w:r w:rsidR="005A584F" w:rsidRPr="00534122">
        <w:rPr>
          <w:rFonts w:ascii="Times New Roman" w:hAnsi="Times New Roman"/>
          <w:color w:val="000000"/>
        </w:rPr>
        <w:t xml:space="preserve"> a few landings in additional fisheries to those that fish</w:t>
      </w:r>
      <w:r w:rsidR="005A584F">
        <w:rPr>
          <w:rFonts w:ascii="Times New Roman" w:hAnsi="Times New Roman"/>
          <w:color w:val="000000"/>
        </w:rPr>
        <w:t>ed</w:t>
      </w:r>
      <w:r w:rsidR="005A584F" w:rsidRPr="00534122">
        <w:rPr>
          <w:rFonts w:ascii="Times New Roman" w:hAnsi="Times New Roman"/>
          <w:color w:val="000000"/>
        </w:rPr>
        <w:t xml:space="preserve"> in many fisheries evenly</w:t>
      </w:r>
      <w:r w:rsidR="005A584F">
        <w:rPr>
          <w:rFonts w:ascii="Times New Roman" w:hAnsi="Times New Roman"/>
          <w:color w:val="000000"/>
        </w:rPr>
        <w:t xml:space="preserve"> (F</w:t>
      </w:r>
      <w:r w:rsidR="005C1BD9">
        <w:rPr>
          <w:rFonts w:ascii="Times New Roman" w:hAnsi="Times New Roman"/>
          <w:color w:val="000000"/>
        </w:rPr>
        <w:t xml:space="preserve">ig. </w:t>
      </w:r>
      <w:r w:rsidR="00FC1048">
        <w:rPr>
          <w:rFonts w:ascii="Times New Roman" w:hAnsi="Times New Roman"/>
          <w:color w:val="000000"/>
        </w:rPr>
        <w:t>3</w:t>
      </w:r>
      <w:r>
        <w:rPr>
          <w:rFonts w:ascii="Times New Roman" w:hAnsi="Times New Roman"/>
          <w:color w:val="000000"/>
        </w:rPr>
        <w:t>c</w:t>
      </w:r>
      <w:r w:rsidR="005A584F">
        <w:rPr>
          <w:rFonts w:ascii="Times New Roman" w:hAnsi="Times New Roman"/>
          <w:color w:val="000000"/>
        </w:rPr>
        <w:t>)</w:t>
      </w:r>
      <w:r w:rsidR="005A584F" w:rsidRPr="00534122">
        <w:rPr>
          <w:rFonts w:ascii="Times New Roman" w:hAnsi="Times New Roman"/>
          <w:color w:val="000000"/>
        </w:rPr>
        <w:t>.</w:t>
      </w:r>
      <w:r w:rsidR="005A584F">
        <w:rPr>
          <w:rFonts w:ascii="Times New Roman" w:hAnsi="Times New Roman"/>
          <w:color w:val="000000"/>
        </w:rPr>
        <w:t xml:space="preserve"> Notably, t</w:t>
      </w:r>
      <w:r w:rsidR="009A63EC" w:rsidRPr="00534122">
        <w:rPr>
          <w:rFonts w:ascii="Times New Roman" w:hAnsi="Times New Roman"/>
          <w:color w:val="000000"/>
        </w:rPr>
        <w:t xml:space="preserve">he majority of diversified vessels revenue </w:t>
      </w:r>
      <w:r w:rsidR="005A584F">
        <w:rPr>
          <w:rFonts w:ascii="Times New Roman" w:hAnsi="Times New Roman"/>
          <w:color w:val="000000"/>
        </w:rPr>
        <w:t>was</w:t>
      </w:r>
      <w:r w:rsidR="005A584F" w:rsidRPr="00534122">
        <w:rPr>
          <w:rFonts w:ascii="Times New Roman" w:hAnsi="Times New Roman"/>
          <w:color w:val="000000"/>
        </w:rPr>
        <w:t xml:space="preserve"> </w:t>
      </w:r>
      <w:r w:rsidR="009A63EC" w:rsidRPr="00534122">
        <w:rPr>
          <w:rFonts w:ascii="Times New Roman" w:hAnsi="Times New Roman"/>
          <w:color w:val="000000"/>
        </w:rPr>
        <w:t>dominated by revenue from a single fishery (71%), with very small percentages coming from alternat</w:t>
      </w:r>
      <w:r w:rsidR="009746D5">
        <w:rPr>
          <w:rFonts w:ascii="Times New Roman" w:hAnsi="Times New Roman"/>
          <w:color w:val="000000"/>
        </w:rPr>
        <w:t>ives. However almost</w:t>
      </w:r>
      <w:r w:rsidR="00542FBA">
        <w:rPr>
          <w:rFonts w:ascii="Times New Roman" w:hAnsi="Times New Roman"/>
          <w:color w:val="000000"/>
        </w:rPr>
        <w:t xml:space="preserve"> a quarter (24</w:t>
      </w:r>
      <w:r w:rsidR="009A63EC" w:rsidRPr="00534122">
        <w:rPr>
          <w:rFonts w:ascii="Times New Roman" w:hAnsi="Times New Roman"/>
          <w:color w:val="000000"/>
        </w:rPr>
        <w:t xml:space="preserve">%) of diversified vessels </w:t>
      </w:r>
      <w:r w:rsidR="005A584F">
        <w:rPr>
          <w:rFonts w:ascii="Times New Roman" w:hAnsi="Times New Roman"/>
          <w:color w:val="000000"/>
        </w:rPr>
        <w:t>we</w:t>
      </w:r>
      <w:r w:rsidR="009A63EC" w:rsidRPr="00534122">
        <w:rPr>
          <w:rFonts w:ascii="Times New Roman" w:hAnsi="Times New Roman"/>
          <w:color w:val="000000"/>
        </w:rPr>
        <w:t xml:space="preserve">re participating in </w:t>
      </w:r>
      <w:r w:rsidR="00FE31AF" w:rsidRPr="00534122">
        <w:rPr>
          <w:rFonts w:ascii="Times New Roman" w:hAnsi="Times New Roman"/>
          <w:color w:val="000000"/>
        </w:rPr>
        <w:t xml:space="preserve">at least </w:t>
      </w:r>
      <w:r w:rsidR="009A63EC" w:rsidRPr="00534122">
        <w:rPr>
          <w:rFonts w:ascii="Times New Roman" w:hAnsi="Times New Roman"/>
          <w:color w:val="000000"/>
        </w:rPr>
        <w:t>two fisher</w:t>
      </w:r>
      <w:r w:rsidR="009746D5">
        <w:rPr>
          <w:rFonts w:ascii="Times New Roman" w:hAnsi="Times New Roman"/>
          <w:color w:val="000000"/>
        </w:rPr>
        <w:t xml:space="preserve">ies </w:t>
      </w:r>
      <w:r w:rsidR="00FE31AF">
        <w:rPr>
          <w:rFonts w:ascii="Times New Roman" w:hAnsi="Times New Roman"/>
          <w:color w:val="000000"/>
        </w:rPr>
        <w:t>equally</w:t>
      </w:r>
      <w:r w:rsidR="00542FBA">
        <w:rPr>
          <w:rFonts w:ascii="Times New Roman" w:hAnsi="Times New Roman"/>
          <w:color w:val="000000"/>
        </w:rPr>
        <w:t>, with some vessels (4</w:t>
      </w:r>
      <w:r w:rsidR="009A63EC" w:rsidRPr="00534122">
        <w:rPr>
          <w:rFonts w:ascii="Times New Roman" w:hAnsi="Times New Roman"/>
          <w:color w:val="000000"/>
        </w:rPr>
        <w:t>%) participating evenly in more than three fisheries</w:t>
      </w:r>
      <w:r w:rsidR="005C1BD9">
        <w:rPr>
          <w:rFonts w:ascii="Times New Roman" w:hAnsi="Times New Roman"/>
          <w:color w:val="000000"/>
        </w:rPr>
        <w:t xml:space="preserve"> (Fig. </w:t>
      </w:r>
      <w:r w:rsidR="00FC1048">
        <w:rPr>
          <w:rFonts w:ascii="Times New Roman" w:hAnsi="Times New Roman"/>
          <w:color w:val="000000"/>
        </w:rPr>
        <w:t>3</w:t>
      </w:r>
      <w:r w:rsidR="005C1BD9">
        <w:rPr>
          <w:rFonts w:ascii="Times New Roman" w:hAnsi="Times New Roman"/>
          <w:color w:val="000000"/>
        </w:rPr>
        <w:t>c</w:t>
      </w:r>
      <w:r w:rsidR="00F83B5B">
        <w:rPr>
          <w:rFonts w:ascii="Times New Roman" w:hAnsi="Times New Roman"/>
          <w:color w:val="000000"/>
        </w:rPr>
        <w:t>)</w:t>
      </w:r>
      <w:r w:rsidR="009A63EC" w:rsidRPr="00534122">
        <w:rPr>
          <w:rFonts w:ascii="Times New Roman" w:hAnsi="Times New Roman"/>
          <w:color w:val="000000"/>
        </w:rPr>
        <w:t xml:space="preserve">.  </w:t>
      </w:r>
    </w:p>
    <w:p w14:paraId="40A172F3" w14:textId="67E41560" w:rsidR="00FC1048" w:rsidRDefault="00FC1048" w:rsidP="00FC1048">
      <w:pPr>
        <w:pStyle w:val="Caption"/>
        <w:keepNext/>
      </w:pPr>
      <w:r>
        <w:lastRenderedPageBreak/>
        <w:t xml:space="preserve">Figure </w:t>
      </w:r>
      <w:r w:rsidR="002828A3">
        <w:fldChar w:fldCharType="begin"/>
      </w:r>
      <w:r w:rsidR="002828A3">
        <w:instrText xml:space="preserve"> SEQ Figure \* ARABIC </w:instrText>
      </w:r>
      <w:r w:rsidR="002828A3">
        <w:fldChar w:fldCharType="separate"/>
      </w:r>
      <w:r w:rsidR="00115B85">
        <w:rPr>
          <w:noProof/>
        </w:rPr>
        <w:t>2</w:t>
      </w:r>
      <w:r w:rsidR="002828A3">
        <w:rPr>
          <w:noProof/>
        </w:rPr>
        <w:fldChar w:fldCharType="end"/>
      </w:r>
      <w:r>
        <w:t xml:space="preserve">: </w:t>
      </w:r>
      <w:r>
        <w:rPr>
          <w:rFonts w:ascii="Times New Roman" w:hAnsi="Times New Roman"/>
          <w:noProof/>
        </w:rPr>
        <w:t>Distribution of fisheries diversity at the vessel level; A) coastwide, B) by management region, C) breakdown of generalism for each management sector. Generalists are vessels which land &gt; 1 realized fishery.</w:t>
      </w:r>
    </w:p>
    <w:p w14:paraId="11B1CBC3" w14:textId="3EA6E1BE" w:rsidR="00FC1048" w:rsidRDefault="00433E24" w:rsidP="00016B9B">
      <w:pPr>
        <w:spacing w:line="480" w:lineRule="auto"/>
        <w:rPr>
          <w:rFonts w:ascii="Times New Roman" w:hAnsi="Times New Roman"/>
          <w:color w:val="000000"/>
        </w:rPr>
      </w:pPr>
      <w:r>
        <w:rPr>
          <w:rFonts w:ascii="Times New Roman" w:hAnsi="Times New Roman"/>
          <w:noProof/>
          <w:color w:val="000000"/>
        </w:rPr>
        <w:drawing>
          <wp:inline distT="0" distB="0" distL="0" distR="0" wp14:anchorId="0D3AD332" wp14:editId="449C63A1">
            <wp:extent cx="5933440" cy="3956050"/>
            <wp:effectExtent l="0" t="0" r="10160" b="6350"/>
            <wp:docPr id="16" name="Picture 16" descr="../bin/05_figures/fig_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05_figures/fig_2.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3440" cy="3956050"/>
                    </a:xfrm>
                    <a:prstGeom prst="rect">
                      <a:avLst/>
                    </a:prstGeom>
                    <a:noFill/>
                    <a:ln>
                      <a:noFill/>
                    </a:ln>
                  </pic:spPr>
                </pic:pic>
              </a:graphicData>
            </a:graphic>
          </wp:inline>
        </w:drawing>
      </w:r>
    </w:p>
    <w:p w14:paraId="4BF511EC" w14:textId="6F2345A6" w:rsidR="009A63EC" w:rsidRDefault="001934AD" w:rsidP="00016B9B">
      <w:pPr>
        <w:pStyle w:val="Caption"/>
        <w:spacing w:line="480" w:lineRule="auto"/>
        <w:rPr>
          <w:rFonts w:ascii="Times New Roman" w:hAnsi="Times New Roman"/>
          <w:i w:val="0"/>
          <w:color w:val="000000"/>
          <w:sz w:val="24"/>
          <w:szCs w:val="24"/>
        </w:rPr>
      </w:pPr>
      <w:commentRangeStart w:id="9"/>
      <w:commentRangeStart w:id="10"/>
      <w:r>
        <w:rPr>
          <w:rFonts w:ascii="Times New Roman" w:hAnsi="Times New Roman"/>
          <w:i w:val="0"/>
          <w:color w:val="000000"/>
          <w:sz w:val="24"/>
          <w:szCs w:val="24"/>
        </w:rPr>
        <w:t xml:space="preserve">The preceding analysis focused on fishing strategies employed by individual vessels, without </w:t>
      </w:r>
      <w:r w:rsidR="004E3E3B">
        <w:rPr>
          <w:rFonts w:ascii="Times New Roman" w:hAnsi="Times New Roman"/>
          <w:i w:val="0"/>
          <w:color w:val="000000"/>
          <w:sz w:val="24"/>
          <w:szCs w:val="24"/>
        </w:rPr>
        <w:t xml:space="preserve">                                                                                                                                                                                                                                                                                                                                                                                                                                                                                                                                                                                                                                                                                                                                                                                                                                                                                                                                                                                                                                                                                                                                                                                                                                                                                                                                                                                                                                                                                                                                                                                                                                </w:t>
      </w:r>
      <w:r w:rsidR="00BF1DD3">
        <w:rPr>
          <w:rFonts w:ascii="Times New Roman" w:hAnsi="Times New Roman"/>
          <w:i w:val="0"/>
          <w:color w:val="000000"/>
          <w:sz w:val="24"/>
          <w:szCs w:val="24"/>
        </w:rPr>
        <w:t xml:space="preserve"> </w:t>
      </w:r>
      <w:r>
        <w:rPr>
          <w:rFonts w:ascii="Times New Roman" w:hAnsi="Times New Roman"/>
          <w:i w:val="0"/>
          <w:color w:val="000000"/>
          <w:sz w:val="24"/>
          <w:szCs w:val="24"/>
        </w:rPr>
        <w:t xml:space="preserve">consideration of how those strategies </w:t>
      </w:r>
      <w:r w:rsidR="00FE31AF">
        <w:rPr>
          <w:rFonts w:ascii="Times New Roman" w:hAnsi="Times New Roman"/>
          <w:i w:val="0"/>
          <w:color w:val="000000"/>
          <w:sz w:val="24"/>
          <w:szCs w:val="24"/>
        </w:rPr>
        <w:t xml:space="preserve">came </w:t>
      </w:r>
      <w:r>
        <w:rPr>
          <w:rFonts w:ascii="Times New Roman" w:hAnsi="Times New Roman"/>
          <w:i w:val="0"/>
          <w:color w:val="000000"/>
          <w:sz w:val="24"/>
          <w:szCs w:val="24"/>
        </w:rPr>
        <w:t xml:space="preserve">together to create characteristic fisheries participation networks for specific ports. </w:t>
      </w:r>
      <w:r w:rsidR="009A63EC" w:rsidRPr="00534122">
        <w:rPr>
          <w:rFonts w:ascii="Times New Roman" w:hAnsi="Times New Roman"/>
          <w:i w:val="0"/>
          <w:color w:val="000000"/>
          <w:sz w:val="24"/>
          <w:szCs w:val="24"/>
        </w:rPr>
        <w:t xml:space="preserve">We </w:t>
      </w:r>
      <w:r>
        <w:rPr>
          <w:rFonts w:ascii="Times New Roman" w:hAnsi="Times New Roman"/>
          <w:i w:val="0"/>
          <w:color w:val="000000"/>
          <w:sz w:val="24"/>
          <w:szCs w:val="24"/>
        </w:rPr>
        <w:t>found</w:t>
      </w:r>
      <w:r w:rsidR="009A63EC" w:rsidRPr="00534122">
        <w:rPr>
          <w:rFonts w:ascii="Times New Roman" w:hAnsi="Times New Roman"/>
          <w:i w:val="0"/>
          <w:color w:val="000000"/>
          <w:sz w:val="24"/>
          <w:szCs w:val="24"/>
        </w:rPr>
        <w:t xml:space="preserve"> differences in the number and interconnectedness of </w:t>
      </w:r>
      <w:r>
        <w:rPr>
          <w:rFonts w:ascii="Times New Roman" w:hAnsi="Times New Roman"/>
          <w:i w:val="0"/>
          <w:color w:val="000000"/>
          <w:sz w:val="24"/>
          <w:szCs w:val="24"/>
        </w:rPr>
        <w:t xml:space="preserve">fisheries across </w:t>
      </w:r>
      <w:r w:rsidR="00FE31AF">
        <w:rPr>
          <w:rFonts w:ascii="Times New Roman" w:hAnsi="Times New Roman"/>
          <w:i w:val="0"/>
          <w:color w:val="000000"/>
          <w:sz w:val="24"/>
          <w:szCs w:val="24"/>
        </w:rPr>
        <w:t xml:space="preserve">ports </w:t>
      </w:r>
      <w:r w:rsidR="005C1BD9">
        <w:rPr>
          <w:rFonts w:ascii="Times New Roman" w:hAnsi="Times New Roman"/>
          <w:i w:val="0"/>
          <w:color w:val="000000"/>
          <w:sz w:val="24"/>
          <w:szCs w:val="24"/>
        </w:rPr>
        <w:t>(Fig. 3</w:t>
      </w:r>
      <w:r w:rsidR="004E49D1">
        <w:rPr>
          <w:rFonts w:ascii="Times New Roman" w:hAnsi="Times New Roman"/>
          <w:i w:val="0"/>
          <w:color w:val="000000"/>
          <w:sz w:val="24"/>
          <w:szCs w:val="24"/>
        </w:rPr>
        <w:t>a)</w:t>
      </w:r>
      <w:r w:rsidR="009A63EC" w:rsidRPr="00534122">
        <w:rPr>
          <w:rFonts w:ascii="Times New Roman" w:hAnsi="Times New Roman"/>
          <w:i w:val="0"/>
          <w:color w:val="000000"/>
          <w:sz w:val="24"/>
          <w:szCs w:val="24"/>
        </w:rPr>
        <w:t>.</w:t>
      </w:r>
      <w:r>
        <w:rPr>
          <w:rFonts w:ascii="Times New Roman" w:hAnsi="Times New Roman"/>
          <w:i w:val="0"/>
          <w:color w:val="000000"/>
          <w:sz w:val="24"/>
          <w:szCs w:val="24"/>
        </w:rPr>
        <w:t xml:space="preserve"> </w:t>
      </w:r>
      <w:r w:rsidR="00FE31AF">
        <w:rPr>
          <w:rFonts w:ascii="Times New Roman" w:hAnsi="Times New Roman"/>
          <w:i w:val="0"/>
          <w:color w:val="000000"/>
          <w:sz w:val="24"/>
          <w:szCs w:val="24"/>
        </w:rPr>
        <w:t>P</w:t>
      </w:r>
      <w:r w:rsidR="0085290B">
        <w:rPr>
          <w:rFonts w:ascii="Times New Roman" w:hAnsi="Times New Roman"/>
          <w:i w:val="0"/>
          <w:color w:val="000000"/>
          <w:sz w:val="24"/>
          <w:szCs w:val="24"/>
        </w:rPr>
        <w:t xml:space="preserve">orts had anywhere between </w:t>
      </w:r>
      <w:r w:rsidR="00BC2F9C">
        <w:rPr>
          <w:rFonts w:ascii="Times New Roman" w:hAnsi="Times New Roman"/>
          <w:i w:val="0"/>
          <w:color w:val="000000"/>
          <w:sz w:val="24"/>
          <w:szCs w:val="24"/>
        </w:rPr>
        <w:t>0-7</w:t>
      </w:r>
      <w:r w:rsidR="0085290B">
        <w:rPr>
          <w:rFonts w:ascii="Times New Roman" w:hAnsi="Times New Roman"/>
          <w:i w:val="0"/>
          <w:color w:val="000000"/>
          <w:sz w:val="24"/>
          <w:szCs w:val="24"/>
        </w:rPr>
        <w:t xml:space="preserve"> fisheries connected</w:t>
      </w:r>
      <w:r>
        <w:rPr>
          <w:rFonts w:ascii="Times New Roman" w:hAnsi="Times New Roman"/>
          <w:i w:val="0"/>
          <w:color w:val="000000"/>
          <w:sz w:val="24"/>
          <w:szCs w:val="24"/>
        </w:rPr>
        <w:t>. This variation is exemplified by participation networks in Santa Barbara</w:t>
      </w:r>
      <w:r w:rsidR="0085290B">
        <w:rPr>
          <w:rFonts w:ascii="Times New Roman" w:hAnsi="Times New Roman"/>
          <w:i w:val="0"/>
          <w:color w:val="000000"/>
          <w:sz w:val="24"/>
          <w:szCs w:val="24"/>
        </w:rPr>
        <w:t>, CA</w:t>
      </w:r>
      <w:r>
        <w:rPr>
          <w:rFonts w:ascii="Times New Roman" w:hAnsi="Times New Roman"/>
          <w:i w:val="0"/>
          <w:color w:val="000000"/>
          <w:sz w:val="24"/>
          <w:szCs w:val="24"/>
        </w:rPr>
        <w:t xml:space="preserve"> and </w:t>
      </w:r>
      <w:r w:rsidR="00A84DF7">
        <w:rPr>
          <w:rFonts w:ascii="Times New Roman" w:hAnsi="Times New Roman"/>
          <w:i w:val="0"/>
          <w:color w:val="000000"/>
          <w:sz w:val="24"/>
          <w:szCs w:val="24"/>
        </w:rPr>
        <w:t>Neah Bay</w:t>
      </w:r>
      <w:r w:rsidR="005B4FBB">
        <w:rPr>
          <w:rFonts w:ascii="Times New Roman" w:hAnsi="Times New Roman"/>
          <w:i w:val="0"/>
          <w:color w:val="000000"/>
          <w:sz w:val="24"/>
          <w:szCs w:val="24"/>
        </w:rPr>
        <w:t xml:space="preserve">, </w:t>
      </w:r>
      <w:r w:rsidR="00A84DF7">
        <w:rPr>
          <w:rFonts w:ascii="Times New Roman" w:hAnsi="Times New Roman"/>
          <w:i w:val="0"/>
          <w:color w:val="000000"/>
          <w:sz w:val="24"/>
          <w:szCs w:val="24"/>
        </w:rPr>
        <w:t>WA</w:t>
      </w:r>
      <w:r w:rsidR="005B4FBB">
        <w:rPr>
          <w:rFonts w:ascii="Times New Roman" w:hAnsi="Times New Roman"/>
          <w:i w:val="0"/>
          <w:color w:val="000000"/>
          <w:sz w:val="24"/>
          <w:szCs w:val="24"/>
        </w:rPr>
        <w:t xml:space="preserve"> (Fig 3</w:t>
      </w:r>
      <w:r w:rsidR="00BC69CB">
        <w:rPr>
          <w:rFonts w:ascii="Times New Roman" w:hAnsi="Times New Roman"/>
          <w:i w:val="0"/>
          <w:color w:val="000000"/>
          <w:sz w:val="24"/>
          <w:szCs w:val="24"/>
        </w:rPr>
        <w:t>ab</w:t>
      </w:r>
      <w:r w:rsidR="005B4FBB">
        <w:rPr>
          <w:rFonts w:ascii="Times New Roman" w:hAnsi="Times New Roman"/>
          <w:i w:val="0"/>
          <w:color w:val="000000"/>
          <w:sz w:val="24"/>
          <w:szCs w:val="24"/>
        </w:rPr>
        <w:t>)</w:t>
      </w:r>
      <w:r>
        <w:rPr>
          <w:rFonts w:ascii="Times New Roman" w:hAnsi="Times New Roman"/>
          <w:i w:val="0"/>
          <w:color w:val="000000"/>
          <w:sz w:val="24"/>
          <w:szCs w:val="24"/>
        </w:rPr>
        <w:t xml:space="preserve">. </w:t>
      </w:r>
      <w:r w:rsidR="0085290B">
        <w:rPr>
          <w:rFonts w:ascii="Times New Roman" w:hAnsi="Times New Roman"/>
          <w:i w:val="0"/>
          <w:color w:val="000000"/>
          <w:sz w:val="24"/>
          <w:szCs w:val="24"/>
        </w:rPr>
        <w:t>Santa Barbara</w:t>
      </w:r>
      <w:r>
        <w:rPr>
          <w:rFonts w:ascii="Times New Roman" w:hAnsi="Times New Roman"/>
          <w:i w:val="0"/>
          <w:color w:val="000000"/>
          <w:sz w:val="24"/>
          <w:szCs w:val="24"/>
        </w:rPr>
        <w:t xml:space="preserve"> was characterized by a much more compl</w:t>
      </w:r>
      <w:r w:rsidR="0085290B">
        <w:rPr>
          <w:rFonts w:ascii="Times New Roman" w:hAnsi="Times New Roman"/>
          <w:i w:val="0"/>
          <w:color w:val="000000"/>
          <w:sz w:val="24"/>
          <w:szCs w:val="24"/>
        </w:rPr>
        <w:t xml:space="preserve">ex participation network, </w:t>
      </w:r>
      <w:r w:rsidR="005B4FBB">
        <w:rPr>
          <w:rFonts w:ascii="Times New Roman" w:hAnsi="Times New Roman"/>
          <w:i w:val="0"/>
          <w:color w:val="000000"/>
          <w:sz w:val="24"/>
          <w:szCs w:val="24"/>
        </w:rPr>
        <w:t xml:space="preserve">with </w:t>
      </w:r>
      <w:r w:rsidR="00BC69CB">
        <w:rPr>
          <w:rFonts w:ascii="Times New Roman" w:hAnsi="Times New Roman"/>
          <w:i w:val="0"/>
          <w:color w:val="000000"/>
          <w:sz w:val="24"/>
          <w:szCs w:val="24"/>
        </w:rPr>
        <w:t>more than double</w:t>
      </w:r>
      <w:r>
        <w:rPr>
          <w:rFonts w:ascii="Times New Roman" w:hAnsi="Times New Roman"/>
          <w:i w:val="0"/>
          <w:color w:val="000000"/>
          <w:sz w:val="24"/>
          <w:szCs w:val="24"/>
        </w:rPr>
        <w:t xml:space="preserve"> </w:t>
      </w:r>
      <w:r w:rsidR="00FE31AF">
        <w:rPr>
          <w:rFonts w:ascii="Times New Roman" w:hAnsi="Times New Roman"/>
          <w:i w:val="0"/>
          <w:color w:val="000000"/>
          <w:sz w:val="24"/>
          <w:szCs w:val="24"/>
        </w:rPr>
        <w:t xml:space="preserve">the </w:t>
      </w:r>
      <w:r w:rsidR="0085290B">
        <w:rPr>
          <w:rFonts w:ascii="Times New Roman" w:hAnsi="Times New Roman"/>
          <w:i w:val="0"/>
          <w:color w:val="000000"/>
          <w:sz w:val="24"/>
          <w:szCs w:val="24"/>
        </w:rPr>
        <w:t>average fishery connectance</w:t>
      </w:r>
      <w:r w:rsidR="00FE31AF">
        <w:rPr>
          <w:rFonts w:ascii="Times New Roman" w:hAnsi="Times New Roman"/>
          <w:i w:val="0"/>
          <w:color w:val="000000"/>
          <w:sz w:val="24"/>
          <w:szCs w:val="24"/>
        </w:rPr>
        <w:t xml:space="preserve"> of </w:t>
      </w:r>
      <w:r w:rsidR="00A84DF7">
        <w:rPr>
          <w:rFonts w:ascii="Times New Roman" w:hAnsi="Times New Roman"/>
          <w:i w:val="0"/>
          <w:color w:val="000000"/>
          <w:sz w:val="24"/>
          <w:szCs w:val="24"/>
        </w:rPr>
        <w:t>Neah Bay</w:t>
      </w:r>
      <w:r>
        <w:rPr>
          <w:rFonts w:ascii="Times New Roman" w:hAnsi="Times New Roman"/>
          <w:i w:val="0"/>
          <w:color w:val="000000"/>
          <w:sz w:val="24"/>
          <w:szCs w:val="24"/>
        </w:rPr>
        <w:t xml:space="preserve">. </w:t>
      </w:r>
      <w:commentRangeEnd w:id="9"/>
      <w:r w:rsidR="00FE31AF">
        <w:rPr>
          <w:rStyle w:val="CommentReference"/>
          <w:i w:val="0"/>
          <w:iCs w:val="0"/>
          <w:color w:val="auto"/>
        </w:rPr>
        <w:commentReference w:id="9"/>
      </w:r>
      <w:commentRangeEnd w:id="10"/>
      <w:r w:rsidR="00542FBA">
        <w:rPr>
          <w:rStyle w:val="CommentReference"/>
          <w:i w:val="0"/>
          <w:iCs w:val="0"/>
          <w:color w:val="auto"/>
        </w:rPr>
        <w:commentReference w:id="10"/>
      </w:r>
    </w:p>
    <w:p w14:paraId="789A66B0" w14:textId="636E1397" w:rsidR="00A84DF7" w:rsidRDefault="00A84DF7" w:rsidP="00A84DF7">
      <w:pPr>
        <w:pStyle w:val="Caption"/>
        <w:keepNext/>
      </w:pPr>
      <w:r>
        <w:lastRenderedPageBreak/>
        <w:t xml:space="preserve">Figure </w:t>
      </w:r>
      <w:r w:rsidR="002828A3">
        <w:fldChar w:fldCharType="begin"/>
      </w:r>
      <w:r w:rsidR="002828A3">
        <w:instrText xml:space="preserve"> SEQ Figure \* ARABIC </w:instrText>
      </w:r>
      <w:r w:rsidR="002828A3">
        <w:fldChar w:fldCharType="separate"/>
      </w:r>
      <w:r w:rsidR="00115B85">
        <w:rPr>
          <w:noProof/>
        </w:rPr>
        <w:t>3</w:t>
      </w:r>
      <w:r w:rsidR="002828A3">
        <w:rPr>
          <w:noProof/>
        </w:rPr>
        <w:fldChar w:fldCharType="end"/>
      </w:r>
      <w:r>
        <w:t xml:space="preserve">: </w:t>
      </w:r>
      <w:r>
        <w:rPr>
          <w:rFonts w:ascii="Times New Roman" w:hAnsi="Times New Roman"/>
          <w:noProof/>
        </w:rPr>
        <w:t>: Diversity of fishing communities on the US west coast. A) Fisheries participation network for all landings in Santa Barbara, CA between 2009-2010, B) Fisheries participation network for all landings in Neah Bay, WA between 2009-2010, C) C values for all ports on US west coast with &gt; 3 vessels landing between 2009-2010.</w:t>
      </w:r>
    </w:p>
    <w:p w14:paraId="2E465F75" w14:textId="65CD8C9B" w:rsidR="00A84DF7" w:rsidRPr="00A84DF7" w:rsidRDefault="00A84DF7" w:rsidP="00A84DF7">
      <w:r w:rsidRPr="00A84DF7">
        <w:rPr>
          <w:noProof/>
        </w:rPr>
        <w:drawing>
          <wp:inline distT="0" distB="0" distL="0" distR="0" wp14:anchorId="1997F82B" wp14:editId="13F8AC35">
            <wp:extent cx="5943600" cy="39839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83990"/>
                    </a:xfrm>
                    <a:prstGeom prst="rect">
                      <a:avLst/>
                    </a:prstGeom>
                  </pic:spPr>
                </pic:pic>
              </a:graphicData>
            </a:graphic>
          </wp:inline>
        </w:drawing>
      </w:r>
    </w:p>
    <w:p w14:paraId="13BD66F9" w14:textId="77777777" w:rsidR="00DF71E2" w:rsidRPr="00DF71E2" w:rsidRDefault="00DF71E2" w:rsidP="00016B9B">
      <w:pPr>
        <w:spacing w:line="480" w:lineRule="auto"/>
        <w:rPr>
          <w:rFonts w:ascii="Times New Roman" w:hAnsi="Times New Roman"/>
          <w:b/>
          <w:color w:val="000000"/>
        </w:rPr>
      </w:pPr>
      <w:r>
        <w:rPr>
          <w:rFonts w:ascii="Times New Roman" w:hAnsi="Times New Roman"/>
          <w:b/>
          <w:color w:val="000000"/>
        </w:rPr>
        <w:t>Effect of management change</w:t>
      </w:r>
    </w:p>
    <w:p w14:paraId="18A003F9" w14:textId="77777777" w:rsidR="00542FBA" w:rsidRDefault="00661EB5" w:rsidP="00016B9B">
      <w:pPr>
        <w:spacing w:line="480" w:lineRule="auto"/>
        <w:rPr>
          <w:rFonts w:ascii="Times New Roman" w:hAnsi="Times New Roman"/>
          <w:color w:val="000000"/>
        </w:rPr>
      </w:pPr>
      <w:r>
        <w:rPr>
          <w:rFonts w:ascii="Times New Roman" w:hAnsi="Times New Roman"/>
          <w:color w:val="000000"/>
        </w:rPr>
        <w:t>Between the period</w:t>
      </w:r>
      <w:r w:rsidR="004B3408">
        <w:rPr>
          <w:rFonts w:ascii="Times New Roman" w:hAnsi="Times New Roman"/>
          <w:color w:val="000000"/>
        </w:rPr>
        <w:t xml:space="preserve"> before </w:t>
      </w:r>
      <w:r w:rsidR="00E95D50">
        <w:rPr>
          <w:rFonts w:ascii="Times New Roman" w:hAnsi="Times New Roman"/>
          <w:color w:val="000000"/>
        </w:rPr>
        <w:t xml:space="preserve">(2009-2010) </w:t>
      </w:r>
      <w:r w:rsidR="004B3408">
        <w:rPr>
          <w:rFonts w:ascii="Times New Roman" w:hAnsi="Times New Roman"/>
          <w:color w:val="000000"/>
        </w:rPr>
        <w:t xml:space="preserve">and after </w:t>
      </w:r>
      <w:r w:rsidR="00E95D50">
        <w:rPr>
          <w:rFonts w:ascii="Times New Roman" w:hAnsi="Times New Roman"/>
          <w:color w:val="000000"/>
        </w:rPr>
        <w:t xml:space="preserve">(2012-2013) </w:t>
      </w:r>
      <w:r w:rsidR="004B3408">
        <w:rPr>
          <w:rFonts w:ascii="Times New Roman" w:hAnsi="Times New Roman"/>
          <w:color w:val="000000"/>
        </w:rPr>
        <w:t>catch shares,</w:t>
      </w:r>
      <w:r w:rsidR="001934AD">
        <w:rPr>
          <w:rFonts w:ascii="Times New Roman" w:hAnsi="Times New Roman"/>
          <w:color w:val="000000"/>
        </w:rPr>
        <w:t xml:space="preserve"> </w:t>
      </w:r>
      <w:r w:rsidR="009A63EC" w:rsidRPr="00534122">
        <w:rPr>
          <w:rFonts w:ascii="Times New Roman" w:hAnsi="Times New Roman"/>
          <w:color w:val="000000"/>
        </w:rPr>
        <w:t>vessels</w:t>
      </w:r>
      <w:r w:rsidR="00071CE6">
        <w:rPr>
          <w:rFonts w:ascii="Times New Roman" w:hAnsi="Times New Roman"/>
          <w:color w:val="000000"/>
        </w:rPr>
        <w:t xml:space="preserve"> </w:t>
      </w:r>
      <w:r w:rsidR="00304FA7">
        <w:rPr>
          <w:rFonts w:ascii="Times New Roman" w:hAnsi="Times New Roman"/>
          <w:color w:val="000000"/>
        </w:rPr>
        <w:t xml:space="preserve">in the general fleet </w:t>
      </w:r>
      <w:r w:rsidR="004A425C">
        <w:rPr>
          <w:rFonts w:ascii="Times New Roman" w:hAnsi="Times New Roman"/>
          <w:color w:val="000000"/>
        </w:rPr>
        <w:t>showed a</w:t>
      </w:r>
      <w:r w:rsidR="00E95D50">
        <w:rPr>
          <w:rFonts w:ascii="Times New Roman" w:hAnsi="Times New Roman"/>
          <w:color w:val="000000"/>
        </w:rPr>
        <w:t xml:space="preserve"> modest, but significant,</w:t>
      </w:r>
      <w:r w:rsidR="004A425C">
        <w:rPr>
          <w:rFonts w:ascii="Times New Roman" w:hAnsi="Times New Roman"/>
          <w:color w:val="000000"/>
        </w:rPr>
        <w:t xml:space="preserve"> 3% increase in </w:t>
      </w:r>
      <w:r w:rsidR="00E95D50">
        <w:rPr>
          <w:rFonts w:ascii="Times New Roman" w:hAnsi="Times New Roman"/>
          <w:color w:val="000000"/>
        </w:rPr>
        <w:t xml:space="preserve">fisheries diversification </w:t>
      </w:r>
      <w:r w:rsidR="00071CE6">
        <w:rPr>
          <w:rFonts w:ascii="Times New Roman" w:hAnsi="Times New Roman"/>
          <w:color w:val="000000"/>
        </w:rPr>
        <w:t xml:space="preserve">(p = </w:t>
      </w:r>
      <w:r w:rsidR="008806CA" w:rsidRPr="008806CA">
        <w:rPr>
          <w:rFonts w:ascii="Times New Roman" w:hAnsi="Times New Roman"/>
          <w:color w:val="000000"/>
        </w:rPr>
        <w:t>0.0191</w:t>
      </w:r>
      <w:r w:rsidR="00071CE6">
        <w:rPr>
          <w:rFonts w:ascii="Times New Roman" w:hAnsi="Times New Roman"/>
          <w:color w:val="000000"/>
        </w:rPr>
        <w:t>).</w:t>
      </w:r>
      <w:r w:rsidR="009A63EC" w:rsidRPr="00534122">
        <w:rPr>
          <w:rFonts w:ascii="Times New Roman" w:hAnsi="Times New Roman"/>
          <w:color w:val="000000"/>
        </w:rPr>
        <w:t xml:space="preserve"> However</w:t>
      </w:r>
      <w:r w:rsidR="00E95D50">
        <w:rPr>
          <w:rFonts w:ascii="Times New Roman" w:hAnsi="Times New Roman"/>
          <w:color w:val="000000"/>
        </w:rPr>
        <w:t>,</w:t>
      </w:r>
      <w:r w:rsidR="009A63EC" w:rsidRPr="00534122">
        <w:rPr>
          <w:rFonts w:ascii="Times New Roman" w:hAnsi="Times New Roman"/>
          <w:color w:val="000000"/>
        </w:rPr>
        <w:t xml:space="preserve"> we f</w:t>
      </w:r>
      <w:r w:rsidR="001934AD">
        <w:rPr>
          <w:rFonts w:ascii="Times New Roman" w:hAnsi="Times New Roman"/>
          <w:color w:val="000000"/>
        </w:rPr>
        <w:t>ou</w:t>
      </w:r>
      <w:r w:rsidR="009A63EC" w:rsidRPr="00534122">
        <w:rPr>
          <w:rFonts w:ascii="Times New Roman" w:hAnsi="Times New Roman"/>
          <w:color w:val="000000"/>
        </w:rPr>
        <w:t xml:space="preserve">nd that vessels </w:t>
      </w:r>
      <w:r w:rsidR="00646072">
        <w:rPr>
          <w:rFonts w:ascii="Times New Roman" w:hAnsi="Times New Roman"/>
          <w:color w:val="000000"/>
        </w:rPr>
        <w:t xml:space="preserve">in fisheries with catch shares </w:t>
      </w:r>
      <w:r w:rsidR="004A425C">
        <w:rPr>
          <w:rFonts w:ascii="Times New Roman" w:hAnsi="Times New Roman"/>
          <w:color w:val="000000"/>
        </w:rPr>
        <w:t xml:space="preserve">demonstrated a </w:t>
      </w:r>
      <w:r w:rsidR="00E95D50">
        <w:rPr>
          <w:rFonts w:ascii="Times New Roman" w:hAnsi="Times New Roman"/>
          <w:color w:val="000000"/>
        </w:rPr>
        <w:t>four-fold higher (</w:t>
      </w:r>
      <w:r w:rsidR="004A425C">
        <w:rPr>
          <w:rFonts w:ascii="Times New Roman" w:hAnsi="Times New Roman"/>
          <w:color w:val="000000"/>
        </w:rPr>
        <w:t>12%</w:t>
      </w:r>
      <w:r w:rsidR="00E95D50">
        <w:rPr>
          <w:rFonts w:ascii="Times New Roman" w:hAnsi="Times New Roman"/>
          <w:color w:val="000000"/>
        </w:rPr>
        <w:t>)</w:t>
      </w:r>
      <w:r w:rsidR="004A425C">
        <w:rPr>
          <w:rFonts w:ascii="Times New Roman" w:hAnsi="Times New Roman"/>
          <w:color w:val="000000"/>
        </w:rPr>
        <w:t xml:space="preserve"> increase</w:t>
      </w:r>
      <w:r w:rsidR="00E95D50">
        <w:rPr>
          <w:rFonts w:ascii="Times New Roman" w:hAnsi="Times New Roman"/>
          <w:color w:val="000000"/>
        </w:rPr>
        <w:t xml:space="preserve"> in div</w:t>
      </w:r>
      <w:r w:rsidR="00304FA7">
        <w:rPr>
          <w:rFonts w:ascii="Times New Roman" w:hAnsi="Times New Roman"/>
          <w:color w:val="000000"/>
        </w:rPr>
        <w:t>ersification</w:t>
      </w:r>
      <w:r w:rsidR="00C63C3D">
        <w:rPr>
          <w:rFonts w:ascii="Times New Roman" w:hAnsi="Times New Roman"/>
          <w:color w:val="000000"/>
        </w:rPr>
        <w:t xml:space="preserve"> as compared to vessels not subject to catch shares management, this </w:t>
      </w:r>
      <w:r w:rsidR="00304FA7">
        <w:rPr>
          <w:rFonts w:ascii="Times New Roman" w:hAnsi="Times New Roman"/>
          <w:color w:val="000000"/>
        </w:rPr>
        <w:t>change was not significant</w:t>
      </w:r>
      <w:r w:rsidR="00E95D50">
        <w:rPr>
          <w:rFonts w:ascii="Times New Roman" w:hAnsi="Times New Roman"/>
          <w:color w:val="000000"/>
        </w:rPr>
        <w:t xml:space="preserve"> </w:t>
      </w:r>
      <w:r w:rsidR="004A425C">
        <w:rPr>
          <w:rFonts w:ascii="Times New Roman" w:hAnsi="Times New Roman"/>
          <w:color w:val="000000"/>
        </w:rPr>
        <w:t xml:space="preserve">(p = </w:t>
      </w:r>
      <w:r w:rsidR="00304FA7" w:rsidRPr="00304FA7">
        <w:rPr>
          <w:rFonts w:ascii="Times New Roman" w:hAnsi="Times New Roman"/>
          <w:color w:val="000000"/>
        </w:rPr>
        <w:t>0.06951</w:t>
      </w:r>
      <w:r w:rsidR="004A425C">
        <w:rPr>
          <w:rFonts w:ascii="Times New Roman" w:hAnsi="Times New Roman"/>
          <w:color w:val="000000"/>
        </w:rPr>
        <w:t>)</w:t>
      </w:r>
      <w:r w:rsidR="00304FA7">
        <w:rPr>
          <w:rFonts w:ascii="Times New Roman" w:hAnsi="Times New Roman"/>
          <w:color w:val="000000"/>
        </w:rPr>
        <w:t xml:space="preserve"> likely due to smaller sample sizes</w:t>
      </w:r>
      <w:r w:rsidR="00C63C3D">
        <w:rPr>
          <w:rFonts w:ascii="Times New Roman" w:hAnsi="Times New Roman"/>
          <w:color w:val="000000"/>
        </w:rPr>
        <w:t xml:space="preserve"> of the catch share fleet</w:t>
      </w:r>
      <w:r w:rsidR="009A63EC" w:rsidRPr="00534122">
        <w:rPr>
          <w:rFonts w:ascii="Times New Roman" w:hAnsi="Times New Roman"/>
          <w:color w:val="000000"/>
        </w:rPr>
        <w:t>.</w:t>
      </w:r>
      <w:r w:rsidR="007633B9">
        <w:rPr>
          <w:rFonts w:ascii="Times New Roman" w:hAnsi="Times New Roman"/>
          <w:color w:val="000000"/>
        </w:rPr>
        <w:t xml:space="preserve"> We also found vessels which participated in the limited entry groundfish fishery were 22% more diverse than vessels in the general fleet </w:t>
      </w:r>
      <w:r w:rsidR="00542FBA">
        <w:rPr>
          <w:rFonts w:ascii="Times New Roman" w:hAnsi="Times New Roman"/>
          <w:color w:val="000000"/>
        </w:rPr>
        <w:t xml:space="preserve"> prior to 2011 </w:t>
      </w:r>
      <w:r w:rsidR="007633B9">
        <w:rPr>
          <w:rFonts w:ascii="Times New Roman" w:hAnsi="Times New Roman"/>
          <w:color w:val="000000"/>
        </w:rPr>
        <w:t xml:space="preserve">(p = </w:t>
      </w:r>
      <w:r w:rsidR="007633B9" w:rsidRPr="007633B9">
        <w:rPr>
          <w:rFonts w:ascii="Times New Roman" w:hAnsi="Times New Roman"/>
          <w:color w:val="000000"/>
        </w:rPr>
        <w:t>4.359e-07</w:t>
      </w:r>
      <w:r w:rsidR="007633B9">
        <w:rPr>
          <w:rFonts w:ascii="Times New Roman" w:hAnsi="Times New Roman"/>
          <w:color w:val="000000"/>
        </w:rPr>
        <w:t xml:space="preserve">). </w:t>
      </w:r>
    </w:p>
    <w:p w14:paraId="11DBF6DB" w14:textId="6FE72122" w:rsidR="007633B9" w:rsidRPr="006E5E6A" w:rsidRDefault="00304FA7" w:rsidP="00016B9B">
      <w:pPr>
        <w:spacing w:line="480" w:lineRule="auto"/>
        <w:rPr>
          <w:rFonts w:ascii="Times New Roman" w:hAnsi="Times New Roman"/>
          <w:color w:val="000000"/>
        </w:rPr>
      </w:pPr>
      <w:r>
        <w:rPr>
          <w:rFonts w:ascii="Times New Roman" w:hAnsi="Times New Roman"/>
          <w:color w:val="000000"/>
        </w:rPr>
        <w:t>After fitting the linear regression</w:t>
      </w:r>
      <w:r w:rsidR="00C63C3D">
        <w:rPr>
          <w:rFonts w:ascii="Times New Roman" w:hAnsi="Times New Roman"/>
          <w:color w:val="000000"/>
        </w:rPr>
        <w:t>s</w:t>
      </w:r>
      <w:r w:rsidR="007633B9">
        <w:rPr>
          <w:rFonts w:ascii="Times New Roman" w:hAnsi="Times New Roman"/>
          <w:color w:val="000000"/>
        </w:rPr>
        <w:t xml:space="preserve">, we find that adding a term describing a vessels relationship to the management change significantly improves the model fit (Table 2). At the port level, we </w:t>
      </w:r>
      <w:r w:rsidR="007633B9">
        <w:rPr>
          <w:rFonts w:ascii="Times New Roman" w:hAnsi="Times New Roman"/>
          <w:color w:val="000000"/>
        </w:rPr>
        <w:lastRenderedPageBreak/>
        <w:t xml:space="preserve">found that </w:t>
      </w:r>
      <w:r w:rsidR="00872D91">
        <w:rPr>
          <w:rFonts w:ascii="Times New Roman" w:hAnsi="Times New Roman"/>
          <w:color w:val="000000"/>
        </w:rPr>
        <w:t xml:space="preserve">the model that only included diversity prior to 2011 was the best fit to the data, suggesting that vessel level changes in participation don’t translate clearly to port level measures of diversity we measured. </w:t>
      </w:r>
      <w:r w:rsidR="006E5E6A">
        <w:rPr>
          <w:rFonts w:ascii="Times New Roman" w:hAnsi="Times New Roman"/>
          <w:color w:val="000000"/>
        </w:rPr>
        <w:t>For all the models, the adjusted R</w:t>
      </w:r>
      <w:r w:rsidR="006E5E6A">
        <w:rPr>
          <w:rFonts w:ascii="Times New Roman" w:hAnsi="Times New Roman"/>
          <w:color w:val="000000"/>
          <w:vertAlign w:val="superscript"/>
        </w:rPr>
        <w:t>2</w:t>
      </w:r>
      <w:r w:rsidR="006E5E6A">
        <w:rPr>
          <w:rFonts w:ascii="Times New Roman" w:hAnsi="Times New Roman"/>
          <w:color w:val="000000"/>
        </w:rPr>
        <w:t xml:space="preserve"> are low, with a maximum of 0.2471. We find this unsurprising, as changes in management are only one of many economic, environmental and social variables that may influence fisheries </w:t>
      </w:r>
      <w:r w:rsidR="00C63C3D">
        <w:rPr>
          <w:rFonts w:ascii="Times New Roman" w:hAnsi="Times New Roman"/>
          <w:color w:val="000000"/>
        </w:rPr>
        <w:t>participation</w:t>
      </w:r>
      <w:r w:rsidR="006E5E6A">
        <w:rPr>
          <w:rFonts w:ascii="Times New Roman" w:hAnsi="Times New Roman"/>
          <w:color w:val="000000"/>
        </w:rPr>
        <w:t xml:space="preserve">. </w:t>
      </w:r>
    </w:p>
    <w:p w14:paraId="47F7EA0D" w14:textId="01DA96F0" w:rsidR="007633B9" w:rsidRDefault="007633B9" w:rsidP="00872D91">
      <w:pPr>
        <w:pStyle w:val="Caption"/>
        <w:keepNext/>
      </w:pPr>
      <w:r>
        <w:t xml:space="preserve">Table </w:t>
      </w:r>
      <w:r w:rsidR="002828A3">
        <w:fldChar w:fldCharType="begin"/>
      </w:r>
      <w:r w:rsidR="002828A3">
        <w:instrText xml:space="preserve"> SEQ Table \* ARABIC </w:instrText>
      </w:r>
      <w:r w:rsidR="002828A3">
        <w:fldChar w:fldCharType="separate"/>
      </w:r>
      <w:r>
        <w:rPr>
          <w:noProof/>
        </w:rPr>
        <w:t>2</w:t>
      </w:r>
      <w:r w:rsidR="002828A3">
        <w:rPr>
          <w:noProof/>
        </w:rPr>
        <w:fldChar w:fldCharType="end"/>
      </w:r>
      <w:r>
        <w:t>: Akaike Information Criterion (AIC) values for the models with and without terms for catch shares</w:t>
      </w:r>
      <w:r w:rsidR="00872D91">
        <w:t>. Values for the best model at each level are in boldface.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663"/>
        <w:gridCol w:w="1608"/>
        <w:gridCol w:w="1876"/>
        <w:gridCol w:w="1518"/>
        <w:gridCol w:w="1340"/>
        <w:gridCol w:w="1424"/>
      </w:tblGrid>
      <w:tr w:rsidR="00872D91" w14:paraId="04508108" w14:textId="14A42F3B" w:rsidTr="00872D91">
        <w:trPr>
          <w:trHeight w:val="777"/>
        </w:trPr>
        <w:tc>
          <w:tcPr>
            <w:tcW w:w="856" w:type="dxa"/>
            <w:tcBorders>
              <w:top w:val="single" w:sz="4" w:space="0" w:color="auto"/>
              <w:bottom w:val="single" w:sz="4" w:space="0" w:color="auto"/>
            </w:tcBorders>
            <w:vAlign w:val="center"/>
          </w:tcPr>
          <w:p w14:paraId="04EA9F12" w14:textId="19C92457" w:rsidR="007633B9" w:rsidRDefault="007633B9" w:rsidP="00872D91">
            <w:pPr>
              <w:jc w:val="center"/>
              <w:rPr>
                <w:rFonts w:ascii="Times New Roman" w:hAnsi="Times New Roman"/>
                <w:color w:val="000000"/>
              </w:rPr>
            </w:pPr>
            <w:r>
              <w:rPr>
                <w:rFonts w:ascii="Times New Roman" w:hAnsi="Times New Roman"/>
                <w:color w:val="000000"/>
              </w:rPr>
              <w:t>Level</w:t>
            </w:r>
          </w:p>
        </w:tc>
        <w:tc>
          <w:tcPr>
            <w:tcW w:w="663" w:type="dxa"/>
            <w:tcBorders>
              <w:top w:val="single" w:sz="4" w:space="0" w:color="auto"/>
              <w:bottom w:val="single" w:sz="4" w:space="0" w:color="auto"/>
            </w:tcBorders>
            <w:vAlign w:val="center"/>
          </w:tcPr>
          <w:p w14:paraId="37E537ED" w14:textId="3C3B49C7" w:rsidR="007633B9" w:rsidRPr="00872D91" w:rsidRDefault="00872D91" w:rsidP="00872D91">
            <w:pPr>
              <w:jc w:val="center"/>
              <w:rPr>
                <w:rFonts w:ascii="Times New Roman" w:hAnsi="Times New Roman"/>
                <w:i/>
                <w:color w:val="000000"/>
              </w:rPr>
            </w:pPr>
            <w:r>
              <w:rPr>
                <w:rFonts w:ascii="Times New Roman" w:hAnsi="Times New Roman"/>
                <w:i/>
                <w:color w:val="000000"/>
              </w:rPr>
              <w:t>H</w:t>
            </w:r>
            <w:r>
              <w:rPr>
                <w:rFonts w:ascii="Times New Roman" w:hAnsi="Times New Roman"/>
                <w:i/>
                <w:color w:val="000000"/>
                <w:vertAlign w:val="subscript"/>
              </w:rPr>
              <w:t>pre</w:t>
            </w:r>
          </w:p>
        </w:tc>
        <w:tc>
          <w:tcPr>
            <w:tcW w:w="1608" w:type="dxa"/>
            <w:tcBorders>
              <w:top w:val="single" w:sz="4" w:space="0" w:color="auto"/>
              <w:bottom w:val="single" w:sz="4" w:space="0" w:color="auto"/>
            </w:tcBorders>
            <w:vAlign w:val="center"/>
          </w:tcPr>
          <w:p w14:paraId="6F9F5663" w14:textId="36626EDF" w:rsidR="007633B9" w:rsidRDefault="007633B9" w:rsidP="00872D91">
            <w:pPr>
              <w:jc w:val="center"/>
              <w:rPr>
                <w:rFonts w:ascii="Times New Roman" w:hAnsi="Times New Roman"/>
                <w:color w:val="000000"/>
              </w:rPr>
            </w:pPr>
            <w:r>
              <w:rPr>
                <w:rFonts w:ascii="Times New Roman" w:hAnsi="Times New Roman"/>
                <w:color w:val="000000"/>
              </w:rPr>
              <w:t xml:space="preserve">Catch shares </w:t>
            </w:r>
          </w:p>
        </w:tc>
        <w:tc>
          <w:tcPr>
            <w:tcW w:w="1876" w:type="dxa"/>
            <w:tcBorders>
              <w:top w:val="single" w:sz="4" w:space="0" w:color="auto"/>
              <w:bottom w:val="single" w:sz="4" w:space="0" w:color="auto"/>
            </w:tcBorders>
            <w:vAlign w:val="center"/>
          </w:tcPr>
          <w:p w14:paraId="02161C37" w14:textId="7A5366B1" w:rsidR="007633B9" w:rsidRDefault="007633B9" w:rsidP="00872D91">
            <w:pPr>
              <w:jc w:val="center"/>
              <w:rPr>
                <w:rFonts w:ascii="Times New Roman" w:hAnsi="Times New Roman"/>
                <w:color w:val="000000"/>
              </w:rPr>
            </w:pPr>
            <w:r>
              <w:rPr>
                <w:rFonts w:ascii="Times New Roman" w:hAnsi="Times New Roman"/>
                <w:color w:val="000000"/>
              </w:rPr>
              <w:t>No. Parameters</w:t>
            </w:r>
            <w:r w:rsidR="00872D91">
              <w:rPr>
                <w:rFonts w:ascii="Times New Roman" w:hAnsi="Times New Roman"/>
                <w:color w:val="000000"/>
              </w:rPr>
              <w:t xml:space="preserve"> (</w:t>
            </w:r>
            <w:r w:rsidR="00872D91" w:rsidRPr="00872D91">
              <w:rPr>
                <w:rFonts w:ascii="Times New Roman" w:hAnsi="Times New Roman"/>
                <w:i/>
                <w:color w:val="000000"/>
              </w:rPr>
              <w:t>K</w:t>
            </w:r>
            <w:r w:rsidR="00872D91">
              <w:rPr>
                <w:rFonts w:ascii="Times New Roman" w:hAnsi="Times New Roman"/>
                <w:color w:val="000000"/>
              </w:rPr>
              <w:t>)</w:t>
            </w:r>
          </w:p>
        </w:tc>
        <w:tc>
          <w:tcPr>
            <w:tcW w:w="1518" w:type="dxa"/>
            <w:tcBorders>
              <w:top w:val="single" w:sz="4" w:space="0" w:color="auto"/>
              <w:bottom w:val="single" w:sz="4" w:space="0" w:color="auto"/>
            </w:tcBorders>
            <w:vAlign w:val="center"/>
          </w:tcPr>
          <w:p w14:paraId="4EC20541" w14:textId="685ACDA1" w:rsidR="007633B9" w:rsidRDefault="007633B9" w:rsidP="00872D91">
            <w:pPr>
              <w:jc w:val="center"/>
              <w:rPr>
                <w:rFonts w:ascii="Times New Roman" w:hAnsi="Times New Roman"/>
                <w:color w:val="000000"/>
              </w:rPr>
            </w:pPr>
            <w:r>
              <w:rPr>
                <w:rFonts w:ascii="Times New Roman" w:hAnsi="Times New Roman"/>
                <w:color w:val="000000"/>
              </w:rPr>
              <w:t>AIC</w:t>
            </w:r>
          </w:p>
        </w:tc>
        <w:tc>
          <w:tcPr>
            <w:tcW w:w="1340" w:type="dxa"/>
            <w:tcBorders>
              <w:top w:val="single" w:sz="4" w:space="0" w:color="auto"/>
              <w:bottom w:val="single" w:sz="4" w:space="0" w:color="auto"/>
            </w:tcBorders>
            <w:vAlign w:val="center"/>
          </w:tcPr>
          <w:p w14:paraId="6185B3BD" w14:textId="10D9E2BC" w:rsidR="007633B9" w:rsidRDefault="007633B9" w:rsidP="00872D91">
            <w:pPr>
              <w:jc w:val="center"/>
              <w:rPr>
                <w:rFonts w:ascii="Times New Roman" w:hAnsi="Times New Roman"/>
                <w:color w:val="000000"/>
              </w:rPr>
            </w:pPr>
            <w:r>
              <w:rPr>
                <w:rFonts w:ascii="Times New Roman" w:hAnsi="Times New Roman"/>
                <w:color w:val="000000"/>
              </w:rPr>
              <w:sym w:font="Symbol" w:char="F044"/>
            </w:r>
            <w:r>
              <w:rPr>
                <w:rFonts w:ascii="Times New Roman" w:hAnsi="Times New Roman"/>
                <w:color w:val="000000"/>
              </w:rPr>
              <w:t>AIC</w:t>
            </w:r>
          </w:p>
        </w:tc>
        <w:tc>
          <w:tcPr>
            <w:tcW w:w="1424" w:type="dxa"/>
            <w:tcBorders>
              <w:top w:val="single" w:sz="4" w:space="0" w:color="auto"/>
              <w:bottom w:val="single" w:sz="4" w:space="0" w:color="auto"/>
            </w:tcBorders>
            <w:vAlign w:val="center"/>
          </w:tcPr>
          <w:p w14:paraId="79B49AE9" w14:textId="77240665" w:rsidR="007633B9" w:rsidRPr="007633B9" w:rsidRDefault="007633B9" w:rsidP="00872D91">
            <w:pPr>
              <w:jc w:val="center"/>
              <w:rPr>
                <w:rFonts w:ascii="Times New Roman" w:hAnsi="Times New Roman"/>
                <w:color w:val="000000"/>
                <w:vertAlign w:val="superscript"/>
              </w:rPr>
            </w:pPr>
            <w:r>
              <w:rPr>
                <w:rFonts w:ascii="Times New Roman" w:hAnsi="Times New Roman"/>
                <w:color w:val="000000"/>
              </w:rPr>
              <w:t>Adjusted R</w:t>
            </w:r>
            <w:r>
              <w:rPr>
                <w:rFonts w:ascii="Times New Roman" w:hAnsi="Times New Roman"/>
                <w:color w:val="000000"/>
                <w:vertAlign w:val="superscript"/>
              </w:rPr>
              <w:t>2</w:t>
            </w:r>
          </w:p>
        </w:tc>
      </w:tr>
      <w:tr w:rsidR="00872D91" w14:paraId="1E5F91C9" w14:textId="20A7CA7E" w:rsidTr="00872D91">
        <w:trPr>
          <w:trHeight w:val="536"/>
        </w:trPr>
        <w:tc>
          <w:tcPr>
            <w:tcW w:w="856" w:type="dxa"/>
            <w:tcBorders>
              <w:top w:val="single" w:sz="4" w:space="0" w:color="auto"/>
            </w:tcBorders>
          </w:tcPr>
          <w:p w14:paraId="1F72D165" w14:textId="5857227E" w:rsidR="007633B9" w:rsidRDefault="007633B9" w:rsidP="00872D91">
            <w:pPr>
              <w:jc w:val="center"/>
              <w:rPr>
                <w:rFonts w:ascii="Times New Roman" w:hAnsi="Times New Roman"/>
                <w:color w:val="000000"/>
              </w:rPr>
            </w:pPr>
            <w:r>
              <w:rPr>
                <w:rFonts w:ascii="Times New Roman" w:hAnsi="Times New Roman"/>
                <w:color w:val="000000"/>
              </w:rPr>
              <w:t>Vessel</w:t>
            </w:r>
          </w:p>
        </w:tc>
        <w:tc>
          <w:tcPr>
            <w:tcW w:w="663" w:type="dxa"/>
            <w:tcBorders>
              <w:top w:val="single" w:sz="4" w:space="0" w:color="auto"/>
            </w:tcBorders>
          </w:tcPr>
          <w:p w14:paraId="12D7E018" w14:textId="0D3B6C5C" w:rsidR="007633B9" w:rsidRDefault="007633B9" w:rsidP="00872D91">
            <w:pPr>
              <w:jc w:val="center"/>
              <w:rPr>
                <w:rFonts w:ascii="Times New Roman" w:hAnsi="Times New Roman"/>
                <w:color w:val="000000"/>
              </w:rPr>
            </w:pPr>
            <w:r>
              <w:rPr>
                <w:rFonts w:ascii="Times New Roman" w:hAnsi="Times New Roman"/>
                <w:color w:val="000000"/>
              </w:rPr>
              <w:t>Yes</w:t>
            </w:r>
          </w:p>
        </w:tc>
        <w:tc>
          <w:tcPr>
            <w:tcW w:w="1608" w:type="dxa"/>
            <w:tcBorders>
              <w:top w:val="single" w:sz="4" w:space="0" w:color="auto"/>
            </w:tcBorders>
          </w:tcPr>
          <w:p w14:paraId="7EBCA85F" w14:textId="3BB8CE1A" w:rsidR="007633B9" w:rsidRDefault="007633B9" w:rsidP="00872D91">
            <w:pPr>
              <w:jc w:val="center"/>
              <w:rPr>
                <w:rFonts w:ascii="Times New Roman" w:hAnsi="Times New Roman"/>
                <w:color w:val="000000"/>
              </w:rPr>
            </w:pPr>
            <w:r>
              <w:rPr>
                <w:rFonts w:ascii="Times New Roman" w:hAnsi="Times New Roman"/>
                <w:color w:val="000000"/>
              </w:rPr>
              <w:t>No</w:t>
            </w:r>
          </w:p>
        </w:tc>
        <w:tc>
          <w:tcPr>
            <w:tcW w:w="1876" w:type="dxa"/>
            <w:tcBorders>
              <w:top w:val="single" w:sz="4" w:space="0" w:color="auto"/>
            </w:tcBorders>
          </w:tcPr>
          <w:p w14:paraId="66966E0A" w14:textId="6A8AE053" w:rsidR="007633B9" w:rsidRDefault="007633B9" w:rsidP="00872D91">
            <w:pPr>
              <w:jc w:val="center"/>
              <w:rPr>
                <w:rFonts w:ascii="Times New Roman" w:hAnsi="Times New Roman"/>
                <w:color w:val="000000"/>
              </w:rPr>
            </w:pPr>
            <w:r>
              <w:rPr>
                <w:rFonts w:ascii="Times New Roman" w:hAnsi="Times New Roman"/>
                <w:color w:val="000000"/>
              </w:rPr>
              <w:t>1</w:t>
            </w:r>
          </w:p>
        </w:tc>
        <w:tc>
          <w:tcPr>
            <w:tcW w:w="1518" w:type="dxa"/>
            <w:tcBorders>
              <w:top w:val="single" w:sz="4" w:space="0" w:color="auto"/>
            </w:tcBorders>
          </w:tcPr>
          <w:p w14:paraId="2694326F" w14:textId="70510A05" w:rsidR="007633B9" w:rsidRDefault="007633B9" w:rsidP="00872D91">
            <w:pPr>
              <w:jc w:val="center"/>
              <w:rPr>
                <w:rFonts w:ascii="Times New Roman" w:hAnsi="Times New Roman"/>
                <w:color w:val="000000"/>
              </w:rPr>
            </w:pPr>
            <w:r w:rsidRPr="007633B9">
              <w:rPr>
                <w:rFonts w:ascii="Times New Roman" w:hAnsi="Times New Roman"/>
                <w:color w:val="000000"/>
              </w:rPr>
              <w:t>3140.767</w:t>
            </w:r>
          </w:p>
        </w:tc>
        <w:tc>
          <w:tcPr>
            <w:tcW w:w="1340" w:type="dxa"/>
            <w:tcBorders>
              <w:top w:val="single" w:sz="4" w:space="0" w:color="auto"/>
            </w:tcBorders>
          </w:tcPr>
          <w:p w14:paraId="6D9A5AAE" w14:textId="365607EE" w:rsidR="007633B9" w:rsidRDefault="00872D91" w:rsidP="00872D91">
            <w:pPr>
              <w:jc w:val="center"/>
              <w:rPr>
                <w:rFonts w:ascii="Times New Roman" w:hAnsi="Times New Roman"/>
                <w:color w:val="000000"/>
              </w:rPr>
            </w:pPr>
            <w:r w:rsidRPr="00872D91">
              <w:rPr>
                <w:rFonts w:ascii="Times New Roman" w:hAnsi="Times New Roman"/>
                <w:color w:val="000000"/>
              </w:rPr>
              <w:t>30.916</w:t>
            </w:r>
          </w:p>
        </w:tc>
        <w:tc>
          <w:tcPr>
            <w:tcW w:w="1424" w:type="dxa"/>
            <w:tcBorders>
              <w:top w:val="single" w:sz="4" w:space="0" w:color="auto"/>
            </w:tcBorders>
          </w:tcPr>
          <w:p w14:paraId="60100256" w14:textId="1AD5D01D" w:rsidR="007633B9" w:rsidRDefault="007633B9" w:rsidP="00872D91">
            <w:pPr>
              <w:jc w:val="center"/>
              <w:rPr>
                <w:rFonts w:ascii="Times New Roman" w:hAnsi="Times New Roman"/>
                <w:color w:val="000000"/>
              </w:rPr>
            </w:pPr>
            <w:r w:rsidRPr="007633B9">
              <w:rPr>
                <w:rFonts w:ascii="Times New Roman" w:hAnsi="Times New Roman"/>
                <w:color w:val="000000"/>
              </w:rPr>
              <w:t>0.2392</w:t>
            </w:r>
          </w:p>
        </w:tc>
      </w:tr>
      <w:tr w:rsidR="00872D91" w14:paraId="67D48B55" w14:textId="613690C8" w:rsidTr="00872D91">
        <w:trPr>
          <w:trHeight w:val="550"/>
        </w:trPr>
        <w:tc>
          <w:tcPr>
            <w:tcW w:w="856" w:type="dxa"/>
          </w:tcPr>
          <w:p w14:paraId="53688E1B" w14:textId="77777777" w:rsidR="007633B9" w:rsidRDefault="007633B9" w:rsidP="00872D91">
            <w:pPr>
              <w:jc w:val="center"/>
              <w:rPr>
                <w:rFonts w:ascii="Times New Roman" w:hAnsi="Times New Roman"/>
                <w:color w:val="000000"/>
              </w:rPr>
            </w:pPr>
          </w:p>
        </w:tc>
        <w:tc>
          <w:tcPr>
            <w:tcW w:w="663" w:type="dxa"/>
          </w:tcPr>
          <w:p w14:paraId="6D208396" w14:textId="6CCCCC4E" w:rsidR="007633B9" w:rsidRPr="00872D91" w:rsidRDefault="007633B9" w:rsidP="00872D91">
            <w:pPr>
              <w:jc w:val="center"/>
              <w:rPr>
                <w:rFonts w:ascii="Times New Roman" w:hAnsi="Times New Roman"/>
                <w:b/>
                <w:color w:val="000000"/>
              </w:rPr>
            </w:pPr>
            <w:r w:rsidRPr="00872D91">
              <w:rPr>
                <w:rFonts w:ascii="Times New Roman" w:hAnsi="Times New Roman"/>
                <w:b/>
                <w:color w:val="000000"/>
              </w:rPr>
              <w:t>Yes</w:t>
            </w:r>
          </w:p>
        </w:tc>
        <w:tc>
          <w:tcPr>
            <w:tcW w:w="1608" w:type="dxa"/>
          </w:tcPr>
          <w:p w14:paraId="13651345" w14:textId="45DC7A6E" w:rsidR="007633B9" w:rsidRPr="00872D91" w:rsidRDefault="007633B9" w:rsidP="00872D91">
            <w:pPr>
              <w:jc w:val="center"/>
              <w:rPr>
                <w:rFonts w:ascii="Times New Roman" w:hAnsi="Times New Roman"/>
                <w:b/>
                <w:color w:val="000000"/>
              </w:rPr>
            </w:pPr>
            <w:r w:rsidRPr="00872D91">
              <w:rPr>
                <w:rFonts w:ascii="Times New Roman" w:hAnsi="Times New Roman"/>
                <w:b/>
                <w:color w:val="000000"/>
              </w:rPr>
              <w:t>Yes</w:t>
            </w:r>
          </w:p>
        </w:tc>
        <w:tc>
          <w:tcPr>
            <w:tcW w:w="1876" w:type="dxa"/>
          </w:tcPr>
          <w:p w14:paraId="41615E26" w14:textId="08F5AB2F" w:rsidR="007633B9" w:rsidRPr="00872D91" w:rsidRDefault="007633B9" w:rsidP="00872D91">
            <w:pPr>
              <w:jc w:val="center"/>
              <w:rPr>
                <w:rFonts w:ascii="Times New Roman" w:hAnsi="Times New Roman"/>
                <w:b/>
                <w:color w:val="000000"/>
              </w:rPr>
            </w:pPr>
            <w:r w:rsidRPr="00872D91">
              <w:rPr>
                <w:rFonts w:ascii="Times New Roman" w:hAnsi="Times New Roman"/>
                <w:b/>
                <w:color w:val="000000"/>
              </w:rPr>
              <w:t>2</w:t>
            </w:r>
          </w:p>
        </w:tc>
        <w:tc>
          <w:tcPr>
            <w:tcW w:w="1518" w:type="dxa"/>
          </w:tcPr>
          <w:p w14:paraId="27A1089F" w14:textId="6CF5A12D" w:rsidR="007633B9" w:rsidRPr="00872D91" w:rsidRDefault="007633B9" w:rsidP="00872D91">
            <w:pPr>
              <w:jc w:val="center"/>
              <w:rPr>
                <w:rFonts w:ascii="Times New Roman" w:hAnsi="Times New Roman"/>
                <w:b/>
                <w:color w:val="000000"/>
              </w:rPr>
            </w:pPr>
            <w:r w:rsidRPr="00872D91">
              <w:rPr>
                <w:rFonts w:ascii="Times New Roman" w:hAnsi="Times New Roman"/>
                <w:b/>
                <w:color w:val="000000"/>
              </w:rPr>
              <w:t>3109.851</w:t>
            </w:r>
          </w:p>
        </w:tc>
        <w:tc>
          <w:tcPr>
            <w:tcW w:w="1340" w:type="dxa"/>
          </w:tcPr>
          <w:p w14:paraId="6DF702ED" w14:textId="29B86F05" w:rsidR="007633B9" w:rsidRPr="00872D91" w:rsidRDefault="007633B9" w:rsidP="00872D91">
            <w:pPr>
              <w:jc w:val="center"/>
              <w:rPr>
                <w:rFonts w:ascii="Times New Roman" w:hAnsi="Times New Roman"/>
                <w:b/>
                <w:color w:val="000000"/>
              </w:rPr>
            </w:pPr>
            <w:r w:rsidRPr="00872D91">
              <w:rPr>
                <w:rFonts w:ascii="Times New Roman" w:hAnsi="Times New Roman"/>
                <w:b/>
                <w:color w:val="000000"/>
              </w:rPr>
              <w:t>0</w:t>
            </w:r>
          </w:p>
        </w:tc>
        <w:tc>
          <w:tcPr>
            <w:tcW w:w="1424" w:type="dxa"/>
          </w:tcPr>
          <w:p w14:paraId="055D25F2" w14:textId="02FE2D6D" w:rsidR="007633B9" w:rsidRPr="00872D91" w:rsidRDefault="007633B9" w:rsidP="00872D91">
            <w:pPr>
              <w:jc w:val="center"/>
              <w:rPr>
                <w:rFonts w:ascii="Times New Roman" w:hAnsi="Times New Roman"/>
                <w:b/>
                <w:color w:val="000000"/>
              </w:rPr>
            </w:pPr>
            <w:r w:rsidRPr="00872D91">
              <w:rPr>
                <w:rFonts w:ascii="Times New Roman" w:hAnsi="Times New Roman"/>
                <w:b/>
                <w:color w:val="000000"/>
              </w:rPr>
              <w:t>0.2471</w:t>
            </w:r>
          </w:p>
        </w:tc>
      </w:tr>
      <w:tr w:rsidR="00872D91" w14:paraId="73D09E4E" w14:textId="61856DDC" w:rsidTr="00872D91">
        <w:trPr>
          <w:trHeight w:val="536"/>
        </w:trPr>
        <w:tc>
          <w:tcPr>
            <w:tcW w:w="856" w:type="dxa"/>
          </w:tcPr>
          <w:p w14:paraId="3BB201F0" w14:textId="77777777" w:rsidR="007633B9" w:rsidRDefault="007633B9" w:rsidP="00872D91">
            <w:pPr>
              <w:jc w:val="center"/>
              <w:rPr>
                <w:rFonts w:ascii="Times New Roman" w:hAnsi="Times New Roman"/>
                <w:color w:val="000000"/>
              </w:rPr>
            </w:pPr>
          </w:p>
        </w:tc>
        <w:tc>
          <w:tcPr>
            <w:tcW w:w="663" w:type="dxa"/>
          </w:tcPr>
          <w:p w14:paraId="37012D6E" w14:textId="46CF8B96" w:rsidR="007633B9" w:rsidRDefault="007633B9" w:rsidP="00872D91">
            <w:pPr>
              <w:jc w:val="center"/>
              <w:rPr>
                <w:rFonts w:ascii="Times New Roman" w:hAnsi="Times New Roman"/>
                <w:color w:val="000000"/>
              </w:rPr>
            </w:pPr>
            <w:r>
              <w:rPr>
                <w:rFonts w:ascii="Times New Roman" w:hAnsi="Times New Roman"/>
                <w:color w:val="000000"/>
              </w:rPr>
              <w:t>No</w:t>
            </w:r>
          </w:p>
        </w:tc>
        <w:tc>
          <w:tcPr>
            <w:tcW w:w="1608" w:type="dxa"/>
          </w:tcPr>
          <w:p w14:paraId="43389540" w14:textId="44781090" w:rsidR="007633B9" w:rsidRDefault="007633B9" w:rsidP="00872D91">
            <w:pPr>
              <w:jc w:val="center"/>
              <w:rPr>
                <w:rFonts w:ascii="Times New Roman" w:hAnsi="Times New Roman"/>
                <w:color w:val="000000"/>
              </w:rPr>
            </w:pPr>
            <w:r>
              <w:rPr>
                <w:rFonts w:ascii="Times New Roman" w:hAnsi="Times New Roman"/>
                <w:color w:val="000000"/>
              </w:rPr>
              <w:t>Yes</w:t>
            </w:r>
          </w:p>
        </w:tc>
        <w:tc>
          <w:tcPr>
            <w:tcW w:w="1876" w:type="dxa"/>
          </w:tcPr>
          <w:p w14:paraId="6CC28C3E" w14:textId="50866166" w:rsidR="007633B9" w:rsidRDefault="007633B9" w:rsidP="00872D91">
            <w:pPr>
              <w:jc w:val="center"/>
              <w:rPr>
                <w:rFonts w:ascii="Times New Roman" w:hAnsi="Times New Roman"/>
                <w:color w:val="000000"/>
              </w:rPr>
            </w:pPr>
            <w:r>
              <w:rPr>
                <w:rFonts w:ascii="Times New Roman" w:hAnsi="Times New Roman"/>
                <w:color w:val="000000"/>
              </w:rPr>
              <w:t>1</w:t>
            </w:r>
          </w:p>
        </w:tc>
        <w:tc>
          <w:tcPr>
            <w:tcW w:w="1518" w:type="dxa"/>
          </w:tcPr>
          <w:p w14:paraId="7E8B181C" w14:textId="75E2256D" w:rsidR="007633B9" w:rsidRDefault="007633B9" w:rsidP="00872D91">
            <w:pPr>
              <w:jc w:val="center"/>
              <w:rPr>
                <w:rFonts w:ascii="Times New Roman" w:hAnsi="Times New Roman"/>
                <w:color w:val="000000"/>
              </w:rPr>
            </w:pPr>
            <w:r w:rsidRPr="007633B9">
              <w:rPr>
                <w:rFonts w:ascii="Times New Roman" w:hAnsi="Times New Roman"/>
                <w:color w:val="000000"/>
              </w:rPr>
              <w:t>3643.718</w:t>
            </w:r>
          </w:p>
        </w:tc>
        <w:tc>
          <w:tcPr>
            <w:tcW w:w="1340" w:type="dxa"/>
          </w:tcPr>
          <w:p w14:paraId="3928F876" w14:textId="4FAEBDD4" w:rsidR="007633B9" w:rsidRDefault="00872D91" w:rsidP="00872D91">
            <w:pPr>
              <w:jc w:val="center"/>
              <w:rPr>
                <w:rFonts w:ascii="Times New Roman" w:hAnsi="Times New Roman"/>
                <w:color w:val="000000"/>
              </w:rPr>
            </w:pPr>
            <w:r w:rsidRPr="00872D91">
              <w:rPr>
                <w:rFonts w:ascii="Times New Roman" w:hAnsi="Times New Roman"/>
                <w:color w:val="000000"/>
              </w:rPr>
              <w:t>533.867</w:t>
            </w:r>
          </w:p>
        </w:tc>
        <w:tc>
          <w:tcPr>
            <w:tcW w:w="1424" w:type="dxa"/>
          </w:tcPr>
          <w:p w14:paraId="56D46C8F" w14:textId="3226C088" w:rsidR="007633B9" w:rsidRDefault="007633B9" w:rsidP="00872D91">
            <w:pPr>
              <w:jc w:val="center"/>
              <w:rPr>
                <w:rFonts w:ascii="Times New Roman" w:hAnsi="Times New Roman"/>
                <w:color w:val="000000"/>
              </w:rPr>
            </w:pPr>
            <w:r w:rsidRPr="007633B9">
              <w:rPr>
                <w:rFonts w:ascii="Times New Roman" w:hAnsi="Times New Roman"/>
                <w:color w:val="000000"/>
              </w:rPr>
              <w:t>0.01007</w:t>
            </w:r>
          </w:p>
        </w:tc>
      </w:tr>
      <w:tr w:rsidR="00872D91" w14:paraId="5615354D" w14:textId="2E558969" w:rsidTr="00872D91">
        <w:trPr>
          <w:trHeight w:val="550"/>
        </w:trPr>
        <w:tc>
          <w:tcPr>
            <w:tcW w:w="856" w:type="dxa"/>
          </w:tcPr>
          <w:p w14:paraId="7DBFA232" w14:textId="00CBEF94" w:rsidR="007633B9" w:rsidRDefault="007633B9" w:rsidP="00872D91">
            <w:pPr>
              <w:jc w:val="center"/>
              <w:rPr>
                <w:rFonts w:ascii="Times New Roman" w:hAnsi="Times New Roman"/>
                <w:color w:val="000000"/>
              </w:rPr>
            </w:pPr>
            <w:r>
              <w:rPr>
                <w:rFonts w:ascii="Times New Roman" w:hAnsi="Times New Roman"/>
                <w:color w:val="000000"/>
              </w:rPr>
              <w:t>Port</w:t>
            </w:r>
          </w:p>
        </w:tc>
        <w:tc>
          <w:tcPr>
            <w:tcW w:w="663" w:type="dxa"/>
          </w:tcPr>
          <w:p w14:paraId="3BBE4BA1" w14:textId="52B5E9F2" w:rsidR="007633B9" w:rsidRPr="00872D91" w:rsidRDefault="007633B9" w:rsidP="00872D91">
            <w:pPr>
              <w:jc w:val="center"/>
              <w:rPr>
                <w:rFonts w:ascii="Times New Roman" w:hAnsi="Times New Roman"/>
                <w:b/>
                <w:color w:val="000000"/>
              </w:rPr>
            </w:pPr>
            <w:r w:rsidRPr="00872D91">
              <w:rPr>
                <w:rFonts w:ascii="Times New Roman" w:hAnsi="Times New Roman"/>
                <w:b/>
                <w:color w:val="000000"/>
              </w:rPr>
              <w:t>Yes</w:t>
            </w:r>
          </w:p>
        </w:tc>
        <w:tc>
          <w:tcPr>
            <w:tcW w:w="1608" w:type="dxa"/>
          </w:tcPr>
          <w:p w14:paraId="0E6835E2" w14:textId="27DCD5B6" w:rsidR="007633B9" w:rsidRPr="00872D91" w:rsidRDefault="007633B9" w:rsidP="00872D91">
            <w:pPr>
              <w:jc w:val="center"/>
              <w:rPr>
                <w:rFonts w:ascii="Times New Roman" w:hAnsi="Times New Roman"/>
                <w:b/>
                <w:color w:val="000000"/>
              </w:rPr>
            </w:pPr>
            <w:r w:rsidRPr="00872D91">
              <w:rPr>
                <w:rFonts w:ascii="Times New Roman" w:hAnsi="Times New Roman"/>
                <w:b/>
                <w:color w:val="000000"/>
              </w:rPr>
              <w:t>No</w:t>
            </w:r>
          </w:p>
        </w:tc>
        <w:tc>
          <w:tcPr>
            <w:tcW w:w="1876" w:type="dxa"/>
          </w:tcPr>
          <w:p w14:paraId="4EE7E323" w14:textId="5DFF7710" w:rsidR="007633B9" w:rsidRPr="00872D91" w:rsidRDefault="007633B9" w:rsidP="00872D91">
            <w:pPr>
              <w:jc w:val="center"/>
              <w:rPr>
                <w:rFonts w:ascii="Times New Roman" w:hAnsi="Times New Roman"/>
                <w:b/>
                <w:color w:val="000000"/>
              </w:rPr>
            </w:pPr>
            <w:r w:rsidRPr="00872D91">
              <w:rPr>
                <w:rFonts w:ascii="Times New Roman" w:hAnsi="Times New Roman"/>
                <w:b/>
                <w:color w:val="000000"/>
              </w:rPr>
              <w:t>1</w:t>
            </w:r>
          </w:p>
        </w:tc>
        <w:tc>
          <w:tcPr>
            <w:tcW w:w="1518" w:type="dxa"/>
          </w:tcPr>
          <w:p w14:paraId="31018CDC" w14:textId="0F24714C" w:rsidR="007633B9" w:rsidRPr="00872D91" w:rsidRDefault="00872D91" w:rsidP="00872D91">
            <w:pPr>
              <w:jc w:val="center"/>
              <w:rPr>
                <w:rFonts w:ascii="Times New Roman" w:hAnsi="Times New Roman"/>
                <w:b/>
                <w:color w:val="000000"/>
              </w:rPr>
            </w:pPr>
            <w:r w:rsidRPr="00872D91">
              <w:rPr>
                <w:rFonts w:ascii="Times New Roman" w:hAnsi="Times New Roman"/>
                <w:b/>
                <w:color w:val="000000"/>
              </w:rPr>
              <w:t>186.1041</w:t>
            </w:r>
          </w:p>
        </w:tc>
        <w:tc>
          <w:tcPr>
            <w:tcW w:w="1340" w:type="dxa"/>
          </w:tcPr>
          <w:p w14:paraId="238590EA" w14:textId="5A8B6AB6" w:rsidR="007633B9" w:rsidRPr="00872D91" w:rsidRDefault="00872D91" w:rsidP="00872D91">
            <w:pPr>
              <w:jc w:val="center"/>
              <w:rPr>
                <w:rFonts w:ascii="Times New Roman" w:hAnsi="Times New Roman"/>
                <w:b/>
                <w:color w:val="000000"/>
              </w:rPr>
            </w:pPr>
            <w:r w:rsidRPr="00872D91">
              <w:rPr>
                <w:rFonts w:ascii="Times New Roman" w:hAnsi="Times New Roman"/>
                <w:b/>
                <w:color w:val="000000"/>
              </w:rPr>
              <w:t>0</w:t>
            </w:r>
          </w:p>
        </w:tc>
        <w:tc>
          <w:tcPr>
            <w:tcW w:w="1424" w:type="dxa"/>
          </w:tcPr>
          <w:p w14:paraId="2285445B" w14:textId="7F420221" w:rsidR="007633B9" w:rsidRPr="00872D91" w:rsidRDefault="00872D91" w:rsidP="00872D91">
            <w:pPr>
              <w:jc w:val="center"/>
              <w:rPr>
                <w:rFonts w:ascii="Times New Roman" w:hAnsi="Times New Roman"/>
                <w:b/>
                <w:color w:val="000000"/>
              </w:rPr>
            </w:pPr>
            <w:r w:rsidRPr="00872D91">
              <w:rPr>
                <w:rFonts w:ascii="Times New Roman" w:hAnsi="Times New Roman"/>
                <w:b/>
                <w:color w:val="000000"/>
              </w:rPr>
              <w:t>0.136</w:t>
            </w:r>
          </w:p>
        </w:tc>
      </w:tr>
      <w:tr w:rsidR="00872D91" w14:paraId="3445664C" w14:textId="6D9C2E46" w:rsidTr="00872D91">
        <w:trPr>
          <w:trHeight w:val="550"/>
        </w:trPr>
        <w:tc>
          <w:tcPr>
            <w:tcW w:w="856" w:type="dxa"/>
          </w:tcPr>
          <w:p w14:paraId="0A242723" w14:textId="77777777" w:rsidR="007633B9" w:rsidRDefault="007633B9" w:rsidP="00872D91">
            <w:pPr>
              <w:jc w:val="center"/>
              <w:rPr>
                <w:rFonts w:ascii="Times New Roman" w:hAnsi="Times New Roman"/>
                <w:color w:val="000000"/>
              </w:rPr>
            </w:pPr>
          </w:p>
        </w:tc>
        <w:tc>
          <w:tcPr>
            <w:tcW w:w="663" w:type="dxa"/>
          </w:tcPr>
          <w:p w14:paraId="27FE0EBB" w14:textId="2C8799C0" w:rsidR="007633B9" w:rsidRDefault="007633B9" w:rsidP="00872D91">
            <w:pPr>
              <w:jc w:val="center"/>
              <w:rPr>
                <w:rFonts w:ascii="Times New Roman" w:hAnsi="Times New Roman"/>
                <w:color w:val="000000"/>
              </w:rPr>
            </w:pPr>
            <w:r>
              <w:rPr>
                <w:rFonts w:ascii="Times New Roman" w:hAnsi="Times New Roman"/>
                <w:color w:val="000000"/>
              </w:rPr>
              <w:t>Yes</w:t>
            </w:r>
          </w:p>
        </w:tc>
        <w:tc>
          <w:tcPr>
            <w:tcW w:w="1608" w:type="dxa"/>
          </w:tcPr>
          <w:p w14:paraId="5887EB6E" w14:textId="692214AB" w:rsidR="007633B9" w:rsidRDefault="007633B9" w:rsidP="00872D91">
            <w:pPr>
              <w:jc w:val="center"/>
              <w:rPr>
                <w:rFonts w:ascii="Times New Roman" w:hAnsi="Times New Roman"/>
                <w:color w:val="000000"/>
              </w:rPr>
            </w:pPr>
            <w:r>
              <w:rPr>
                <w:rFonts w:ascii="Times New Roman" w:hAnsi="Times New Roman"/>
                <w:color w:val="000000"/>
              </w:rPr>
              <w:t>Yes</w:t>
            </w:r>
          </w:p>
        </w:tc>
        <w:tc>
          <w:tcPr>
            <w:tcW w:w="1876" w:type="dxa"/>
          </w:tcPr>
          <w:p w14:paraId="715FD072" w14:textId="5B7FCD9E" w:rsidR="007633B9" w:rsidRDefault="007633B9" w:rsidP="00872D91">
            <w:pPr>
              <w:jc w:val="center"/>
              <w:rPr>
                <w:rFonts w:ascii="Times New Roman" w:hAnsi="Times New Roman"/>
                <w:color w:val="000000"/>
              </w:rPr>
            </w:pPr>
            <w:r>
              <w:rPr>
                <w:rFonts w:ascii="Times New Roman" w:hAnsi="Times New Roman"/>
                <w:color w:val="000000"/>
              </w:rPr>
              <w:t>2</w:t>
            </w:r>
          </w:p>
        </w:tc>
        <w:tc>
          <w:tcPr>
            <w:tcW w:w="1518" w:type="dxa"/>
          </w:tcPr>
          <w:p w14:paraId="03CC9E6D" w14:textId="5A1D1474" w:rsidR="007633B9" w:rsidRDefault="00872D91" w:rsidP="00872D91">
            <w:pPr>
              <w:jc w:val="center"/>
              <w:rPr>
                <w:rFonts w:ascii="Times New Roman" w:hAnsi="Times New Roman"/>
                <w:color w:val="000000"/>
              </w:rPr>
            </w:pPr>
            <w:r w:rsidRPr="00872D91">
              <w:rPr>
                <w:rFonts w:ascii="Times New Roman" w:hAnsi="Times New Roman"/>
                <w:color w:val="000000"/>
              </w:rPr>
              <w:t>188.9555</w:t>
            </w:r>
          </w:p>
        </w:tc>
        <w:tc>
          <w:tcPr>
            <w:tcW w:w="1340" w:type="dxa"/>
          </w:tcPr>
          <w:p w14:paraId="5BE67C8F" w14:textId="783B0BD4" w:rsidR="007633B9" w:rsidRDefault="00872D91" w:rsidP="00872D91">
            <w:pPr>
              <w:jc w:val="center"/>
              <w:rPr>
                <w:rFonts w:ascii="Times New Roman" w:hAnsi="Times New Roman"/>
                <w:color w:val="000000"/>
              </w:rPr>
            </w:pPr>
            <w:r w:rsidRPr="00872D91">
              <w:rPr>
                <w:rFonts w:ascii="Times New Roman" w:hAnsi="Times New Roman"/>
                <w:color w:val="000000"/>
              </w:rPr>
              <w:t>2.8514</w:t>
            </w:r>
          </w:p>
        </w:tc>
        <w:tc>
          <w:tcPr>
            <w:tcW w:w="1424" w:type="dxa"/>
          </w:tcPr>
          <w:p w14:paraId="1BA81DC1" w14:textId="1EBF01E4" w:rsidR="007633B9" w:rsidRDefault="00872D91" w:rsidP="00872D91">
            <w:pPr>
              <w:jc w:val="center"/>
              <w:rPr>
                <w:rFonts w:ascii="Times New Roman" w:hAnsi="Times New Roman"/>
                <w:color w:val="000000"/>
              </w:rPr>
            </w:pPr>
            <w:r w:rsidRPr="00872D91">
              <w:rPr>
                <w:rFonts w:ascii="Times New Roman" w:hAnsi="Times New Roman"/>
                <w:color w:val="000000"/>
              </w:rPr>
              <w:t>0.125</w:t>
            </w:r>
          </w:p>
        </w:tc>
      </w:tr>
      <w:tr w:rsidR="00872D91" w14:paraId="1D706965" w14:textId="1B8A455D" w:rsidTr="00872D91">
        <w:trPr>
          <w:trHeight w:val="654"/>
        </w:trPr>
        <w:tc>
          <w:tcPr>
            <w:tcW w:w="856" w:type="dxa"/>
          </w:tcPr>
          <w:p w14:paraId="25A40B67" w14:textId="77777777" w:rsidR="007633B9" w:rsidRDefault="007633B9" w:rsidP="00872D91">
            <w:pPr>
              <w:jc w:val="center"/>
              <w:rPr>
                <w:rFonts w:ascii="Times New Roman" w:hAnsi="Times New Roman"/>
                <w:color w:val="000000"/>
              </w:rPr>
            </w:pPr>
          </w:p>
        </w:tc>
        <w:tc>
          <w:tcPr>
            <w:tcW w:w="663" w:type="dxa"/>
          </w:tcPr>
          <w:p w14:paraId="2156409E" w14:textId="51001D02" w:rsidR="007633B9" w:rsidRDefault="007633B9" w:rsidP="00872D91">
            <w:pPr>
              <w:jc w:val="center"/>
              <w:rPr>
                <w:rFonts w:ascii="Times New Roman" w:hAnsi="Times New Roman"/>
                <w:color w:val="000000"/>
              </w:rPr>
            </w:pPr>
            <w:r>
              <w:rPr>
                <w:rFonts w:ascii="Times New Roman" w:hAnsi="Times New Roman"/>
                <w:color w:val="000000"/>
              </w:rPr>
              <w:t>No</w:t>
            </w:r>
          </w:p>
        </w:tc>
        <w:tc>
          <w:tcPr>
            <w:tcW w:w="1608" w:type="dxa"/>
          </w:tcPr>
          <w:p w14:paraId="04F9AAD8" w14:textId="0C65C42D" w:rsidR="007633B9" w:rsidRDefault="007633B9" w:rsidP="00872D91">
            <w:pPr>
              <w:jc w:val="center"/>
              <w:rPr>
                <w:rFonts w:ascii="Times New Roman" w:hAnsi="Times New Roman"/>
                <w:color w:val="000000"/>
              </w:rPr>
            </w:pPr>
            <w:r>
              <w:rPr>
                <w:rFonts w:ascii="Times New Roman" w:hAnsi="Times New Roman"/>
                <w:color w:val="000000"/>
              </w:rPr>
              <w:t>Yes</w:t>
            </w:r>
          </w:p>
        </w:tc>
        <w:tc>
          <w:tcPr>
            <w:tcW w:w="1876" w:type="dxa"/>
          </w:tcPr>
          <w:p w14:paraId="791BD1D8" w14:textId="37239BC9" w:rsidR="007633B9" w:rsidRDefault="007633B9" w:rsidP="00872D91">
            <w:pPr>
              <w:jc w:val="center"/>
              <w:rPr>
                <w:rFonts w:ascii="Times New Roman" w:hAnsi="Times New Roman"/>
                <w:color w:val="000000"/>
              </w:rPr>
            </w:pPr>
            <w:r>
              <w:rPr>
                <w:rFonts w:ascii="Times New Roman" w:hAnsi="Times New Roman"/>
                <w:color w:val="000000"/>
              </w:rPr>
              <w:t>1</w:t>
            </w:r>
          </w:p>
        </w:tc>
        <w:tc>
          <w:tcPr>
            <w:tcW w:w="1518" w:type="dxa"/>
          </w:tcPr>
          <w:p w14:paraId="3B4E4035" w14:textId="574CBE2F" w:rsidR="007633B9" w:rsidRDefault="00872D91" w:rsidP="00872D91">
            <w:pPr>
              <w:jc w:val="center"/>
              <w:rPr>
                <w:rFonts w:ascii="Times New Roman" w:hAnsi="Times New Roman"/>
                <w:color w:val="000000"/>
              </w:rPr>
            </w:pPr>
            <w:r w:rsidRPr="00872D91">
              <w:rPr>
                <w:rFonts w:ascii="Times New Roman" w:hAnsi="Times New Roman"/>
                <w:color w:val="000000"/>
              </w:rPr>
              <w:t>199.7547</w:t>
            </w:r>
          </w:p>
        </w:tc>
        <w:tc>
          <w:tcPr>
            <w:tcW w:w="1340" w:type="dxa"/>
          </w:tcPr>
          <w:p w14:paraId="44020B18" w14:textId="3C142DF5" w:rsidR="007633B9" w:rsidRDefault="00872D91" w:rsidP="00872D91">
            <w:pPr>
              <w:jc w:val="center"/>
              <w:rPr>
                <w:rFonts w:ascii="Times New Roman" w:hAnsi="Times New Roman"/>
                <w:color w:val="000000"/>
              </w:rPr>
            </w:pPr>
            <w:r w:rsidRPr="00872D91">
              <w:rPr>
                <w:rFonts w:ascii="Times New Roman" w:hAnsi="Times New Roman"/>
                <w:color w:val="000000"/>
              </w:rPr>
              <w:t>13.6506</w:t>
            </w:r>
          </w:p>
        </w:tc>
        <w:tc>
          <w:tcPr>
            <w:tcW w:w="1424" w:type="dxa"/>
          </w:tcPr>
          <w:p w14:paraId="2293C8DE" w14:textId="6B789F63" w:rsidR="007633B9" w:rsidRDefault="00872D91" w:rsidP="00872D91">
            <w:pPr>
              <w:jc w:val="center"/>
              <w:rPr>
                <w:rFonts w:ascii="Times New Roman" w:hAnsi="Times New Roman"/>
                <w:color w:val="000000"/>
              </w:rPr>
            </w:pPr>
            <w:r>
              <w:rPr>
                <w:rFonts w:ascii="Times New Roman" w:hAnsi="Times New Roman"/>
                <w:color w:val="000000"/>
              </w:rPr>
              <w:t>0</w:t>
            </w:r>
          </w:p>
        </w:tc>
      </w:tr>
    </w:tbl>
    <w:p w14:paraId="1D5E8A81" w14:textId="776FE34E" w:rsidR="00C63C3D" w:rsidRDefault="00C63C3D" w:rsidP="00016B9B">
      <w:pPr>
        <w:spacing w:line="480" w:lineRule="auto"/>
        <w:rPr>
          <w:rFonts w:ascii="Times New Roman" w:hAnsi="Times New Roman"/>
          <w:color w:val="000000"/>
        </w:rPr>
      </w:pPr>
      <w:r>
        <w:rPr>
          <w:rFonts w:ascii="Times New Roman" w:hAnsi="Times New Roman"/>
          <w:color w:val="000000"/>
        </w:rPr>
        <w:t xml:space="preserve">Examining the best fit model, we find that vessels which </w:t>
      </w:r>
      <w:r w:rsidR="00E02040">
        <w:rPr>
          <w:rFonts w:ascii="Times New Roman" w:hAnsi="Times New Roman"/>
          <w:color w:val="000000"/>
        </w:rPr>
        <w:t>landed quota after 2011, for a given level of diversity prior to 2011, dropped in diversity less than those in the general fleet while vessels that exited the limited entry groundfish fishery, but still fished commercially after 2011, declined in fisheries participation diversity suggesting that these vessels were unable to compensate completely for the role limited entry groundfish fishing playing in their fisheries portfolio</w:t>
      </w:r>
      <w:r w:rsidR="004E2CEF">
        <w:rPr>
          <w:rFonts w:ascii="Times New Roman" w:hAnsi="Times New Roman"/>
          <w:color w:val="000000"/>
        </w:rPr>
        <w:t xml:space="preserve"> (Fig. 4)</w:t>
      </w:r>
      <w:r w:rsidR="00E02040">
        <w:rPr>
          <w:rFonts w:ascii="Times New Roman" w:hAnsi="Times New Roman"/>
          <w:color w:val="000000"/>
        </w:rPr>
        <w:t xml:space="preserve">.   </w:t>
      </w:r>
    </w:p>
    <w:p w14:paraId="31331F76" w14:textId="2A09EE24" w:rsidR="00115B85" w:rsidRPr="004E2CEF" w:rsidRDefault="00115B85" w:rsidP="004E2CEF">
      <w:pPr>
        <w:pStyle w:val="Caption"/>
        <w:keepNext/>
        <w:rPr>
          <w:rFonts w:ascii="Times New Roman" w:hAnsi="Times New Roman"/>
          <w:i w:val="0"/>
          <w:color w:val="000000" w:themeColor="text1"/>
        </w:rPr>
      </w:pPr>
      <w:r w:rsidRPr="004E2CEF">
        <w:rPr>
          <w:rFonts w:ascii="Times New Roman" w:hAnsi="Times New Roman"/>
          <w:color w:val="000000" w:themeColor="text1"/>
        </w:rPr>
        <w:t xml:space="preserve">Figure </w:t>
      </w:r>
      <w:r w:rsidRPr="004E2CEF">
        <w:rPr>
          <w:rFonts w:ascii="Times New Roman" w:hAnsi="Times New Roman"/>
          <w:color w:val="000000" w:themeColor="text1"/>
        </w:rPr>
        <w:fldChar w:fldCharType="begin"/>
      </w:r>
      <w:r w:rsidRPr="004E2CEF">
        <w:rPr>
          <w:rFonts w:ascii="Times New Roman" w:hAnsi="Times New Roman"/>
          <w:color w:val="000000" w:themeColor="text1"/>
        </w:rPr>
        <w:instrText xml:space="preserve"> SEQ Figure \* ARABIC </w:instrText>
      </w:r>
      <w:r w:rsidRPr="004E2CEF">
        <w:rPr>
          <w:rFonts w:ascii="Times New Roman" w:hAnsi="Times New Roman"/>
          <w:color w:val="000000" w:themeColor="text1"/>
        </w:rPr>
        <w:fldChar w:fldCharType="separate"/>
      </w:r>
      <w:r w:rsidRPr="004E2CEF">
        <w:rPr>
          <w:rFonts w:ascii="Times New Roman" w:hAnsi="Times New Roman"/>
          <w:noProof/>
          <w:color w:val="000000" w:themeColor="text1"/>
        </w:rPr>
        <w:t>4</w:t>
      </w:r>
      <w:r w:rsidRPr="004E2CEF">
        <w:rPr>
          <w:rFonts w:ascii="Times New Roman" w:hAnsi="Times New Roman"/>
          <w:color w:val="000000" w:themeColor="text1"/>
        </w:rPr>
        <w:fldChar w:fldCharType="end"/>
      </w:r>
      <w:r w:rsidRPr="004E2CEF">
        <w:rPr>
          <w:rFonts w:ascii="Times New Roman" w:hAnsi="Times New Roman"/>
          <w:i w:val="0"/>
          <w:color w:val="000000" w:themeColor="text1"/>
        </w:rPr>
        <w:t xml:space="preserve">: </w:t>
      </w:r>
      <w:r w:rsidR="00063E95">
        <w:rPr>
          <w:rFonts w:ascii="Times New Roman" w:hAnsi="Times New Roman"/>
          <w:i w:val="0"/>
          <w:color w:val="000000" w:themeColor="text1"/>
        </w:rPr>
        <w:t xml:space="preserve"> Estimated effects, bars are 95% confidence intervals. </w:t>
      </w:r>
      <w:r w:rsidR="00662C7A" w:rsidRPr="004E2CEF">
        <w:rPr>
          <w:rFonts w:ascii="Times New Roman" w:hAnsi="Times New Roman"/>
          <w:i w:val="0"/>
          <w:color w:val="000000" w:themeColor="text1"/>
        </w:rPr>
        <w:t>H</w:t>
      </w:r>
      <w:r w:rsidR="00662C7A" w:rsidRPr="004E2CEF">
        <w:rPr>
          <w:rFonts w:ascii="Times New Roman" w:hAnsi="Times New Roman"/>
          <w:i w:val="0"/>
          <w:color w:val="000000" w:themeColor="text1"/>
          <w:vertAlign w:val="subscript"/>
        </w:rPr>
        <w:t>pre</w:t>
      </w:r>
      <w:r w:rsidR="00662C7A" w:rsidRPr="004E2CEF">
        <w:rPr>
          <w:rFonts w:ascii="Times New Roman" w:hAnsi="Times New Roman"/>
          <w:i w:val="0"/>
          <w:color w:val="000000" w:themeColor="text1"/>
        </w:rPr>
        <w:t xml:space="preserve"> and </w:t>
      </w:r>
      <w:r w:rsidR="00662C7A" w:rsidRPr="004E2CEF">
        <w:rPr>
          <w:rFonts w:ascii="Times New Roman" w:hAnsi="Times New Roman"/>
          <w:i w:val="0"/>
          <w:color w:val="000000" w:themeColor="text1"/>
        </w:rPr>
        <w:sym w:font="Symbol" w:char="F044"/>
      </w:r>
      <w:r w:rsidR="004E2CEF" w:rsidRPr="004E2CEF">
        <w:rPr>
          <w:rFonts w:ascii="Times New Roman" w:hAnsi="Times New Roman"/>
          <w:i w:val="0"/>
          <w:color w:val="000000" w:themeColor="text1"/>
        </w:rPr>
        <w:t>H are strongly negatively related across all catch share participation types</w:t>
      </w:r>
      <w:r w:rsidR="00F9612B">
        <w:rPr>
          <w:rFonts w:ascii="Times New Roman" w:hAnsi="Times New Roman"/>
          <w:i w:val="0"/>
          <w:color w:val="000000" w:themeColor="text1"/>
        </w:rPr>
        <w:t xml:space="preserve"> for both vessel and port level analyses</w:t>
      </w:r>
      <w:r w:rsidR="004E2CEF" w:rsidRPr="004E2CEF">
        <w:rPr>
          <w:rFonts w:ascii="Times New Roman" w:hAnsi="Times New Roman"/>
          <w:i w:val="0"/>
          <w:color w:val="000000" w:themeColor="text1"/>
        </w:rPr>
        <w:t xml:space="preserve">. Vessels that participate in catch shares, however decline less in </w:t>
      </w:r>
      <w:r w:rsidR="004E2CEF" w:rsidRPr="004E2CEF">
        <w:rPr>
          <w:rFonts w:ascii="Times New Roman" w:hAnsi="Times New Roman"/>
          <w:i w:val="0"/>
          <w:color w:val="000000" w:themeColor="text1"/>
        </w:rPr>
        <w:lastRenderedPageBreak/>
        <w:t>diversity that either the general fleet or those that exited catch shares</w:t>
      </w:r>
      <w:r w:rsidR="002078A3">
        <w:rPr>
          <w:rFonts w:ascii="Times New Roman" w:hAnsi="Times New Roman"/>
          <w:i w:val="0"/>
          <w:color w:val="000000" w:themeColor="text1"/>
        </w:rPr>
        <w:t xml:space="preserve">. At the port level </w:t>
      </w:r>
      <w:r w:rsidR="00772B2B">
        <w:rPr>
          <w:rFonts w:ascii="Times New Roman" w:hAnsi="Times New Roman"/>
          <w:i w:val="0"/>
          <w:color w:val="000000" w:themeColor="text1"/>
        </w:rPr>
        <w:t xml:space="preserve">the best model does not include a term for participation in catch shares. </w:t>
      </w:r>
    </w:p>
    <w:p w14:paraId="72BE2D5F" w14:textId="3A4ED427" w:rsidR="00E87315" w:rsidRDefault="00063E95" w:rsidP="00E87315">
      <w:pPr>
        <w:spacing w:line="480" w:lineRule="auto"/>
        <w:jc w:val="center"/>
        <w:rPr>
          <w:rFonts w:ascii="Times New Roman" w:hAnsi="Times New Roman"/>
          <w:color w:val="000000"/>
        </w:rPr>
      </w:pPr>
      <w:r>
        <w:rPr>
          <w:rFonts w:ascii="Times New Roman" w:hAnsi="Times New Roman"/>
          <w:noProof/>
          <w:color w:val="000000"/>
        </w:rPr>
        <w:drawing>
          <wp:inline distT="0" distB="0" distL="0" distR="0" wp14:anchorId="4F255F67" wp14:editId="3A00A54F">
            <wp:extent cx="4751579" cy="3565718"/>
            <wp:effectExtent l="0" t="0" r="0" b="0"/>
            <wp:docPr id="24" name="Picture 24" descr="../bin/05_figures/fig_6.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n/05_figures/fig_6.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8425" cy="3570855"/>
                    </a:xfrm>
                    <a:prstGeom prst="rect">
                      <a:avLst/>
                    </a:prstGeom>
                    <a:noFill/>
                    <a:ln>
                      <a:noFill/>
                    </a:ln>
                  </pic:spPr>
                </pic:pic>
              </a:graphicData>
            </a:graphic>
          </wp:inline>
        </w:drawing>
      </w:r>
    </w:p>
    <w:p w14:paraId="016EA34F" w14:textId="60617A5F" w:rsidR="00E87315" w:rsidRPr="00E87315" w:rsidRDefault="00E87315" w:rsidP="00E87315">
      <w:pPr>
        <w:spacing w:line="480" w:lineRule="auto"/>
        <w:rPr>
          <w:rFonts w:ascii="Times New Roman" w:hAnsi="Times New Roman"/>
          <w:color w:val="000000"/>
        </w:rPr>
      </w:pPr>
      <w:r>
        <w:rPr>
          <w:rFonts w:ascii="Times New Roman" w:hAnsi="Times New Roman"/>
          <w:color w:val="000000"/>
        </w:rPr>
        <w:t xml:space="preserve">We also examined how vessels changed their fishing portfolio after catch shares, particularly vessels which exited the groundfish trawl fishery. </w:t>
      </w:r>
      <w:commentRangeStart w:id="11"/>
      <w:r>
        <w:rPr>
          <w:rFonts w:ascii="Times New Roman" w:hAnsi="Times New Roman"/>
          <w:color w:val="000000"/>
        </w:rPr>
        <w:t xml:space="preserve">We found that over 80% of vessels that exited when catch shares were implemented to not stop commercial fishing altogether and that approximately 75% of these vessels added new fisheries (Fig. 5). </w:t>
      </w:r>
      <w:commentRangeEnd w:id="11"/>
      <w:r>
        <w:rPr>
          <w:rStyle w:val="CommentReference"/>
        </w:rPr>
        <w:commentReference w:id="11"/>
      </w:r>
    </w:p>
    <w:p w14:paraId="6E874CAE" w14:textId="77777777" w:rsidR="00115B85" w:rsidRPr="004E2CEF" w:rsidRDefault="00115B85" w:rsidP="00115B85">
      <w:pPr>
        <w:pStyle w:val="Caption"/>
        <w:keepNext/>
        <w:rPr>
          <w:rFonts w:ascii="Times New Roman" w:hAnsi="Times New Roman"/>
          <w:color w:val="000000" w:themeColor="text1"/>
        </w:rPr>
      </w:pPr>
      <w:r w:rsidRPr="004E2CEF">
        <w:rPr>
          <w:rFonts w:ascii="Times New Roman" w:hAnsi="Times New Roman"/>
          <w:color w:val="000000" w:themeColor="text1"/>
        </w:rPr>
        <w:lastRenderedPageBreak/>
        <w:t xml:space="preserve">Figure </w:t>
      </w:r>
      <w:r w:rsidRPr="004E2CEF">
        <w:rPr>
          <w:rFonts w:ascii="Times New Roman" w:hAnsi="Times New Roman"/>
          <w:color w:val="000000" w:themeColor="text1"/>
        </w:rPr>
        <w:fldChar w:fldCharType="begin"/>
      </w:r>
      <w:r w:rsidRPr="004E2CEF">
        <w:rPr>
          <w:rFonts w:ascii="Times New Roman" w:hAnsi="Times New Roman"/>
          <w:color w:val="000000" w:themeColor="text1"/>
        </w:rPr>
        <w:instrText xml:space="preserve"> SEQ Figure \* ARABIC </w:instrText>
      </w:r>
      <w:r w:rsidRPr="004E2CEF">
        <w:rPr>
          <w:rFonts w:ascii="Times New Roman" w:hAnsi="Times New Roman"/>
          <w:color w:val="000000" w:themeColor="text1"/>
        </w:rPr>
        <w:fldChar w:fldCharType="separate"/>
      </w:r>
      <w:r w:rsidRPr="004E2CEF">
        <w:rPr>
          <w:rFonts w:ascii="Times New Roman" w:hAnsi="Times New Roman"/>
          <w:noProof/>
          <w:color w:val="000000" w:themeColor="text1"/>
        </w:rPr>
        <w:t>5</w:t>
      </w:r>
      <w:r w:rsidRPr="004E2CEF">
        <w:rPr>
          <w:rFonts w:ascii="Times New Roman" w:hAnsi="Times New Roman"/>
          <w:color w:val="000000" w:themeColor="text1"/>
        </w:rPr>
        <w:fldChar w:fldCharType="end"/>
      </w:r>
      <w:r w:rsidRPr="004E2CEF">
        <w:rPr>
          <w:rFonts w:ascii="Times New Roman" w:hAnsi="Times New Roman"/>
          <w:i w:val="0"/>
          <w:color w:val="000000" w:themeColor="text1"/>
        </w:rPr>
        <w:t xml:space="preserve">: We map the ways in which a vessel  can respond to the implementation of catch shares. Vessels that were directly affected by catch share implementation are those that fished in the limited entry (LE) groundfish fleet. After 2011, vessels either continue to participate in the groundfish trawl fishery by landing with quota, or leave the catch share fishery and either leave fishing entirely or continue to fish in other commercial fisheries.   </w:t>
      </w:r>
    </w:p>
    <w:p w14:paraId="4EFB8C78" w14:textId="5CA7C57C" w:rsidR="00115B85" w:rsidRDefault="00115B85" w:rsidP="00016B9B">
      <w:pPr>
        <w:spacing w:line="480" w:lineRule="auto"/>
        <w:rPr>
          <w:rFonts w:ascii="Times New Roman" w:hAnsi="Times New Roman"/>
          <w:color w:val="000000"/>
        </w:rPr>
      </w:pPr>
      <w:r>
        <w:rPr>
          <w:rFonts w:ascii="Times New Roman" w:hAnsi="Times New Roman"/>
          <w:color w:val="000000"/>
        </w:rPr>
        <w:t xml:space="preserve"> </w:t>
      </w:r>
      <w:r w:rsidRPr="00812471">
        <w:rPr>
          <w:rFonts w:ascii="Times New Roman" w:hAnsi="Times New Roman"/>
          <w:noProof/>
          <w:color w:val="000000"/>
        </w:rPr>
        <w:drawing>
          <wp:inline distT="0" distB="0" distL="0" distR="0" wp14:anchorId="0B3AA9C8" wp14:editId="64902656">
            <wp:extent cx="4737735" cy="3527487"/>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7818" cy="3527549"/>
                    </a:xfrm>
                    <a:prstGeom prst="rect">
                      <a:avLst/>
                    </a:prstGeom>
                  </pic:spPr>
                </pic:pic>
              </a:graphicData>
            </a:graphic>
          </wp:inline>
        </w:drawing>
      </w:r>
    </w:p>
    <w:p w14:paraId="41AC02EE" w14:textId="77777777" w:rsidR="00173F7E" w:rsidRDefault="00173F7E" w:rsidP="00016B9B">
      <w:pPr>
        <w:spacing w:line="480" w:lineRule="auto"/>
        <w:rPr>
          <w:rFonts w:ascii="Times New Roman" w:hAnsi="Times New Roman"/>
          <w:color w:val="000000"/>
        </w:rPr>
      </w:pPr>
    </w:p>
    <w:p w14:paraId="5A4347CB" w14:textId="77777777" w:rsidR="00467647" w:rsidRDefault="000161AF" w:rsidP="00016B9B">
      <w:pPr>
        <w:spacing w:line="480" w:lineRule="auto"/>
        <w:rPr>
          <w:rFonts w:ascii="Times New Roman" w:hAnsi="Times New Roman"/>
          <w:b/>
          <w:color w:val="000000"/>
          <w:sz w:val="28"/>
        </w:rPr>
      </w:pPr>
      <w:r w:rsidRPr="00DF71E2">
        <w:rPr>
          <w:rFonts w:ascii="Times New Roman" w:hAnsi="Times New Roman"/>
          <w:b/>
          <w:color w:val="000000"/>
          <w:sz w:val="28"/>
        </w:rPr>
        <w:t>Discussion</w:t>
      </w:r>
    </w:p>
    <w:p w14:paraId="13F1B956" w14:textId="5706E386" w:rsidR="00664442" w:rsidRDefault="00467647" w:rsidP="00664442">
      <w:pPr>
        <w:spacing w:line="480" w:lineRule="auto"/>
        <w:rPr>
          <w:rFonts w:ascii="Times New Roman" w:hAnsi="Times New Roman"/>
          <w:color w:val="000000"/>
        </w:rPr>
      </w:pPr>
      <w:r>
        <w:rPr>
          <w:rFonts w:ascii="Times New Roman" w:hAnsi="Times New Roman"/>
          <w:color w:val="000000"/>
        </w:rPr>
        <w:t>Models of fishing typically model fleets as homogenous groups of vessels. Following theoretical formulations, most empirical fleet analyse</w:t>
      </w:r>
      <w:bookmarkStart w:id="12" w:name="_GoBack"/>
      <w:bookmarkEnd w:id="12"/>
      <w:r>
        <w:rPr>
          <w:rFonts w:ascii="Times New Roman" w:hAnsi="Times New Roman"/>
          <w:color w:val="000000"/>
        </w:rPr>
        <w:t xml:space="preserve">s take a similar approach, focusing on a group of boats which participate in catching a set of species with a particular gear and ignoring the other fisheries in which the vessels may participate. Fishing on the US west coast however, is better described as a heterogeneous group of multi-purpose vessels fishing in many different combinations of fisheries. </w:t>
      </w:r>
      <w:r w:rsidR="00210B7A">
        <w:rPr>
          <w:rFonts w:ascii="Times New Roman" w:hAnsi="Times New Roman"/>
          <w:color w:val="000000"/>
        </w:rPr>
        <w:t xml:space="preserve">This work underscores the importance, already recognized in ecosystem based management in the form of species interactions, that the anthropogenic </w:t>
      </w:r>
      <w:r w:rsidR="00210B7A">
        <w:rPr>
          <w:rFonts w:ascii="Times New Roman" w:hAnsi="Times New Roman"/>
          <w:color w:val="000000"/>
        </w:rPr>
        <w:lastRenderedPageBreak/>
        <w:t xml:space="preserve">connectivity of a fisheries system is an important component and can mediate how changes in one fishery may affect others. </w:t>
      </w:r>
    </w:p>
    <w:p w14:paraId="42E645B6" w14:textId="4D80AF4A" w:rsidR="00664442" w:rsidRDefault="00664442" w:rsidP="00664442">
      <w:pPr>
        <w:spacing w:line="480" w:lineRule="auto"/>
        <w:rPr>
          <w:rFonts w:ascii="Times New Roman" w:hAnsi="Times New Roman"/>
          <w:color w:val="000000"/>
        </w:rPr>
      </w:pPr>
      <w:r>
        <w:rPr>
          <w:rFonts w:ascii="Times New Roman" w:hAnsi="Times New Roman"/>
          <w:color w:val="000000"/>
        </w:rPr>
        <w:t>We also find that the implementation of c</w:t>
      </w:r>
      <w:r w:rsidR="00C67D6D">
        <w:rPr>
          <w:rFonts w:ascii="Times New Roman" w:hAnsi="Times New Roman"/>
          <w:color w:val="000000"/>
        </w:rPr>
        <w:t>atch shares</w:t>
      </w:r>
      <w:r w:rsidR="00C67D6D" w:rsidRPr="00467647">
        <w:rPr>
          <w:rFonts w:ascii="Times New Roman" w:hAnsi="Times New Roman"/>
          <w:color w:val="000000"/>
        </w:rPr>
        <w:t xml:space="preserve"> </w:t>
      </w:r>
      <w:r w:rsidR="00467647" w:rsidRPr="00467647">
        <w:rPr>
          <w:rFonts w:ascii="Times New Roman" w:hAnsi="Times New Roman"/>
          <w:color w:val="000000"/>
        </w:rPr>
        <w:t>has increased revenue diversity at the vessel level</w:t>
      </w:r>
      <w:r>
        <w:rPr>
          <w:rFonts w:ascii="Times New Roman" w:hAnsi="Times New Roman"/>
          <w:color w:val="000000"/>
        </w:rPr>
        <w:t xml:space="preserve"> for vessels that continued to participate in the fishery. If previously documented relationships between vessel participation diversity and revenue hold, catch shares thus has reduced these vessels’ exposure to risk. It’s important to note, however, that not all groundfish trawl boats made the transition into the catch shares regime. Based on our analyses, it appears that smaller, more diversified boats were not as likely to continue fishing in catch shares. </w:t>
      </w:r>
      <w:r w:rsidR="00EB1163">
        <w:rPr>
          <w:rFonts w:ascii="Times New Roman" w:hAnsi="Times New Roman"/>
          <w:color w:val="000000"/>
        </w:rPr>
        <w:t>Most analyses of the impacts of catch shares have focused on the vessels that continue fishing, assuming that vessels that exit also exit commercial fishing. This work demonstrates that the majority of vessels continued fishing, closely e</w:t>
      </w:r>
      <w:r>
        <w:rPr>
          <w:rFonts w:ascii="Times New Roman" w:hAnsi="Times New Roman"/>
          <w:color w:val="000000"/>
        </w:rPr>
        <w:t xml:space="preserve">xamining what happens to these trawlers that exited groundfish fisheries, and whether these patterns in of connectivity can predict new entries is an important next step </w:t>
      </w:r>
      <w:r w:rsidR="00EB1163">
        <w:rPr>
          <w:rFonts w:ascii="Times New Roman" w:hAnsi="Times New Roman"/>
          <w:color w:val="000000"/>
        </w:rPr>
        <w:t>for</w:t>
      </w:r>
      <w:r>
        <w:rPr>
          <w:rFonts w:ascii="Times New Roman" w:hAnsi="Times New Roman"/>
          <w:color w:val="000000"/>
        </w:rPr>
        <w:t xml:space="preserve"> this work</w:t>
      </w:r>
      <w:r w:rsidR="00467647">
        <w:rPr>
          <w:rFonts w:ascii="Times New Roman" w:hAnsi="Times New Roman"/>
          <w:color w:val="000000"/>
        </w:rPr>
        <w:t>.</w:t>
      </w:r>
    </w:p>
    <w:p w14:paraId="2ACCF3B7" w14:textId="40481D0E" w:rsidR="00664442" w:rsidRDefault="00EB1163" w:rsidP="00664442">
      <w:pPr>
        <w:spacing w:line="480" w:lineRule="auto"/>
        <w:rPr>
          <w:rFonts w:ascii="Times New Roman" w:hAnsi="Times New Roman"/>
          <w:color w:val="000000"/>
        </w:rPr>
      </w:pPr>
      <w:r>
        <w:rPr>
          <w:rFonts w:ascii="Times New Roman" w:hAnsi="Times New Roman"/>
          <w:color w:val="000000"/>
        </w:rPr>
        <w:t xml:space="preserve">The differing results at the vessel and port-level </w:t>
      </w:r>
      <w:r w:rsidR="00664442">
        <w:rPr>
          <w:rFonts w:ascii="Times New Roman" w:hAnsi="Times New Roman"/>
          <w:color w:val="000000"/>
        </w:rPr>
        <w:t xml:space="preserve">highlight the </w:t>
      </w:r>
      <w:r w:rsidR="00331A41">
        <w:rPr>
          <w:rFonts w:ascii="Times New Roman" w:hAnsi="Times New Roman"/>
          <w:color w:val="000000"/>
        </w:rPr>
        <w:t>importance of scale</w:t>
      </w:r>
      <w:r w:rsidR="00664442">
        <w:rPr>
          <w:rFonts w:ascii="Times New Roman" w:hAnsi="Times New Roman"/>
          <w:color w:val="000000"/>
        </w:rPr>
        <w:t xml:space="preserve">. In this work we found that catch shares increased fishing diversity at the vessel-level, but </w:t>
      </w:r>
      <w:r w:rsidR="00331A41">
        <w:rPr>
          <w:rFonts w:ascii="Times New Roman" w:hAnsi="Times New Roman"/>
          <w:color w:val="000000"/>
        </w:rPr>
        <w:t>not at the port.</w:t>
      </w:r>
      <w:r w:rsidR="00467647">
        <w:rPr>
          <w:rFonts w:ascii="Times New Roman" w:hAnsi="Times New Roman"/>
          <w:color w:val="000000"/>
        </w:rPr>
        <w:t xml:space="preserve"> </w:t>
      </w:r>
      <w:r w:rsidR="00664442">
        <w:rPr>
          <w:rFonts w:ascii="Times New Roman" w:hAnsi="Times New Roman"/>
          <w:color w:val="000000"/>
        </w:rPr>
        <w:t xml:space="preserve">Thus depending on the scale an analysis is considered at, the outcomes could differ. </w:t>
      </w:r>
      <w:r w:rsidR="00331A41">
        <w:rPr>
          <w:rFonts w:ascii="Times New Roman" w:hAnsi="Times New Roman"/>
          <w:color w:val="000000"/>
        </w:rPr>
        <w:t>Future analyses should ensure that a diversity of scales are considered, and especially take into consideration the scales</w:t>
      </w:r>
      <w:r w:rsidR="00331A41">
        <w:rPr>
          <w:rFonts w:ascii="Times New Roman" w:hAnsi="Times New Roman"/>
          <w:color w:val="000000"/>
        </w:rPr>
        <w:t xml:space="preserve"> that are relevant to stakeholders and to which policy speaks</w:t>
      </w:r>
      <w:r w:rsidR="00331A41">
        <w:rPr>
          <w:rFonts w:ascii="Times New Roman" w:hAnsi="Times New Roman"/>
          <w:color w:val="000000"/>
        </w:rPr>
        <w:t>.</w:t>
      </w:r>
    </w:p>
    <w:p w14:paraId="13A2FEBD" w14:textId="7B51CDEA" w:rsidR="00664442" w:rsidRPr="00467647" w:rsidRDefault="00664442" w:rsidP="00664442">
      <w:pPr>
        <w:spacing w:line="480" w:lineRule="auto"/>
        <w:rPr>
          <w:rFonts w:ascii="Times New Roman" w:hAnsi="Times New Roman"/>
          <w:color w:val="000000"/>
        </w:rPr>
      </w:pPr>
      <w:r>
        <w:rPr>
          <w:rFonts w:ascii="Times New Roman" w:hAnsi="Times New Roman"/>
          <w:color w:val="000000"/>
        </w:rPr>
        <w:t>This work also made us</w:t>
      </w:r>
      <w:r w:rsidR="00210B7A">
        <w:rPr>
          <w:rFonts w:ascii="Times New Roman" w:hAnsi="Times New Roman"/>
          <w:color w:val="000000"/>
        </w:rPr>
        <w:t>e</w:t>
      </w:r>
      <w:r>
        <w:rPr>
          <w:rFonts w:ascii="Times New Roman" w:hAnsi="Times New Roman"/>
          <w:color w:val="000000"/>
        </w:rPr>
        <w:t xml:space="preserve"> of realized fisheries as the unit of participation. </w:t>
      </w:r>
      <w:r w:rsidR="00EC0315">
        <w:rPr>
          <w:rFonts w:ascii="Times New Roman" w:hAnsi="Times New Roman"/>
          <w:color w:val="000000"/>
        </w:rPr>
        <w:t xml:space="preserve">Realized fisheries </w:t>
      </w:r>
      <w:r>
        <w:rPr>
          <w:rFonts w:ascii="Times New Roman" w:hAnsi="Times New Roman"/>
          <w:color w:val="000000"/>
        </w:rPr>
        <w:t>themselves</w:t>
      </w:r>
      <w:r w:rsidR="00EC0315">
        <w:rPr>
          <w:rFonts w:ascii="Times New Roman" w:hAnsi="Times New Roman"/>
          <w:color w:val="000000"/>
        </w:rPr>
        <w:t xml:space="preserve"> have a particular scale, and it is slightly different</w:t>
      </w:r>
      <w:r w:rsidR="00DA08A2">
        <w:rPr>
          <w:rFonts w:ascii="Times New Roman" w:hAnsi="Times New Roman"/>
          <w:color w:val="000000"/>
        </w:rPr>
        <w:t xml:space="preserve"> resolution than permit:</w:t>
      </w:r>
      <w:r w:rsidR="00EC0315">
        <w:rPr>
          <w:rFonts w:ascii="Times New Roman" w:hAnsi="Times New Roman"/>
          <w:color w:val="000000"/>
        </w:rPr>
        <w:t xml:space="preserve"> i.e. there are multiple distinct target assemblages within the open-access nearshore fishery but multiple permit-types contribute to the sablefish long-line fishery. It’s not clear which, realized fishery or </w:t>
      </w:r>
      <w:r w:rsidR="00DA08A2">
        <w:rPr>
          <w:rFonts w:ascii="Times New Roman" w:hAnsi="Times New Roman"/>
          <w:color w:val="000000"/>
        </w:rPr>
        <w:t>permitted</w:t>
      </w:r>
      <w:r w:rsidR="00EC0315">
        <w:rPr>
          <w:rFonts w:ascii="Times New Roman" w:hAnsi="Times New Roman"/>
          <w:color w:val="000000"/>
        </w:rPr>
        <w:t xml:space="preserve"> sector, is the better measure of resilience or adaptability. Realized fisheries capture the </w:t>
      </w:r>
      <w:r w:rsidR="00EC0315">
        <w:rPr>
          <w:rFonts w:ascii="Times New Roman" w:hAnsi="Times New Roman"/>
          <w:color w:val="000000"/>
        </w:rPr>
        <w:lastRenderedPageBreak/>
        <w:t xml:space="preserve">ecological structure of the fishery, and provides information on how diversified a vessel/community is ecologically. But permits reflect anthropogenic limitations on movement among fisheries, which realized fisheries, as presently defined, lack. </w:t>
      </w:r>
    </w:p>
    <w:p w14:paraId="5F982733" w14:textId="5C668170" w:rsidR="00E10D32" w:rsidRPr="000A7097" w:rsidRDefault="00F24B84" w:rsidP="00016B9B">
      <w:pPr>
        <w:spacing w:line="480" w:lineRule="auto"/>
        <w:rPr>
          <w:rFonts w:ascii="Times New Roman" w:hAnsi="Times New Roman"/>
          <w:b/>
          <w:color w:val="000000"/>
          <w:sz w:val="28"/>
        </w:rPr>
      </w:pPr>
      <w:r>
        <w:rPr>
          <w:rFonts w:ascii="Times New Roman" w:hAnsi="Times New Roman"/>
          <w:b/>
          <w:color w:val="000000"/>
          <w:sz w:val="28"/>
        </w:rPr>
        <w:br w:type="page"/>
      </w:r>
      <w:r w:rsidR="00480615" w:rsidRPr="00480615">
        <w:rPr>
          <w:rFonts w:ascii="Times New Roman" w:hAnsi="Times New Roman"/>
          <w:b/>
          <w:color w:val="000000"/>
          <w:sz w:val="28"/>
        </w:rPr>
        <w:lastRenderedPageBreak/>
        <w:t>Figures</w:t>
      </w:r>
    </w:p>
    <w:p w14:paraId="6B24B7D3" w14:textId="77777777" w:rsidR="004F16B0" w:rsidRDefault="00D77386" w:rsidP="00016B9B">
      <w:pPr>
        <w:spacing w:line="480" w:lineRule="auto"/>
        <w:rPr>
          <w:rFonts w:ascii="Times New Roman" w:hAnsi="Times New Roman"/>
          <w:b/>
          <w:noProof/>
          <w:sz w:val="28"/>
        </w:rPr>
      </w:pPr>
      <w:r>
        <w:rPr>
          <w:rFonts w:ascii="Times New Roman" w:hAnsi="Times New Roman"/>
          <w:b/>
          <w:noProof/>
          <w:sz w:val="28"/>
        </w:rPr>
        <w:br w:type="page"/>
      </w:r>
      <w:r w:rsidR="004F16B0" w:rsidRPr="004F16B0">
        <w:rPr>
          <w:rFonts w:ascii="Times New Roman" w:hAnsi="Times New Roman"/>
          <w:b/>
          <w:noProof/>
          <w:sz w:val="28"/>
        </w:rPr>
        <w:lastRenderedPageBreak/>
        <w:t>Supplement</w:t>
      </w:r>
    </w:p>
    <w:p w14:paraId="7AAD13DB" w14:textId="77777777" w:rsidR="002A7534" w:rsidRDefault="002A7534" w:rsidP="00016B9B">
      <w:pPr>
        <w:spacing w:line="480" w:lineRule="auto"/>
        <w:rPr>
          <w:rFonts w:ascii="Times New Roman" w:hAnsi="Times New Roman"/>
          <w:noProof/>
          <w:sz w:val="28"/>
        </w:rPr>
      </w:pPr>
      <w:r>
        <w:rPr>
          <w:rFonts w:ascii="Times New Roman" w:hAnsi="Times New Roman"/>
          <w:noProof/>
          <w:sz w:val="28"/>
        </w:rPr>
        <w:t>Evaluating realized fisheries classification</w:t>
      </w:r>
    </w:p>
    <w:p w14:paraId="5CDFC2A6" w14:textId="77777777" w:rsidR="00CA503D" w:rsidRDefault="00F437E5" w:rsidP="00016B9B">
      <w:pPr>
        <w:spacing w:line="480" w:lineRule="auto"/>
        <w:rPr>
          <w:rFonts w:ascii="Times New Roman" w:hAnsi="Times New Roman"/>
          <w:noProof/>
          <w:sz w:val="28"/>
        </w:rPr>
      </w:pPr>
      <w:r w:rsidRPr="00CA503D">
        <w:rPr>
          <w:rFonts w:ascii="Times New Roman" w:hAnsi="Times New Roman"/>
          <w:noProof/>
        </w:rPr>
        <w:drawing>
          <wp:inline distT="0" distB="0" distL="0" distR="0" wp14:anchorId="6863563C" wp14:editId="45F03BD9">
            <wp:extent cx="6629400" cy="376618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29400" cy="3766185"/>
                    </a:xfrm>
                    <a:prstGeom prst="rect">
                      <a:avLst/>
                    </a:prstGeom>
                    <a:noFill/>
                    <a:ln>
                      <a:noFill/>
                    </a:ln>
                  </pic:spPr>
                </pic:pic>
              </a:graphicData>
            </a:graphic>
          </wp:inline>
        </w:drawing>
      </w:r>
    </w:p>
    <w:p w14:paraId="0F3B5185" w14:textId="7FEC982A" w:rsidR="00CA503D" w:rsidRDefault="00CA503D" w:rsidP="00016B9B">
      <w:pPr>
        <w:spacing w:line="480" w:lineRule="auto"/>
        <w:rPr>
          <w:rFonts w:ascii="Times New Roman" w:hAnsi="Times New Roman"/>
          <w:noProof/>
        </w:rPr>
      </w:pPr>
      <w:r>
        <w:rPr>
          <w:rFonts w:ascii="Times New Roman" w:hAnsi="Times New Roman"/>
          <w:noProof/>
        </w:rPr>
        <w:t>S1</w:t>
      </w:r>
      <w:r w:rsidR="00DA08A2">
        <w:rPr>
          <w:rFonts w:ascii="Times New Roman" w:hAnsi="Times New Roman"/>
          <w:noProof/>
        </w:rPr>
        <w:t>: A) Species composition for top ten realized fisheries (rows). Cell color represents the proportion of landings for which each species (column) is responsible. Most of the biggest realized fisheries are composed of primarily a single species, but groundfish trawl is multispecies. B) Comparison of effort and revenue for all realized fisheries between 2009-2010.</w:t>
      </w:r>
    </w:p>
    <w:p w14:paraId="71B30E6A" w14:textId="77777777" w:rsidR="00CA503D" w:rsidRDefault="00CA503D" w:rsidP="00016B9B">
      <w:pPr>
        <w:spacing w:line="480" w:lineRule="auto"/>
        <w:rPr>
          <w:rFonts w:ascii="Times New Roman" w:hAnsi="Times New Roman"/>
          <w:noProof/>
        </w:rPr>
      </w:pPr>
    </w:p>
    <w:p w14:paraId="7D3CF410" w14:textId="77777777" w:rsidR="00CA503D" w:rsidRDefault="00F437E5" w:rsidP="00016B9B">
      <w:pPr>
        <w:spacing w:line="480" w:lineRule="auto"/>
        <w:rPr>
          <w:rFonts w:ascii="Times New Roman" w:hAnsi="Times New Roman"/>
          <w:noProof/>
        </w:rPr>
      </w:pPr>
      <w:r w:rsidRPr="00CA503D">
        <w:rPr>
          <w:rFonts w:ascii="Times New Roman" w:hAnsi="Times New Roman"/>
          <w:noProof/>
        </w:rPr>
        <w:lastRenderedPageBreak/>
        <w:drawing>
          <wp:inline distT="0" distB="0" distL="0" distR="0" wp14:anchorId="2C34DDEF" wp14:editId="0332D519">
            <wp:extent cx="5257800" cy="383794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3837940"/>
                    </a:xfrm>
                    <a:prstGeom prst="rect">
                      <a:avLst/>
                    </a:prstGeom>
                    <a:noFill/>
                    <a:ln>
                      <a:noFill/>
                    </a:ln>
                  </pic:spPr>
                </pic:pic>
              </a:graphicData>
            </a:graphic>
          </wp:inline>
        </w:drawing>
      </w:r>
    </w:p>
    <w:p w14:paraId="266BF7E2" w14:textId="77777777" w:rsidR="00B04914" w:rsidRDefault="00CA503D" w:rsidP="00016B9B">
      <w:pPr>
        <w:spacing w:line="480" w:lineRule="auto"/>
        <w:rPr>
          <w:rFonts w:ascii="Times New Roman" w:hAnsi="Times New Roman"/>
          <w:noProof/>
        </w:rPr>
      </w:pPr>
      <w:r>
        <w:rPr>
          <w:rFonts w:ascii="Times New Roman" w:hAnsi="Times New Roman"/>
          <w:noProof/>
        </w:rPr>
        <w:t>S2</w:t>
      </w:r>
      <w:r w:rsidR="00DA08A2">
        <w:rPr>
          <w:rFonts w:ascii="Times New Roman" w:hAnsi="Times New Roman"/>
          <w:noProof/>
        </w:rPr>
        <w:t xml:space="preserve">: A) Seasonality of five major realized fisheries between 2009-2010. Distinct seasonal patterns are observed in dungeness crab, market squid and pink shrimp fisheries. B) Spatial structure of landings for two example fisheries between 2009-2010. Landings are binned by latitude. Pink shrimp trawl is landed further north, while groundfish trawl landings are distributed more evenly across the coast. </w:t>
      </w:r>
    </w:p>
    <w:p w14:paraId="127C2459" w14:textId="77777777" w:rsidR="005503A6" w:rsidRDefault="005503A6" w:rsidP="00016B9B">
      <w:pPr>
        <w:spacing w:line="480" w:lineRule="auto"/>
        <w:rPr>
          <w:rFonts w:ascii="Times New Roman" w:hAnsi="Times New Roman"/>
          <w:noProof/>
        </w:rPr>
      </w:pPr>
    </w:p>
    <w:p w14:paraId="3F8B2680" w14:textId="77777777" w:rsidR="005503A6" w:rsidRPr="005503A6" w:rsidRDefault="005503A6" w:rsidP="00016B9B">
      <w:pPr>
        <w:spacing w:line="480" w:lineRule="auto"/>
        <w:rPr>
          <w:rFonts w:ascii="Times New Roman" w:hAnsi="Times New Roman"/>
          <w:b/>
          <w:noProof/>
        </w:rPr>
      </w:pPr>
      <w:r w:rsidRPr="005503A6">
        <w:rPr>
          <w:rFonts w:ascii="Times New Roman" w:hAnsi="Times New Roman"/>
          <w:b/>
          <w:noProof/>
        </w:rPr>
        <w:t>Testing based on ITQs</w:t>
      </w:r>
    </w:p>
    <w:p w14:paraId="5850D0DE" w14:textId="77777777" w:rsidR="006E6229" w:rsidRDefault="006E6229" w:rsidP="00016B9B">
      <w:pPr>
        <w:spacing w:line="480" w:lineRule="auto"/>
        <w:rPr>
          <w:rFonts w:ascii="Times New Roman" w:hAnsi="Times New Roman"/>
          <w:noProof/>
        </w:rPr>
      </w:pPr>
      <w:commentRangeStart w:id="13"/>
      <w:r>
        <w:rPr>
          <w:rFonts w:ascii="Times New Roman" w:hAnsi="Times New Roman"/>
          <w:noProof/>
        </w:rPr>
        <w:t xml:space="preserve"> </w:t>
      </w:r>
      <w:r w:rsidR="005503A6">
        <w:rPr>
          <w:rFonts w:ascii="Times New Roman" w:hAnsi="Times New Roman"/>
          <w:noProof/>
        </w:rPr>
        <w:t xml:space="preserve">ITQs went in for the limited entry trawl fishery which targets federally managed groundfish species in 2011. </w:t>
      </w:r>
      <w:commentRangeEnd w:id="13"/>
      <w:r w:rsidR="005503A6">
        <w:rPr>
          <w:rStyle w:val="CommentReference"/>
        </w:rPr>
        <w:commentReference w:id="13"/>
      </w:r>
      <w:r w:rsidR="005503A6">
        <w:rPr>
          <w:rFonts w:ascii="Times New Roman" w:hAnsi="Times New Roman"/>
          <w:noProof/>
        </w:rPr>
        <w:t>Therefore we’d expect to see any metiers that are trawl based to have an IFQ flag in their landings. However when we examine our landings for trips landed after 2011, we find a number of trips which both use trawl gear, but do not use quota to land.</w:t>
      </w:r>
    </w:p>
    <w:p w14:paraId="2F69C2B8" w14:textId="77777777" w:rsidR="007D4EF6" w:rsidRDefault="007D4EF6" w:rsidP="00016B9B">
      <w:pPr>
        <w:widowControl w:val="0"/>
        <w:autoSpaceDE w:val="0"/>
        <w:autoSpaceDN w:val="0"/>
        <w:adjustRightInd w:val="0"/>
        <w:spacing w:before="0" w:after="0" w:line="480" w:lineRule="auto"/>
        <w:rPr>
          <w:rFonts w:ascii="Consolas" w:hAnsi="Consolas" w:cs="Consolas"/>
          <w:color w:val="262634"/>
        </w:rPr>
      </w:pPr>
      <w:r>
        <w:rPr>
          <w:rFonts w:ascii="Consolas" w:hAnsi="Consolas" w:cs="Consolas"/>
          <w:color w:val="262634"/>
        </w:rPr>
        <w:lastRenderedPageBreak/>
        <w:t>with(subset(</w:t>
      </w:r>
      <w:r>
        <w:rPr>
          <w:rFonts w:ascii="Consolas" w:hAnsi="Consolas" w:cs="Consolas"/>
          <w:color w:val="287183"/>
        </w:rPr>
        <w:t>trips</w:t>
      </w:r>
      <w:r>
        <w:rPr>
          <w:rFonts w:ascii="Consolas" w:hAnsi="Consolas" w:cs="Consolas"/>
          <w:color w:val="262634"/>
        </w:rPr>
        <w:t xml:space="preserve">, </w:t>
      </w:r>
      <w:r>
        <w:rPr>
          <w:rFonts w:ascii="Consolas" w:hAnsi="Consolas" w:cs="Consolas"/>
          <w:color w:val="287183"/>
        </w:rPr>
        <w:t>year</w:t>
      </w:r>
      <w:r>
        <w:rPr>
          <w:rFonts w:ascii="Consolas" w:hAnsi="Consolas" w:cs="Consolas"/>
          <w:b/>
          <w:bCs/>
          <w:color w:val="0000FF"/>
        </w:rPr>
        <w:t>&gt;</w:t>
      </w:r>
      <w:r>
        <w:rPr>
          <w:rFonts w:ascii="Consolas" w:hAnsi="Consolas" w:cs="Consolas"/>
          <w:color w:val="0000C2"/>
        </w:rPr>
        <w:t>2011</w:t>
      </w:r>
      <w:r>
        <w:rPr>
          <w:rFonts w:ascii="Consolas" w:hAnsi="Consolas" w:cs="Consolas"/>
          <w:color w:val="262634"/>
        </w:rPr>
        <w:t xml:space="preserve"> </w:t>
      </w:r>
      <w:r>
        <w:rPr>
          <w:rFonts w:ascii="Consolas" w:hAnsi="Consolas" w:cs="Consolas"/>
          <w:b/>
          <w:bCs/>
          <w:color w:val="0000FF"/>
        </w:rPr>
        <w:t>&amp;</w:t>
      </w:r>
      <w:r>
        <w:rPr>
          <w:rFonts w:ascii="Consolas" w:hAnsi="Consolas" w:cs="Consolas"/>
          <w:color w:val="262634"/>
        </w:rPr>
        <w:t xml:space="preserve"> </w:t>
      </w:r>
      <w:r>
        <w:rPr>
          <w:rFonts w:ascii="Consolas" w:hAnsi="Consolas" w:cs="Consolas"/>
          <w:color w:val="287183"/>
        </w:rPr>
        <w:t>grgroup</w:t>
      </w:r>
      <w:r>
        <w:rPr>
          <w:rFonts w:ascii="Consolas" w:hAnsi="Consolas" w:cs="Consolas"/>
          <w:b/>
          <w:bCs/>
          <w:color w:val="0000FF"/>
        </w:rPr>
        <w:t>==</w:t>
      </w:r>
      <w:r>
        <w:rPr>
          <w:rFonts w:ascii="Consolas" w:hAnsi="Consolas" w:cs="Consolas"/>
          <w:color w:val="0D5909"/>
        </w:rPr>
        <w:t>"TWL"</w:t>
      </w:r>
      <w:r>
        <w:rPr>
          <w:rFonts w:ascii="Consolas" w:hAnsi="Consolas" w:cs="Consolas"/>
          <w:color w:val="262634"/>
        </w:rPr>
        <w:t xml:space="preserve"> </w:t>
      </w:r>
      <w:r>
        <w:rPr>
          <w:rFonts w:ascii="Consolas" w:hAnsi="Consolas" w:cs="Consolas"/>
          <w:b/>
          <w:bCs/>
          <w:color w:val="0000FF"/>
        </w:rPr>
        <w:t>&amp;</w:t>
      </w:r>
      <w:r>
        <w:rPr>
          <w:rFonts w:ascii="Consolas" w:hAnsi="Consolas" w:cs="Consolas"/>
          <w:color w:val="262634"/>
        </w:rPr>
        <w:t xml:space="preserve"> </w:t>
      </w:r>
      <w:r>
        <w:rPr>
          <w:rFonts w:ascii="Consolas" w:hAnsi="Consolas" w:cs="Consolas"/>
          <w:b/>
          <w:bCs/>
          <w:color w:val="0000FF"/>
        </w:rPr>
        <w:t>!</w:t>
      </w:r>
      <w:r>
        <w:rPr>
          <w:rFonts w:ascii="Consolas" w:hAnsi="Consolas" w:cs="Consolas"/>
          <w:color w:val="262634"/>
        </w:rPr>
        <w:t>(</w:t>
      </w:r>
      <w:r>
        <w:rPr>
          <w:rFonts w:ascii="Consolas" w:hAnsi="Consolas" w:cs="Consolas"/>
          <w:color w:val="287183"/>
        </w:rPr>
        <w:t>trips</w:t>
      </w:r>
      <w:r>
        <w:rPr>
          <w:rFonts w:ascii="Consolas" w:hAnsi="Consolas" w:cs="Consolas"/>
          <w:b/>
          <w:bCs/>
          <w:color w:val="0000FF"/>
        </w:rPr>
        <w:t>$</w:t>
      </w:r>
      <w:r>
        <w:rPr>
          <w:rFonts w:ascii="Consolas" w:hAnsi="Consolas" w:cs="Consolas"/>
          <w:color w:val="287183"/>
        </w:rPr>
        <w:t>drvid</w:t>
      </w:r>
      <w:r>
        <w:rPr>
          <w:rFonts w:ascii="Consolas" w:hAnsi="Consolas" w:cs="Consolas"/>
          <w:color w:val="262634"/>
        </w:rPr>
        <w:t xml:space="preserve"> </w:t>
      </w:r>
      <w:r>
        <w:rPr>
          <w:rFonts w:ascii="Consolas" w:hAnsi="Consolas" w:cs="Consolas"/>
          <w:b/>
          <w:bCs/>
          <w:color w:val="0000FF"/>
        </w:rPr>
        <w:t>%in%</w:t>
      </w:r>
      <w:r>
        <w:rPr>
          <w:rFonts w:ascii="Consolas" w:hAnsi="Consolas" w:cs="Consolas"/>
          <w:color w:val="262634"/>
        </w:rPr>
        <w:t xml:space="preserve"> </w:t>
      </w:r>
      <w:r>
        <w:rPr>
          <w:rFonts w:ascii="Consolas" w:hAnsi="Consolas" w:cs="Consolas"/>
          <w:color w:val="287183"/>
        </w:rPr>
        <w:t>ak_ves</w:t>
      </w:r>
      <w:r>
        <w:rPr>
          <w:rFonts w:ascii="Consolas" w:hAnsi="Consolas" w:cs="Consolas"/>
          <w:color w:val="262634"/>
        </w:rPr>
        <w:t>)), table(</w:t>
      </w:r>
      <w:r>
        <w:rPr>
          <w:rFonts w:ascii="Consolas" w:hAnsi="Consolas" w:cs="Consolas"/>
          <w:color w:val="287183"/>
        </w:rPr>
        <w:t>ifq_landing</w:t>
      </w:r>
      <w:r>
        <w:rPr>
          <w:rFonts w:ascii="Consolas" w:hAnsi="Consolas" w:cs="Consolas"/>
          <w:color w:val="262634"/>
        </w:rPr>
        <w:t xml:space="preserve">, </w:t>
      </w:r>
      <w:r>
        <w:rPr>
          <w:rFonts w:ascii="Consolas" w:hAnsi="Consolas" w:cs="Consolas"/>
          <w:color w:val="287183"/>
        </w:rPr>
        <w:t>metier.2010</w:t>
      </w:r>
      <w:r>
        <w:rPr>
          <w:rFonts w:ascii="Consolas" w:hAnsi="Consolas" w:cs="Consolas"/>
          <w:color w:val="262634"/>
        </w:rPr>
        <w:t>))</w:t>
      </w:r>
    </w:p>
    <w:p w14:paraId="075FE02B" w14:textId="77777777" w:rsidR="002469E2" w:rsidRDefault="002469E2" w:rsidP="00016B9B">
      <w:pPr>
        <w:widowControl w:val="0"/>
        <w:autoSpaceDE w:val="0"/>
        <w:autoSpaceDN w:val="0"/>
        <w:adjustRightInd w:val="0"/>
        <w:spacing w:before="0" w:after="0" w:line="480" w:lineRule="auto"/>
        <w:rPr>
          <w:rFonts w:ascii="Consolas" w:hAnsi="Consolas" w:cs="Consolas"/>
          <w:color w:val="262634"/>
        </w:rPr>
      </w:pPr>
    </w:p>
    <w:p w14:paraId="04278480" w14:textId="77777777" w:rsidR="002469E2" w:rsidRDefault="002469E2" w:rsidP="00016B9B">
      <w:pPr>
        <w:widowControl w:val="0"/>
        <w:autoSpaceDE w:val="0"/>
        <w:autoSpaceDN w:val="0"/>
        <w:adjustRightInd w:val="0"/>
        <w:spacing w:before="0" w:after="0" w:line="480" w:lineRule="auto"/>
        <w:rPr>
          <w:rFonts w:ascii="Consolas" w:hAnsi="Consolas" w:cs="Consolas"/>
          <w:color w:val="262634"/>
        </w:rPr>
      </w:pPr>
      <w:r>
        <w:rPr>
          <w:rFonts w:ascii="Consolas" w:hAnsi="Consolas" w:cs="Consolas"/>
          <w:color w:val="287183"/>
        </w:rPr>
        <w:t>ifq_landing</w:t>
      </w:r>
      <w:r>
        <w:rPr>
          <w:rFonts w:ascii="Consolas" w:hAnsi="Consolas" w:cs="Consolas"/>
          <w:color w:val="262634"/>
        </w:rPr>
        <w:t xml:space="preserve"> </w:t>
      </w:r>
      <w:r>
        <w:rPr>
          <w:rFonts w:ascii="Consolas" w:hAnsi="Consolas" w:cs="Consolas"/>
          <w:color w:val="287183"/>
        </w:rPr>
        <w:t>TWL_1</w:t>
      </w:r>
      <w:r>
        <w:rPr>
          <w:rFonts w:ascii="Consolas" w:hAnsi="Consolas" w:cs="Consolas"/>
          <w:color w:val="262634"/>
        </w:rPr>
        <w:t xml:space="preserve"> </w:t>
      </w:r>
      <w:r>
        <w:rPr>
          <w:rFonts w:ascii="Consolas" w:hAnsi="Consolas" w:cs="Consolas"/>
          <w:color w:val="287183"/>
        </w:rPr>
        <w:t>TWL_2</w:t>
      </w:r>
      <w:r>
        <w:rPr>
          <w:rFonts w:ascii="Consolas" w:hAnsi="Consolas" w:cs="Consolas"/>
          <w:color w:val="262634"/>
        </w:rPr>
        <w:t xml:space="preserve"> </w:t>
      </w:r>
      <w:r>
        <w:rPr>
          <w:rFonts w:ascii="Consolas" w:hAnsi="Consolas" w:cs="Consolas"/>
          <w:color w:val="287183"/>
        </w:rPr>
        <w:t>TWL_3</w:t>
      </w:r>
      <w:r>
        <w:rPr>
          <w:rFonts w:ascii="Consolas" w:hAnsi="Consolas" w:cs="Consolas"/>
          <w:color w:val="262634"/>
        </w:rPr>
        <w:t xml:space="preserve"> </w:t>
      </w:r>
      <w:r>
        <w:rPr>
          <w:rFonts w:ascii="Consolas" w:hAnsi="Consolas" w:cs="Consolas"/>
          <w:color w:val="287183"/>
        </w:rPr>
        <w:t>TWL_4</w:t>
      </w:r>
      <w:r>
        <w:rPr>
          <w:rFonts w:ascii="Consolas" w:hAnsi="Consolas" w:cs="Consolas"/>
          <w:color w:val="262634"/>
        </w:rPr>
        <w:t xml:space="preserve"> </w:t>
      </w:r>
      <w:r>
        <w:rPr>
          <w:rFonts w:ascii="Consolas" w:hAnsi="Consolas" w:cs="Consolas"/>
          <w:color w:val="287183"/>
        </w:rPr>
        <w:t>TWL_5</w:t>
      </w:r>
      <w:r>
        <w:rPr>
          <w:rFonts w:ascii="Consolas" w:hAnsi="Consolas" w:cs="Consolas"/>
          <w:color w:val="262634"/>
        </w:rPr>
        <w:t xml:space="preserve"> </w:t>
      </w:r>
      <w:r>
        <w:rPr>
          <w:rFonts w:ascii="Consolas" w:hAnsi="Consolas" w:cs="Consolas"/>
          <w:color w:val="287183"/>
        </w:rPr>
        <w:t>TWL_6</w:t>
      </w:r>
      <w:r>
        <w:rPr>
          <w:rFonts w:ascii="Consolas" w:hAnsi="Consolas" w:cs="Consolas"/>
          <w:color w:val="262634"/>
        </w:rPr>
        <w:t xml:space="preserve"> </w:t>
      </w:r>
      <w:r>
        <w:rPr>
          <w:rFonts w:ascii="Consolas" w:hAnsi="Consolas" w:cs="Consolas"/>
          <w:color w:val="287183"/>
        </w:rPr>
        <w:t>TWL_7</w:t>
      </w:r>
    </w:p>
    <w:p w14:paraId="7B12E2C9" w14:textId="77777777" w:rsidR="002469E2" w:rsidRDefault="002469E2" w:rsidP="00016B9B">
      <w:pPr>
        <w:widowControl w:val="0"/>
        <w:autoSpaceDE w:val="0"/>
        <w:autoSpaceDN w:val="0"/>
        <w:adjustRightInd w:val="0"/>
        <w:spacing w:before="0" w:after="0" w:line="480" w:lineRule="auto"/>
        <w:rPr>
          <w:rFonts w:ascii="Consolas" w:hAnsi="Consolas" w:cs="Consolas"/>
          <w:color w:val="262634"/>
        </w:rPr>
      </w:pPr>
      <w:r>
        <w:rPr>
          <w:rFonts w:ascii="Consolas" w:hAnsi="Consolas" w:cs="Consolas"/>
          <w:color w:val="262634"/>
        </w:rPr>
        <w:t xml:space="preserve">                </w:t>
      </w:r>
      <w:r>
        <w:rPr>
          <w:rFonts w:ascii="Consolas" w:hAnsi="Consolas" w:cs="Consolas"/>
          <w:color w:val="0000C2"/>
        </w:rPr>
        <w:t>0</w:t>
      </w:r>
      <w:r>
        <w:rPr>
          <w:rFonts w:ascii="Consolas" w:hAnsi="Consolas" w:cs="Consolas"/>
          <w:color w:val="262634"/>
        </w:rPr>
        <w:t xml:space="preserve">  </w:t>
      </w:r>
      <w:r>
        <w:rPr>
          <w:rFonts w:ascii="Consolas" w:hAnsi="Consolas" w:cs="Consolas"/>
          <w:color w:val="0000C2"/>
        </w:rPr>
        <w:t>1146</w:t>
      </w:r>
      <w:r>
        <w:rPr>
          <w:rFonts w:ascii="Consolas" w:hAnsi="Consolas" w:cs="Consolas"/>
          <w:color w:val="262634"/>
        </w:rPr>
        <w:t xml:space="preserve">   </w:t>
      </w:r>
      <w:r>
        <w:rPr>
          <w:rFonts w:ascii="Consolas" w:hAnsi="Consolas" w:cs="Consolas"/>
          <w:color w:val="0000C2"/>
        </w:rPr>
        <w:t>156</w:t>
      </w:r>
      <w:r>
        <w:rPr>
          <w:rFonts w:ascii="Consolas" w:hAnsi="Consolas" w:cs="Consolas"/>
          <w:color w:val="262634"/>
        </w:rPr>
        <w:t xml:space="preserve">     </w:t>
      </w:r>
      <w:r>
        <w:rPr>
          <w:rFonts w:ascii="Consolas" w:hAnsi="Consolas" w:cs="Consolas"/>
          <w:color w:val="0000C2"/>
        </w:rPr>
        <w:t>0</w:t>
      </w:r>
      <w:r>
        <w:rPr>
          <w:rFonts w:ascii="Consolas" w:hAnsi="Consolas" w:cs="Consolas"/>
          <w:color w:val="262634"/>
        </w:rPr>
        <w:t xml:space="preserve">   </w:t>
      </w:r>
      <w:r>
        <w:rPr>
          <w:rFonts w:ascii="Consolas" w:hAnsi="Consolas" w:cs="Consolas"/>
          <w:color w:val="0000C2"/>
        </w:rPr>
        <w:t>482</w:t>
      </w:r>
      <w:r>
        <w:rPr>
          <w:rFonts w:ascii="Consolas" w:hAnsi="Consolas" w:cs="Consolas"/>
          <w:color w:val="262634"/>
        </w:rPr>
        <w:t xml:space="preserve">   </w:t>
      </w:r>
      <w:r>
        <w:rPr>
          <w:rFonts w:ascii="Consolas" w:hAnsi="Consolas" w:cs="Consolas"/>
          <w:color w:val="0000C2"/>
        </w:rPr>
        <w:t>944</w:t>
      </w:r>
      <w:r>
        <w:rPr>
          <w:rFonts w:ascii="Consolas" w:hAnsi="Consolas" w:cs="Consolas"/>
          <w:color w:val="262634"/>
        </w:rPr>
        <w:t xml:space="preserve">     </w:t>
      </w:r>
      <w:r>
        <w:rPr>
          <w:rFonts w:ascii="Consolas" w:hAnsi="Consolas" w:cs="Consolas"/>
          <w:color w:val="0000C2"/>
        </w:rPr>
        <w:t>0</w:t>
      </w:r>
    </w:p>
    <w:p w14:paraId="1E933361" w14:textId="77777777" w:rsidR="002469E2" w:rsidRDefault="002469E2" w:rsidP="00016B9B">
      <w:pPr>
        <w:widowControl w:val="0"/>
        <w:autoSpaceDE w:val="0"/>
        <w:autoSpaceDN w:val="0"/>
        <w:adjustRightInd w:val="0"/>
        <w:spacing w:before="0" w:after="0" w:line="480" w:lineRule="auto"/>
        <w:rPr>
          <w:rFonts w:ascii="Consolas" w:hAnsi="Consolas" w:cs="Consolas"/>
          <w:color w:val="262634"/>
        </w:rPr>
      </w:pPr>
      <w:r>
        <w:rPr>
          <w:rFonts w:ascii="Consolas" w:hAnsi="Consolas" w:cs="Consolas"/>
          <w:color w:val="262634"/>
        </w:rPr>
        <w:t xml:space="preserve">          </w:t>
      </w:r>
      <w:r>
        <w:rPr>
          <w:rFonts w:ascii="Consolas" w:hAnsi="Consolas" w:cs="Consolas"/>
          <w:color w:val="287183"/>
        </w:rPr>
        <w:t>N</w:t>
      </w:r>
      <w:r>
        <w:rPr>
          <w:rFonts w:ascii="Consolas" w:hAnsi="Consolas" w:cs="Consolas"/>
          <w:color w:val="262634"/>
        </w:rPr>
        <w:t xml:space="preserve">     </w:t>
      </w:r>
      <w:r>
        <w:rPr>
          <w:rFonts w:ascii="Consolas" w:hAnsi="Consolas" w:cs="Consolas"/>
          <w:color w:val="0000C2"/>
        </w:rPr>
        <w:t>5</w:t>
      </w:r>
      <w:r>
        <w:rPr>
          <w:rFonts w:ascii="Consolas" w:hAnsi="Consolas" w:cs="Consolas"/>
          <w:color w:val="262634"/>
        </w:rPr>
        <w:t xml:space="preserve">     </w:t>
      </w:r>
      <w:r>
        <w:rPr>
          <w:rFonts w:ascii="Consolas" w:hAnsi="Consolas" w:cs="Consolas"/>
          <w:color w:val="0000C2"/>
        </w:rPr>
        <w:t>0</w:t>
      </w:r>
      <w:r>
        <w:rPr>
          <w:rFonts w:ascii="Consolas" w:hAnsi="Consolas" w:cs="Consolas"/>
          <w:color w:val="262634"/>
        </w:rPr>
        <w:t xml:space="preserve">     </w:t>
      </w:r>
      <w:r>
        <w:rPr>
          <w:rFonts w:ascii="Consolas" w:hAnsi="Consolas" w:cs="Consolas"/>
          <w:color w:val="0000C2"/>
        </w:rPr>
        <w:t>0</w:t>
      </w:r>
      <w:r>
        <w:rPr>
          <w:rFonts w:ascii="Consolas" w:hAnsi="Consolas" w:cs="Consolas"/>
          <w:color w:val="262634"/>
        </w:rPr>
        <w:t xml:space="preserve">     </w:t>
      </w:r>
      <w:r>
        <w:rPr>
          <w:rFonts w:ascii="Consolas" w:hAnsi="Consolas" w:cs="Consolas"/>
          <w:color w:val="0000C2"/>
        </w:rPr>
        <w:t>0</w:t>
      </w:r>
      <w:r>
        <w:rPr>
          <w:rFonts w:ascii="Consolas" w:hAnsi="Consolas" w:cs="Consolas"/>
          <w:color w:val="262634"/>
        </w:rPr>
        <w:t xml:space="preserve">     </w:t>
      </w:r>
      <w:r>
        <w:rPr>
          <w:rFonts w:ascii="Consolas" w:hAnsi="Consolas" w:cs="Consolas"/>
          <w:color w:val="0000C2"/>
        </w:rPr>
        <w:t>0</w:t>
      </w:r>
      <w:r>
        <w:rPr>
          <w:rFonts w:ascii="Consolas" w:hAnsi="Consolas" w:cs="Consolas"/>
          <w:color w:val="262634"/>
        </w:rPr>
        <w:t xml:space="preserve">     </w:t>
      </w:r>
      <w:r>
        <w:rPr>
          <w:rFonts w:ascii="Consolas" w:hAnsi="Consolas" w:cs="Consolas"/>
          <w:color w:val="0000C2"/>
        </w:rPr>
        <w:t>0</w:t>
      </w:r>
      <w:r>
        <w:rPr>
          <w:rFonts w:ascii="Consolas" w:hAnsi="Consolas" w:cs="Consolas"/>
          <w:color w:val="262634"/>
        </w:rPr>
        <w:t xml:space="preserve">     </w:t>
      </w:r>
      <w:r>
        <w:rPr>
          <w:rFonts w:ascii="Consolas" w:hAnsi="Consolas" w:cs="Consolas"/>
          <w:color w:val="0000C2"/>
        </w:rPr>
        <w:t>0</w:t>
      </w:r>
    </w:p>
    <w:p w14:paraId="1026DB8B" w14:textId="77777777" w:rsidR="005503A6" w:rsidRDefault="002469E2" w:rsidP="00016B9B">
      <w:pPr>
        <w:spacing w:line="480" w:lineRule="auto"/>
        <w:rPr>
          <w:rFonts w:ascii="Consolas" w:hAnsi="Consolas" w:cs="Consolas"/>
          <w:color w:val="0000C2"/>
        </w:rPr>
      </w:pPr>
      <w:r>
        <w:rPr>
          <w:rFonts w:ascii="Consolas" w:hAnsi="Consolas" w:cs="Consolas"/>
          <w:color w:val="262634"/>
        </w:rPr>
        <w:t xml:space="preserve">          </w:t>
      </w:r>
      <w:r>
        <w:rPr>
          <w:rFonts w:ascii="Consolas" w:hAnsi="Consolas" w:cs="Consolas"/>
          <w:color w:val="287183"/>
        </w:rPr>
        <w:t>Y</w:t>
      </w:r>
      <w:r>
        <w:rPr>
          <w:rFonts w:ascii="Consolas" w:hAnsi="Consolas" w:cs="Consolas"/>
          <w:color w:val="262634"/>
        </w:rPr>
        <w:t xml:space="preserve">  </w:t>
      </w:r>
      <w:r>
        <w:rPr>
          <w:rFonts w:ascii="Consolas" w:hAnsi="Consolas" w:cs="Consolas"/>
          <w:color w:val="0000C2"/>
        </w:rPr>
        <w:t>2215</w:t>
      </w:r>
      <w:r>
        <w:rPr>
          <w:rFonts w:ascii="Consolas" w:hAnsi="Consolas" w:cs="Consolas"/>
          <w:color w:val="262634"/>
        </w:rPr>
        <w:t xml:space="preserve">    </w:t>
      </w:r>
      <w:r>
        <w:rPr>
          <w:rFonts w:ascii="Consolas" w:hAnsi="Consolas" w:cs="Consolas"/>
          <w:color w:val="0000C2"/>
        </w:rPr>
        <w:t>78</w:t>
      </w:r>
      <w:r>
        <w:rPr>
          <w:rFonts w:ascii="Consolas" w:hAnsi="Consolas" w:cs="Consolas"/>
          <w:color w:val="262634"/>
        </w:rPr>
        <w:t xml:space="preserve">   </w:t>
      </w:r>
      <w:r>
        <w:rPr>
          <w:rFonts w:ascii="Consolas" w:hAnsi="Consolas" w:cs="Consolas"/>
          <w:color w:val="0000C2"/>
        </w:rPr>
        <w:t>225</w:t>
      </w:r>
      <w:r>
        <w:rPr>
          <w:rFonts w:ascii="Consolas" w:hAnsi="Consolas" w:cs="Consolas"/>
          <w:color w:val="262634"/>
        </w:rPr>
        <w:t xml:space="preserve">   </w:t>
      </w:r>
      <w:r>
        <w:rPr>
          <w:rFonts w:ascii="Consolas" w:hAnsi="Consolas" w:cs="Consolas"/>
          <w:color w:val="0000C2"/>
        </w:rPr>
        <w:t>167</w:t>
      </w:r>
      <w:r>
        <w:rPr>
          <w:rFonts w:ascii="Consolas" w:hAnsi="Consolas" w:cs="Consolas"/>
          <w:color w:val="262634"/>
        </w:rPr>
        <w:t xml:space="preserve">     </w:t>
      </w:r>
      <w:r>
        <w:rPr>
          <w:rFonts w:ascii="Consolas" w:hAnsi="Consolas" w:cs="Consolas"/>
          <w:color w:val="0000C2"/>
        </w:rPr>
        <w:t>0</w:t>
      </w:r>
      <w:r>
        <w:rPr>
          <w:rFonts w:ascii="Consolas" w:hAnsi="Consolas" w:cs="Consolas"/>
          <w:color w:val="262634"/>
        </w:rPr>
        <w:t xml:space="preserve">     </w:t>
      </w:r>
      <w:r>
        <w:rPr>
          <w:rFonts w:ascii="Consolas" w:hAnsi="Consolas" w:cs="Consolas"/>
          <w:color w:val="0000C2"/>
        </w:rPr>
        <w:t>0</w:t>
      </w:r>
      <w:r>
        <w:rPr>
          <w:rFonts w:ascii="Consolas" w:hAnsi="Consolas" w:cs="Consolas"/>
          <w:color w:val="262634"/>
        </w:rPr>
        <w:t xml:space="preserve">    </w:t>
      </w:r>
      <w:r>
        <w:rPr>
          <w:rFonts w:ascii="Consolas" w:hAnsi="Consolas" w:cs="Consolas"/>
          <w:color w:val="0000C2"/>
        </w:rPr>
        <w:t>30</w:t>
      </w:r>
    </w:p>
    <w:p w14:paraId="3DC12C07" w14:textId="77777777" w:rsidR="002469E2" w:rsidRDefault="002469E2" w:rsidP="00016B9B">
      <w:pPr>
        <w:spacing w:line="480" w:lineRule="auto"/>
        <w:rPr>
          <w:rFonts w:ascii="Times New Roman" w:hAnsi="Times New Roman"/>
          <w:noProof/>
        </w:rPr>
      </w:pPr>
      <w:r>
        <w:rPr>
          <w:rFonts w:ascii="Times New Roman" w:hAnsi="Times New Roman"/>
          <w:noProof/>
        </w:rPr>
        <w:t xml:space="preserve">Here TWL_1 corresponds to DTS, TWL_2 is california halibut, TWL_3 is chinook salmon caught with midwater trawl (bycatch for hake), TWL_4 is whiting, TWL_5 is bait shrimp, TWL_6 is sea cucumber, TWL_7 is yellowtail bycatch for whiting. </w:t>
      </w:r>
    </w:p>
    <w:p w14:paraId="36C2DBCA" w14:textId="77777777" w:rsidR="006C7020" w:rsidRPr="00D45972" w:rsidRDefault="002469E2" w:rsidP="00016B9B">
      <w:pPr>
        <w:spacing w:line="480" w:lineRule="auto"/>
        <w:rPr>
          <w:rFonts w:ascii="Times New Roman" w:hAnsi="Times New Roman"/>
          <w:noProof/>
        </w:rPr>
      </w:pPr>
      <w:r>
        <w:rPr>
          <w:rFonts w:ascii="Times New Roman" w:hAnsi="Times New Roman"/>
          <w:noProof/>
        </w:rPr>
        <w:t xml:space="preserve">We wouldn’t expect bait shrimp or sea cucumbers to involve species in ITQs, so the lack of ITQ flags makes sense. Similarly TWL_4 and TWL_7 having exclusively quota landings after 2011 makes sense both hake and yellowtail are quota species. TWL_3 having both quota and non-quota makes sense since some chinook catches are mixed with hake, and sometimes chinook are caught alone. The concerning sets of catches are the 5 TWL_1 catches and </w:t>
      </w:r>
      <w:r w:rsidR="000B71BA">
        <w:rPr>
          <w:rFonts w:ascii="Times New Roman" w:hAnsi="Times New Roman"/>
          <w:noProof/>
        </w:rPr>
        <w:t>the fact that TWL_2 is split. TWL_2 is california halibut. California halibut are often caught with bottom trawls, but near shore</w:t>
      </w:r>
      <w:r w:rsidR="00296557">
        <w:rPr>
          <w:rFonts w:ascii="Times New Roman" w:hAnsi="Times New Roman"/>
          <w:noProof/>
        </w:rPr>
        <w:t xml:space="preserve">. There’s two sectors for CA halibut, open access and federally manged limited entry. Limited entry boats are allowed to fish only in federal waters, can fish year round, but require quota. Limited entry boats are allowed to trawl in state waters and have to observe a 3 month closed period (March 15-June 15) for CA halibut spawning. Thus the split in TWL_2 is not suprising. However if the sector split can explain this, we’d expect all TWL_2 landings, reported  </w:t>
      </w:r>
      <w:r w:rsidR="00296557">
        <w:rPr>
          <w:rFonts w:ascii="Times New Roman" w:hAnsi="Times New Roman"/>
          <w:noProof/>
        </w:rPr>
        <w:lastRenderedPageBreak/>
        <w:t xml:space="preserve">afte 2011, landed without ifq quota, would not be present between March 15 and June 15. Instead, we see that while April and May are the lowest months, there are still TWL_2 landings. </w:t>
      </w:r>
    </w:p>
    <w:p w14:paraId="6C76A6A7" w14:textId="77777777" w:rsidR="000B71BA" w:rsidRDefault="00F437E5" w:rsidP="00016B9B">
      <w:pPr>
        <w:spacing w:line="480" w:lineRule="auto"/>
        <w:rPr>
          <w:rFonts w:ascii="Times New Roman" w:hAnsi="Times New Roman"/>
          <w:noProof/>
        </w:rPr>
      </w:pPr>
      <w:commentRangeStart w:id="14"/>
      <w:r>
        <w:rPr>
          <w:rFonts w:ascii="Times New Roman" w:hAnsi="Times New Roman"/>
          <w:noProof/>
        </w:rPr>
        <w:drawing>
          <wp:inline distT="0" distB="0" distL="0" distR="0" wp14:anchorId="040ECC23" wp14:editId="46BA1E73">
            <wp:extent cx="5943600" cy="5943600"/>
            <wp:effectExtent l="0" t="0" r="0" b="0"/>
            <wp:docPr id="13" name="Picture 13" descr="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commentRangeEnd w:id="14"/>
      <w:r w:rsidR="0058550B">
        <w:rPr>
          <w:rStyle w:val="CommentReference"/>
        </w:rPr>
        <w:commentReference w:id="14"/>
      </w:r>
    </w:p>
    <w:p w14:paraId="3BB6D3DD" w14:textId="77777777" w:rsidR="008267FA" w:rsidRDefault="00296557" w:rsidP="00016B9B">
      <w:pPr>
        <w:spacing w:line="480" w:lineRule="auto"/>
        <w:rPr>
          <w:rFonts w:ascii="Times New Roman" w:hAnsi="Times New Roman"/>
          <w:noProof/>
        </w:rPr>
      </w:pPr>
      <w:r>
        <w:rPr>
          <w:rFonts w:ascii="Times New Roman" w:hAnsi="Times New Roman"/>
          <w:noProof/>
        </w:rPr>
        <w:t xml:space="preserve">Here the numbers are months, and the color is whether or not there is quota present. “Y” is quota, the blank means no quota (although it’s coded as “Y”, “N” and “” in the fish tickets). </w:t>
      </w:r>
    </w:p>
    <w:p w14:paraId="310ED726" w14:textId="3AD5A414" w:rsidR="001B78DE" w:rsidRDefault="001B78DE" w:rsidP="00016B9B">
      <w:pPr>
        <w:spacing w:line="480" w:lineRule="auto"/>
        <w:rPr>
          <w:rFonts w:ascii="Times New Roman" w:hAnsi="Times New Roman"/>
          <w:b/>
          <w:noProof/>
        </w:rPr>
      </w:pPr>
      <w:r>
        <w:rPr>
          <w:rFonts w:ascii="Times New Roman" w:hAnsi="Times New Roman"/>
          <w:b/>
          <w:noProof/>
        </w:rPr>
        <w:t>Parking lot</w:t>
      </w:r>
    </w:p>
    <w:p w14:paraId="46D37FAB" w14:textId="1DDD9F9D" w:rsidR="001B78DE" w:rsidRDefault="001B78DE" w:rsidP="00016B9B">
      <w:pPr>
        <w:spacing w:line="480" w:lineRule="auto"/>
        <w:rPr>
          <w:rFonts w:ascii="Times New Roman" w:hAnsi="Times New Roman"/>
          <w:noProof/>
        </w:rPr>
      </w:pPr>
      <w:r>
        <w:rPr>
          <w:rFonts w:ascii="Times New Roman" w:hAnsi="Times New Roman"/>
          <w:noProof/>
        </w:rPr>
        <w:lastRenderedPageBreak/>
        <w:t>Where are Alaska boats coming from?</w:t>
      </w:r>
    </w:p>
    <w:p w14:paraId="3EF0258E" w14:textId="105364F9" w:rsidR="001B78DE" w:rsidRDefault="001B78DE" w:rsidP="00016B9B">
      <w:pPr>
        <w:spacing w:line="480" w:lineRule="auto"/>
        <w:rPr>
          <w:rFonts w:ascii="Times New Roman" w:hAnsi="Times New Roman"/>
          <w:noProof/>
        </w:rPr>
      </w:pPr>
      <w:r>
        <w:rPr>
          <w:rFonts w:ascii="Times New Roman" w:hAnsi="Times New Roman"/>
          <w:noProof/>
        </w:rPr>
        <w:t>Does dropping California Halibut effect results?</w:t>
      </w:r>
    </w:p>
    <w:p w14:paraId="650873E8" w14:textId="6820EF92" w:rsidR="001B78DE" w:rsidRPr="001B78DE" w:rsidRDefault="001B78DE" w:rsidP="00016B9B">
      <w:pPr>
        <w:spacing w:line="480" w:lineRule="auto"/>
        <w:rPr>
          <w:rFonts w:ascii="Times New Roman" w:hAnsi="Times New Roman"/>
          <w:noProof/>
        </w:rPr>
      </w:pPr>
      <w:r>
        <w:rPr>
          <w:rFonts w:ascii="Times New Roman" w:hAnsi="Times New Roman"/>
          <w:noProof/>
        </w:rPr>
        <w:t>What about 2012 metiers?</w:t>
      </w:r>
    </w:p>
    <w:p w14:paraId="1737F3AE" w14:textId="7C54391B" w:rsidR="008267FA" w:rsidRPr="000A7097" w:rsidRDefault="000A7097" w:rsidP="00016B9B">
      <w:pPr>
        <w:spacing w:line="480" w:lineRule="auto"/>
        <w:rPr>
          <w:rFonts w:ascii="Times New Roman" w:hAnsi="Times New Roman"/>
          <w:b/>
          <w:noProof/>
        </w:rPr>
      </w:pPr>
      <w:r w:rsidRPr="000A7097">
        <w:rPr>
          <w:rFonts w:ascii="Times New Roman" w:hAnsi="Times New Roman"/>
          <w:b/>
          <w:noProof/>
          <w:sz w:val="32"/>
        </w:rPr>
        <w:t>References</w:t>
      </w:r>
      <w:r>
        <w:rPr>
          <w:rFonts w:ascii="Times New Roman" w:hAnsi="Times New Roman"/>
          <w:noProof/>
        </w:rPr>
        <w:t>:</w:t>
      </w:r>
    </w:p>
    <w:p w14:paraId="7859F0EC" w14:textId="77777777" w:rsidR="003D0E9F" w:rsidRDefault="008267FA" w:rsidP="000A70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Pr>
          <w:rFonts w:ascii="Times New Roman" w:hAnsi="Times New Roman"/>
          <w:noProof/>
        </w:rPr>
        <w:fldChar w:fldCharType="begin"/>
      </w:r>
      <w:r>
        <w:rPr>
          <w:rFonts w:ascii="Times New Roman" w:hAnsi="Times New Roman"/>
          <w:noProof/>
        </w:rPr>
        <w:instrText xml:space="preserve"> ADDIN PAPERS2_CITATIONS &lt;papers2_bibliography/&gt;</w:instrText>
      </w:r>
      <w:r>
        <w:rPr>
          <w:rFonts w:ascii="Times New Roman" w:hAnsi="Times New Roman"/>
          <w:noProof/>
        </w:rPr>
        <w:fldChar w:fldCharType="separate"/>
      </w:r>
      <w:r w:rsidR="003D0E9F">
        <w:rPr>
          <w:rFonts w:ascii="Times New Roman" w:hAnsi="Times New Roman"/>
        </w:rPr>
        <w:t xml:space="preserve">Burnham, Kenneth P, and David R Anderson. 2002. </w:t>
      </w:r>
      <w:r w:rsidR="003D0E9F">
        <w:rPr>
          <w:rFonts w:ascii="Times New Roman" w:hAnsi="Times New Roman"/>
          <w:i/>
          <w:iCs/>
        </w:rPr>
        <w:t>Model Selection and Multimodel Inference: a Practical Information-Theoretic Approach</w:t>
      </w:r>
      <w:r w:rsidR="003D0E9F">
        <w:rPr>
          <w:rFonts w:ascii="Times New Roman" w:hAnsi="Times New Roman"/>
        </w:rPr>
        <w:t>. Edited by Springer Science &amp; Business Media.</w:t>
      </w:r>
    </w:p>
    <w:p w14:paraId="2D7C8B3E" w14:textId="77777777" w:rsidR="003D0E9F" w:rsidRDefault="003D0E9F" w:rsidP="000A70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Pr>
          <w:rFonts w:ascii="Times New Roman" w:hAnsi="Times New Roman"/>
        </w:rPr>
        <w:t xml:space="preserve">Deporte, N, C Ulrich, S Mahevas, S Demaneche, and F Bastardie. 2012. “Regional Metier Definition: a Comparative Investigation of Statistical Methods Using a Workflow Applied to International Otter Trawl Fisheries in the North Sea.” </w:t>
      </w:r>
      <w:r>
        <w:rPr>
          <w:rFonts w:ascii="Times New Roman" w:hAnsi="Times New Roman"/>
          <w:i/>
          <w:iCs/>
        </w:rPr>
        <w:t>ICES Journal of Marine Science</w:t>
      </w:r>
      <w:r>
        <w:rPr>
          <w:rFonts w:ascii="Times New Roman" w:hAnsi="Times New Roman"/>
        </w:rPr>
        <w:t xml:space="preserve"> 69 (2): 331–42. doi:10.1093/icesjms/fsr197.</w:t>
      </w:r>
    </w:p>
    <w:p w14:paraId="1DF68698" w14:textId="77777777" w:rsidR="003D0E9F" w:rsidRDefault="003D0E9F" w:rsidP="000A70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Pr>
          <w:rFonts w:ascii="Times New Roman" w:hAnsi="Times New Roman"/>
        </w:rPr>
        <w:t xml:space="preserve">Legendre, P, and L Legendre. 2012. </w:t>
      </w:r>
      <w:r>
        <w:rPr>
          <w:rFonts w:ascii="Times New Roman" w:hAnsi="Times New Roman"/>
          <w:i/>
          <w:iCs/>
        </w:rPr>
        <w:t>Numerical Ecology</w:t>
      </w:r>
      <w:r>
        <w:rPr>
          <w:rFonts w:ascii="Times New Roman" w:hAnsi="Times New Roman"/>
        </w:rPr>
        <w:t>. Elsevier.</w:t>
      </w:r>
    </w:p>
    <w:p w14:paraId="15962A1F" w14:textId="77777777" w:rsidR="003D0E9F" w:rsidRDefault="003D0E9F" w:rsidP="000A70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Pr>
          <w:rFonts w:ascii="Times New Roman" w:hAnsi="Times New Roman"/>
        </w:rPr>
        <w:t xml:space="preserve">Lou Jost. 2006. “Entropy and Diversity.” </w:t>
      </w:r>
      <w:r>
        <w:rPr>
          <w:rFonts w:ascii="Times New Roman" w:hAnsi="Times New Roman"/>
          <w:i/>
          <w:iCs/>
        </w:rPr>
        <w:t>Oikos</w:t>
      </w:r>
      <w:r>
        <w:rPr>
          <w:rFonts w:ascii="Times New Roman" w:hAnsi="Times New Roman"/>
        </w:rPr>
        <w:t xml:space="preserve"> 113 (2): 363–75.</w:t>
      </w:r>
    </w:p>
    <w:p w14:paraId="3CDAA3E1" w14:textId="77777777" w:rsidR="003D0E9F" w:rsidRDefault="003D0E9F" w:rsidP="000A70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Pr>
          <w:rFonts w:ascii="Times New Roman" w:hAnsi="Times New Roman"/>
        </w:rPr>
        <w:t xml:space="preserve">Rosvall, Martin, and Carl T Bergstrom. 2008. “Maps of Random Walks on Complex Networks Reveal Community Structure.” </w:t>
      </w:r>
      <w:r>
        <w:rPr>
          <w:rFonts w:ascii="Times New Roman" w:hAnsi="Times New Roman"/>
          <w:i/>
          <w:iCs/>
        </w:rPr>
        <w:t>Proceedings of the National Academy of Sciences</w:t>
      </w:r>
      <w:r>
        <w:rPr>
          <w:rFonts w:ascii="Times New Roman" w:hAnsi="Times New Roman"/>
        </w:rPr>
        <w:t xml:space="preserve"> 105 (4). National Acad Sciences: 1118–23. doi:10.1073/pnas.0706851105.</w:t>
      </w:r>
    </w:p>
    <w:p w14:paraId="2ACDC68E" w14:textId="77777777" w:rsidR="003D0E9F" w:rsidRDefault="003D0E9F" w:rsidP="000A70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rPr>
      </w:pPr>
      <w:r>
        <w:rPr>
          <w:rFonts w:ascii="Times New Roman" w:hAnsi="Times New Roman"/>
        </w:rPr>
        <w:t xml:space="preserve">The Northwest Fisheries Science Center. 2015. “Data Analysis and Products.” </w:t>
      </w:r>
      <w:r>
        <w:rPr>
          <w:rFonts w:ascii="Times New Roman" w:hAnsi="Times New Roman"/>
          <w:i/>
          <w:iCs/>
        </w:rPr>
        <w:t>Fisheries Observation Science</w:t>
      </w:r>
      <w:r>
        <w:rPr>
          <w:rFonts w:ascii="Times New Roman" w:hAnsi="Times New Roman"/>
        </w:rPr>
        <w:t>. Seattle, WA. Accessed December 8. http://www.nwfsc.noaa.gov/research/divisions/fram/observation/data_products/bottom_trawl.cfm#description.</w:t>
      </w:r>
    </w:p>
    <w:p w14:paraId="1EE43F71" w14:textId="68E1DE3A" w:rsidR="00296557" w:rsidRPr="00D45972" w:rsidRDefault="008267FA" w:rsidP="000A709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480" w:lineRule="auto"/>
        <w:ind w:left="400" w:hanging="400"/>
        <w:rPr>
          <w:rFonts w:ascii="Times New Roman" w:hAnsi="Times New Roman"/>
          <w:noProof/>
        </w:rPr>
      </w:pPr>
      <w:r>
        <w:rPr>
          <w:rFonts w:ascii="Times New Roman" w:hAnsi="Times New Roman"/>
          <w:noProof/>
        </w:rPr>
        <w:fldChar w:fldCharType="end"/>
      </w:r>
    </w:p>
    <w:sectPr w:rsidR="00296557" w:rsidRPr="00D45972" w:rsidSect="00016B9B">
      <w:footerReference w:type="even" r:id="rId18"/>
      <w:footerReference w:type="default" r:id="rId19"/>
      <w:pgSz w:w="12240" w:h="15840"/>
      <w:pgMar w:top="1440" w:right="1440" w:bottom="1440" w:left="1440" w:header="720" w:footer="720" w:gutter="0"/>
      <w:lnNumType w:countBy="1" w:restart="continuous"/>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mma Fuller" w:date="2015-12-09T13:59:00Z" w:initials="EF">
    <w:p w14:paraId="3F75BACB" w14:textId="3366BE95" w:rsidR="003D0E9F" w:rsidRDefault="003D0E9F">
      <w:pPr>
        <w:pStyle w:val="CommentText"/>
      </w:pPr>
      <w:r>
        <w:rPr>
          <w:rStyle w:val="CommentReference"/>
        </w:rPr>
        <w:annotationRef/>
      </w:r>
      <w:r>
        <w:t xml:space="preserve">References are not yet perfectly formatted. Will attend to. </w:t>
      </w:r>
    </w:p>
  </w:comment>
  <w:comment w:id="3" w:author="Emma Fuller" w:date="2015-12-08T12:51:00Z" w:initials="EF">
    <w:p w14:paraId="1A543E11" w14:textId="5E402985" w:rsidR="007633B9" w:rsidRDefault="007633B9">
      <w:pPr>
        <w:pStyle w:val="CommentText"/>
      </w:pPr>
      <w:r>
        <w:rPr>
          <w:rStyle w:val="CommentReference"/>
        </w:rPr>
        <w:annotationRef/>
      </w:r>
      <w:r>
        <w:t>These variables (AB, BA, etc.) almost (but don’t) match the network figure. Current labeling in fig 1 makes it clear the linkage between species caught at a vessel level up to realized fishery participation.  Any suggestions about how to re-label to be consistent?</w:t>
      </w:r>
    </w:p>
  </w:comment>
  <w:comment w:id="4" w:author="Emma Fuller" w:date="2015-12-09T14:00:00Z" w:initials="EF">
    <w:p w14:paraId="4F58EC95" w14:textId="22905218" w:rsidR="003D0E9F" w:rsidRDefault="003D0E9F">
      <w:pPr>
        <w:pStyle w:val="CommentText"/>
      </w:pPr>
      <w:r>
        <w:rPr>
          <w:rStyle w:val="CommentReference"/>
        </w:rPr>
        <w:annotationRef/>
      </w:r>
      <w:r>
        <w:t xml:space="preserve">I put the figures in text at the moment just to think about flow, will move to them and their captions to the end once we’re set on them. </w:t>
      </w:r>
    </w:p>
  </w:comment>
  <w:comment w:id="5" w:author="Emma Fuller" w:date="2015-12-08T13:04:00Z" w:initials="EF">
    <w:p w14:paraId="0FEE4D8C" w14:textId="77777777" w:rsidR="007633B9" w:rsidRDefault="007633B9" w:rsidP="003154F1">
      <w:pPr>
        <w:pStyle w:val="CommentText"/>
      </w:pPr>
      <w:r>
        <w:rPr>
          <w:rStyle w:val="CommentReference"/>
        </w:rPr>
        <w:annotationRef/>
      </w:r>
      <w:r>
        <w:t>Suggestions for this notation?</w:t>
      </w:r>
    </w:p>
  </w:comment>
  <w:comment w:id="6" w:author="Emma Fuller" w:date="2015-12-08T20:50:00Z" w:initials="EF">
    <w:p w14:paraId="58749692" w14:textId="23592069" w:rsidR="00CC500D" w:rsidRDefault="00CC500D">
      <w:pPr>
        <w:pStyle w:val="CommentText"/>
      </w:pPr>
      <w:r>
        <w:rPr>
          <w:rStyle w:val="CommentReference"/>
        </w:rPr>
        <w:annotationRef/>
      </w:r>
      <w:r>
        <w:t>We had talked about using majority port landed as a random effect. Did you still want to do that?</w:t>
      </w:r>
    </w:p>
  </w:comment>
  <w:comment w:id="7" w:author="Jameal Samhouri" w:date="2015-11-08T21:30:00Z" w:initials="JFS">
    <w:p w14:paraId="2C151707" w14:textId="77777777" w:rsidR="007633B9" w:rsidRDefault="007633B9">
      <w:pPr>
        <w:pStyle w:val="CommentText"/>
      </w:pPr>
      <w:r>
        <w:rPr>
          <w:rStyle w:val="CommentReference"/>
        </w:rPr>
        <w:annotationRef/>
      </w:r>
      <w:r>
        <w:t>Now that I see this as a table I am wondering if we could make a cool figure with it. Lets do some whiteboarding</w:t>
      </w:r>
    </w:p>
  </w:comment>
  <w:comment w:id="8" w:author="Emma Fuller" w:date="2015-12-08T19:27:00Z" w:initials="EF">
    <w:p w14:paraId="53CC5F24" w14:textId="2997CF4D" w:rsidR="007633B9" w:rsidRDefault="007633B9">
      <w:pPr>
        <w:pStyle w:val="CommentText"/>
      </w:pPr>
      <w:r>
        <w:rPr>
          <w:rStyle w:val="CommentReference"/>
        </w:rPr>
        <w:annotationRef/>
      </w:r>
      <w:r>
        <w:t>Left this here, can’t remember if we talked about this. Refresh me?</w:t>
      </w:r>
    </w:p>
  </w:comment>
  <w:comment w:id="9" w:author="Jameal Samhouri" w:date="2015-11-08T21:37:00Z" w:initials="JFS">
    <w:p w14:paraId="51EDF6CA" w14:textId="56DD18D9" w:rsidR="007633B9" w:rsidRDefault="007633B9">
      <w:pPr>
        <w:pStyle w:val="CommentText"/>
      </w:pPr>
      <w:r>
        <w:rPr>
          <w:rStyle w:val="CommentReference"/>
        </w:rPr>
        <w:annotationRef/>
      </w:r>
      <w:r>
        <w:t>What other factoids could we add to further embellish the participation networks? Should we add anything about whether the most diversified boats tended to land at the ports with the highest AFC values?</w:t>
      </w:r>
    </w:p>
  </w:comment>
  <w:comment w:id="10" w:author="Emma Fuller" w:date="2015-12-09T14:13:00Z" w:initials="EF">
    <w:p w14:paraId="587056E0" w14:textId="4EA51538" w:rsidR="00542FBA" w:rsidRDefault="00542FBA">
      <w:pPr>
        <w:pStyle w:val="CommentText"/>
      </w:pPr>
      <w:r>
        <w:rPr>
          <w:rStyle w:val="CommentReference"/>
        </w:rPr>
        <w:annotationRef/>
      </w:r>
      <w:r>
        <w:t xml:space="preserve">For sake of time didn’t do this, can still do it if you think it needs it. </w:t>
      </w:r>
    </w:p>
  </w:comment>
  <w:comment w:id="11" w:author="Emma Fuller" w:date="2015-12-09T12:36:00Z" w:initials="EF">
    <w:p w14:paraId="3293CF39" w14:textId="5AEB8B8A" w:rsidR="00E87315" w:rsidRDefault="00E87315">
      <w:pPr>
        <w:pStyle w:val="CommentText"/>
      </w:pPr>
      <w:r>
        <w:rPr>
          <w:rStyle w:val="CommentReference"/>
        </w:rPr>
        <w:annotationRef/>
      </w:r>
      <w:r>
        <w:rPr>
          <w:rStyle w:val="CommentReference"/>
        </w:rPr>
        <w:t xml:space="preserve">Saying that these vessels “added new fisheries” feels misleading. Since a new fishery can mean that they hit a particular </w:t>
      </w:r>
      <w:r w:rsidR="0043160F">
        <w:rPr>
          <w:rStyle w:val="CommentReference"/>
        </w:rPr>
        <w:t>bycatch assemblage. But it also feels like a mouthful to explain this here. Any suggestions for how to navigate?</w:t>
      </w:r>
    </w:p>
  </w:comment>
  <w:comment w:id="13" w:author="Emma Fuller" w:date="2015-12-05T14:01:00Z" w:initials="EF">
    <w:p w14:paraId="64353EC4" w14:textId="77777777" w:rsidR="007633B9" w:rsidRDefault="007633B9">
      <w:pPr>
        <w:pStyle w:val="CommentText"/>
      </w:pPr>
      <w:r>
        <w:rPr>
          <w:rStyle w:val="CommentReference"/>
        </w:rPr>
        <w:annotationRef/>
      </w:r>
      <w:r>
        <w:t>Exactly which ones?</w:t>
      </w:r>
    </w:p>
  </w:comment>
  <w:comment w:id="14" w:author="Emma Fuller" w:date="2015-12-07T19:05:00Z" w:initials="EF">
    <w:p w14:paraId="69B5C70F" w14:textId="77777777" w:rsidR="007633B9" w:rsidRDefault="007633B9">
      <w:pPr>
        <w:pStyle w:val="CommentText"/>
      </w:pPr>
      <w:r>
        <w:rPr>
          <w:rStyle w:val="CommentReference"/>
        </w:rPr>
        <w:annotationRef/>
      </w:r>
      <w:r>
        <w:t>See if port latitude explains this, all in CA?</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75BACB" w15:done="0"/>
  <w15:commentEx w15:paraId="1A543E11" w15:done="0"/>
  <w15:commentEx w15:paraId="4F58EC95" w15:done="0"/>
  <w15:commentEx w15:paraId="0FEE4D8C" w15:done="0"/>
  <w15:commentEx w15:paraId="58749692" w15:done="0"/>
  <w15:commentEx w15:paraId="2C151707" w15:done="0"/>
  <w15:commentEx w15:paraId="53CC5F24" w15:paraIdParent="2C151707" w15:done="0"/>
  <w15:commentEx w15:paraId="51EDF6CA" w15:done="0"/>
  <w15:commentEx w15:paraId="587056E0" w15:paraIdParent="51EDF6CA" w15:done="0"/>
  <w15:commentEx w15:paraId="3293CF39" w15:done="0"/>
  <w15:commentEx w15:paraId="64353EC4" w15:done="0"/>
  <w15:commentEx w15:paraId="69B5C70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33B636" w14:textId="77777777" w:rsidR="002828A3" w:rsidRDefault="002828A3">
      <w:pPr>
        <w:spacing w:before="0" w:after="0"/>
      </w:pPr>
      <w:r>
        <w:separator/>
      </w:r>
    </w:p>
  </w:endnote>
  <w:endnote w:type="continuationSeparator" w:id="0">
    <w:p w14:paraId="22249C70" w14:textId="77777777" w:rsidR="002828A3" w:rsidRDefault="002828A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844B01" w14:textId="77777777" w:rsidR="007633B9" w:rsidRDefault="007633B9" w:rsidP="00D97C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3E4DE3" w14:textId="77777777" w:rsidR="007633B9" w:rsidRDefault="007633B9" w:rsidP="00AA1E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2A36D" w14:textId="77777777" w:rsidR="007633B9" w:rsidRDefault="007633B9" w:rsidP="00D97C7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31A41">
      <w:rPr>
        <w:rStyle w:val="PageNumber"/>
        <w:noProof/>
      </w:rPr>
      <w:t>14</w:t>
    </w:r>
    <w:r>
      <w:rPr>
        <w:rStyle w:val="PageNumber"/>
      </w:rPr>
      <w:fldChar w:fldCharType="end"/>
    </w:r>
  </w:p>
  <w:p w14:paraId="37143F1A" w14:textId="77777777" w:rsidR="007633B9" w:rsidRDefault="007633B9" w:rsidP="00AA1E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2DB08B" w14:textId="77777777" w:rsidR="002828A3" w:rsidRDefault="002828A3">
      <w:pPr>
        <w:spacing w:before="0" w:after="0"/>
      </w:pPr>
      <w:r>
        <w:separator/>
      </w:r>
    </w:p>
  </w:footnote>
  <w:footnote w:type="continuationSeparator" w:id="0">
    <w:p w14:paraId="51D1B646" w14:textId="77777777" w:rsidR="002828A3" w:rsidRDefault="002828A3">
      <w:pPr>
        <w:spacing w:before="0"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11030A4"/>
    <w:multiLevelType w:val="multilevel"/>
    <w:tmpl w:val="5C06AF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8765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8B59295"/>
    <w:multiLevelType w:val="multilevel"/>
    <w:tmpl w:val="590C814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9F999D7"/>
    <w:multiLevelType w:val="multilevel"/>
    <w:tmpl w:val="8EF82B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37672DC"/>
    <w:multiLevelType w:val="hybridMultilevel"/>
    <w:tmpl w:val="1F50C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CA3049"/>
    <w:multiLevelType w:val="hybridMultilevel"/>
    <w:tmpl w:val="6F2A3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E84F78"/>
    <w:multiLevelType w:val="hybridMultilevel"/>
    <w:tmpl w:val="027A6F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 w:numId="8">
    <w:abstractNumId w:val="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5"/>
  </w:num>
  <w:num w:numId="11">
    <w:abstractNumId w:val="4"/>
  </w:num>
  <w:num w:numId="12">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a Fuller">
    <w15:presenceInfo w15:providerId="None" w15:userId="Emma Full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05A8"/>
    <w:rsid w:val="00002FB9"/>
    <w:rsid w:val="00006C16"/>
    <w:rsid w:val="00011C8B"/>
    <w:rsid w:val="0001535C"/>
    <w:rsid w:val="000153EA"/>
    <w:rsid w:val="00015C9F"/>
    <w:rsid w:val="000161AF"/>
    <w:rsid w:val="00016B9B"/>
    <w:rsid w:val="00027871"/>
    <w:rsid w:val="00040F41"/>
    <w:rsid w:val="00043F00"/>
    <w:rsid w:val="0004415B"/>
    <w:rsid w:val="00061828"/>
    <w:rsid w:val="00062FAC"/>
    <w:rsid w:val="00063E95"/>
    <w:rsid w:val="00071CE6"/>
    <w:rsid w:val="00076B26"/>
    <w:rsid w:val="00087E4D"/>
    <w:rsid w:val="000A2E92"/>
    <w:rsid w:val="000A7097"/>
    <w:rsid w:val="000B6F04"/>
    <w:rsid w:val="000B71BA"/>
    <w:rsid w:val="000C1520"/>
    <w:rsid w:val="000D3858"/>
    <w:rsid w:val="000D3DD4"/>
    <w:rsid w:val="000E0004"/>
    <w:rsid w:val="00100CC4"/>
    <w:rsid w:val="00104456"/>
    <w:rsid w:val="001134BE"/>
    <w:rsid w:val="00115B85"/>
    <w:rsid w:val="001163DE"/>
    <w:rsid w:val="001203AA"/>
    <w:rsid w:val="001449BC"/>
    <w:rsid w:val="00152C89"/>
    <w:rsid w:val="00172153"/>
    <w:rsid w:val="00173F7E"/>
    <w:rsid w:val="00177542"/>
    <w:rsid w:val="001800B9"/>
    <w:rsid w:val="00184C11"/>
    <w:rsid w:val="00185BCD"/>
    <w:rsid w:val="001934AD"/>
    <w:rsid w:val="001958EA"/>
    <w:rsid w:val="00196F9A"/>
    <w:rsid w:val="001B78DE"/>
    <w:rsid w:val="001C03A8"/>
    <w:rsid w:val="001C4CC0"/>
    <w:rsid w:val="001C6EBA"/>
    <w:rsid w:val="001D2D3C"/>
    <w:rsid w:val="002078A3"/>
    <w:rsid w:val="00210B7A"/>
    <w:rsid w:val="00216435"/>
    <w:rsid w:val="00226AE8"/>
    <w:rsid w:val="0024012C"/>
    <w:rsid w:val="00241581"/>
    <w:rsid w:val="002469E2"/>
    <w:rsid w:val="002632DB"/>
    <w:rsid w:val="00264857"/>
    <w:rsid w:val="0027000B"/>
    <w:rsid w:val="002828A3"/>
    <w:rsid w:val="00296557"/>
    <w:rsid w:val="002A24DA"/>
    <w:rsid w:val="002A7534"/>
    <w:rsid w:val="002B0EE8"/>
    <w:rsid w:val="002B220B"/>
    <w:rsid w:val="002B5FBA"/>
    <w:rsid w:val="002B7F03"/>
    <w:rsid w:val="002E08E6"/>
    <w:rsid w:val="002E3B9D"/>
    <w:rsid w:val="002F1399"/>
    <w:rsid w:val="002F5195"/>
    <w:rsid w:val="00304D22"/>
    <w:rsid w:val="00304FA7"/>
    <w:rsid w:val="00305018"/>
    <w:rsid w:val="00310B53"/>
    <w:rsid w:val="003154F1"/>
    <w:rsid w:val="00317386"/>
    <w:rsid w:val="003205EB"/>
    <w:rsid w:val="00326CF3"/>
    <w:rsid w:val="00331A41"/>
    <w:rsid w:val="00341E34"/>
    <w:rsid w:val="00362D13"/>
    <w:rsid w:val="00363587"/>
    <w:rsid w:val="00364CCE"/>
    <w:rsid w:val="00386FF1"/>
    <w:rsid w:val="003928EB"/>
    <w:rsid w:val="003944B1"/>
    <w:rsid w:val="00395500"/>
    <w:rsid w:val="0039672C"/>
    <w:rsid w:val="003D0E9F"/>
    <w:rsid w:val="003F4F92"/>
    <w:rsid w:val="00401583"/>
    <w:rsid w:val="00401978"/>
    <w:rsid w:val="004056F3"/>
    <w:rsid w:val="00420E3C"/>
    <w:rsid w:val="004217F6"/>
    <w:rsid w:val="0043160F"/>
    <w:rsid w:val="00433E24"/>
    <w:rsid w:val="004532EF"/>
    <w:rsid w:val="00454892"/>
    <w:rsid w:val="00467647"/>
    <w:rsid w:val="00480615"/>
    <w:rsid w:val="004867E3"/>
    <w:rsid w:val="004A425C"/>
    <w:rsid w:val="004B2075"/>
    <w:rsid w:val="004B3211"/>
    <w:rsid w:val="004B3408"/>
    <w:rsid w:val="004C4FD8"/>
    <w:rsid w:val="004E29B3"/>
    <w:rsid w:val="004E2CEF"/>
    <w:rsid w:val="004E3E3B"/>
    <w:rsid w:val="004E49D1"/>
    <w:rsid w:val="004E5955"/>
    <w:rsid w:val="004F16B0"/>
    <w:rsid w:val="004F6E38"/>
    <w:rsid w:val="005079E4"/>
    <w:rsid w:val="00507FBA"/>
    <w:rsid w:val="00515F03"/>
    <w:rsid w:val="00534122"/>
    <w:rsid w:val="00536937"/>
    <w:rsid w:val="00540934"/>
    <w:rsid w:val="00542841"/>
    <w:rsid w:val="00542FBA"/>
    <w:rsid w:val="0054323D"/>
    <w:rsid w:val="005503A6"/>
    <w:rsid w:val="00550E12"/>
    <w:rsid w:val="0055278C"/>
    <w:rsid w:val="00557EAA"/>
    <w:rsid w:val="00564B3C"/>
    <w:rsid w:val="0058550B"/>
    <w:rsid w:val="00587BEE"/>
    <w:rsid w:val="00590D07"/>
    <w:rsid w:val="00593765"/>
    <w:rsid w:val="005939DF"/>
    <w:rsid w:val="005A40FB"/>
    <w:rsid w:val="005A584F"/>
    <w:rsid w:val="005B4FBB"/>
    <w:rsid w:val="005C1BD9"/>
    <w:rsid w:val="005E4B44"/>
    <w:rsid w:val="005F4195"/>
    <w:rsid w:val="00600093"/>
    <w:rsid w:val="00602220"/>
    <w:rsid w:val="00602684"/>
    <w:rsid w:val="00620434"/>
    <w:rsid w:val="006207A9"/>
    <w:rsid w:val="00626AF1"/>
    <w:rsid w:val="00626D4C"/>
    <w:rsid w:val="00634E89"/>
    <w:rsid w:val="006403E7"/>
    <w:rsid w:val="006423B9"/>
    <w:rsid w:val="0064439C"/>
    <w:rsid w:val="00645CB2"/>
    <w:rsid w:val="00646072"/>
    <w:rsid w:val="00661EB5"/>
    <w:rsid w:val="00662C7A"/>
    <w:rsid w:val="00664442"/>
    <w:rsid w:val="00664703"/>
    <w:rsid w:val="006807EC"/>
    <w:rsid w:val="00681FF7"/>
    <w:rsid w:val="0068248C"/>
    <w:rsid w:val="00682C80"/>
    <w:rsid w:val="00683BF7"/>
    <w:rsid w:val="00683C8A"/>
    <w:rsid w:val="00683DCA"/>
    <w:rsid w:val="006920DF"/>
    <w:rsid w:val="006A3431"/>
    <w:rsid w:val="006A3823"/>
    <w:rsid w:val="006A6434"/>
    <w:rsid w:val="006A7016"/>
    <w:rsid w:val="006B767E"/>
    <w:rsid w:val="006C695E"/>
    <w:rsid w:val="006C7020"/>
    <w:rsid w:val="006D323F"/>
    <w:rsid w:val="006E573A"/>
    <w:rsid w:val="006E5E6A"/>
    <w:rsid w:val="006E6229"/>
    <w:rsid w:val="00713FA6"/>
    <w:rsid w:val="00722181"/>
    <w:rsid w:val="0074669F"/>
    <w:rsid w:val="00747664"/>
    <w:rsid w:val="00757546"/>
    <w:rsid w:val="007610C8"/>
    <w:rsid w:val="007633B9"/>
    <w:rsid w:val="00765CBF"/>
    <w:rsid w:val="00767626"/>
    <w:rsid w:val="00772B2B"/>
    <w:rsid w:val="00775D8C"/>
    <w:rsid w:val="00784D58"/>
    <w:rsid w:val="0079472C"/>
    <w:rsid w:val="007A0D35"/>
    <w:rsid w:val="007A27E0"/>
    <w:rsid w:val="007B0C40"/>
    <w:rsid w:val="007B1E56"/>
    <w:rsid w:val="007C0492"/>
    <w:rsid w:val="007C0C88"/>
    <w:rsid w:val="007C2BF7"/>
    <w:rsid w:val="007D4EF6"/>
    <w:rsid w:val="007D7965"/>
    <w:rsid w:val="00810344"/>
    <w:rsid w:val="008119EC"/>
    <w:rsid w:val="00812471"/>
    <w:rsid w:val="00812E91"/>
    <w:rsid w:val="008142BF"/>
    <w:rsid w:val="0081443A"/>
    <w:rsid w:val="008231E2"/>
    <w:rsid w:val="008267FA"/>
    <w:rsid w:val="00832B45"/>
    <w:rsid w:val="00835CAC"/>
    <w:rsid w:val="00845B2E"/>
    <w:rsid w:val="0085290B"/>
    <w:rsid w:val="00862AC3"/>
    <w:rsid w:val="00863811"/>
    <w:rsid w:val="00872D91"/>
    <w:rsid w:val="008806CA"/>
    <w:rsid w:val="0089385D"/>
    <w:rsid w:val="008955DA"/>
    <w:rsid w:val="0089752F"/>
    <w:rsid w:val="008A0009"/>
    <w:rsid w:val="008B067B"/>
    <w:rsid w:val="008B143F"/>
    <w:rsid w:val="008C2C9C"/>
    <w:rsid w:val="008D6194"/>
    <w:rsid w:val="008D6863"/>
    <w:rsid w:val="008E107D"/>
    <w:rsid w:val="008E263D"/>
    <w:rsid w:val="008E57B4"/>
    <w:rsid w:val="009011E5"/>
    <w:rsid w:val="009030E5"/>
    <w:rsid w:val="00905409"/>
    <w:rsid w:val="009115D5"/>
    <w:rsid w:val="00912DA3"/>
    <w:rsid w:val="00917BEB"/>
    <w:rsid w:val="00933309"/>
    <w:rsid w:val="00956AC5"/>
    <w:rsid w:val="00957D77"/>
    <w:rsid w:val="00961CEE"/>
    <w:rsid w:val="009746D5"/>
    <w:rsid w:val="00992942"/>
    <w:rsid w:val="0099370A"/>
    <w:rsid w:val="009939FC"/>
    <w:rsid w:val="00995482"/>
    <w:rsid w:val="009A2FFC"/>
    <w:rsid w:val="009A4329"/>
    <w:rsid w:val="009A63EC"/>
    <w:rsid w:val="009B5733"/>
    <w:rsid w:val="009B656C"/>
    <w:rsid w:val="009B7D93"/>
    <w:rsid w:val="009C4DFC"/>
    <w:rsid w:val="009D1D43"/>
    <w:rsid w:val="009D38CA"/>
    <w:rsid w:val="009D7A93"/>
    <w:rsid w:val="009E259D"/>
    <w:rsid w:val="009F1C84"/>
    <w:rsid w:val="00A05E76"/>
    <w:rsid w:val="00A33A55"/>
    <w:rsid w:val="00A4416E"/>
    <w:rsid w:val="00A50331"/>
    <w:rsid w:val="00A53D8A"/>
    <w:rsid w:val="00A57565"/>
    <w:rsid w:val="00A60E0C"/>
    <w:rsid w:val="00A76DFC"/>
    <w:rsid w:val="00A80036"/>
    <w:rsid w:val="00A8017A"/>
    <w:rsid w:val="00A84DF7"/>
    <w:rsid w:val="00A94A86"/>
    <w:rsid w:val="00AA1ED7"/>
    <w:rsid w:val="00AA388B"/>
    <w:rsid w:val="00AD5CF0"/>
    <w:rsid w:val="00AE71DB"/>
    <w:rsid w:val="00AE7FB3"/>
    <w:rsid w:val="00B000FB"/>
    <w:rsid w:val="00B029E5"/>
    <w:rsid w:val="00B04914"/>
    <w:rsid w:val="00B07402"/>
    <w:rsid w:val="00B207C5"/>
    <w:rsid w:val="00B40D68"/>
    <w:rsid w:val="00B41E3B"/>
    <w:rsid w:val="00B42763"/>
    <w:rsid w:val="00B42FDE"/>
    <w:rsid w:val="00B465A1"/>
    <w:rsid w:val="00B55624"/>
    <w:rsid w:val="00B61A0D"/>
    <w:rsid w:val="00B72D7A"/>
    <w:rsid w:val="00B7417E"/>
    <w:rsid w:val="00B751B5"/>
    <w:rsid w:val="00B80A26"/>
    <w:rsid w:val="00B86062"/>
    <w:rsid w:val="00B86B75"/>
    <w:rsid w:val="00BA3F88"/>
    <w:rsid w:val="00BB2DD6"/>
    <w:rsid w:val="00BB6121"/>
    <w:rsid w:val="00BC2637"/>
    <w:rsid w:val="00BC2F9C"/>
    <w:rsid w:val="00BC48D5"/>
    <w:rsid w:val="00BC61EA"/>
    <w:rsid w:val="00BC69CB"/>
    <w:rsid w:val="00BC7095"/>
    <w:rsid w:val="00BD0A4B"/>
    <w:rsid w:val="00BD104E"/>
    <w:rsid w:val="00BD451F"/>
    <w:rsid w:val="00BF1DD3"/>
    <w:rsid w:val="00C17C48"/>
    <w:rsid w:val="00C3452D"/>
    <w:rsid w:val="00C36279"/>
    <w:rsid w:val="00C61387"/>
    <w:rsid w:val="00C62CCE"/>
    <w:rsid w:val="00C63C3D"/>
    <w:rsid w:val="00C67D6D"/>
    <w:rsid w:val="00C76240"/>
    <w:rsid w:val="00C96D9D"/>
    <w:rsid w:val="00CA0239"/>
    <w:rsid w:val="00CA503D"/>
    <w:rsid w:val="00CB07BB"/>
    <w:rsid w:val="00CC500D"/>
    <w:rsid w:val="00CD15F0"/>
    <w:rsid w:val="00CE0D42"/>
    <w:rsid w:val="00CE67EE"/>
    <w:rsid w:val="00CF3021"/>
    <w:rsid w:val="00CF4A42"/>
    <w:rsid w:val="00D01A2F"/>
    <w:rsid w:val="00D057AE"/>
    <w:rsid w:val="00D11CB6"/>
    <w:rsid w:val="00D15678"/>
    <w:rsid w:val="00D16D82"/>
    <w:rsid w:val="00D234A2"/>
    <w:rsid w:val="00D3108E"/>
    <w:rsid w:val="00D448FC"/>
    <w:rsid w:val="00D45972"/>
    <w:rsid w:val="00D61488"/>
    <w:rsid w:val="00D633B4"/>
    <w:rsid w:val="00D72851"/>
    <w:rsid w:val="00D73C1A"/>
    <w:rsid w:val="00D75845"/>
    <w:rsid w:val="00D77386"/>
    <w:rsid w:val="00D84E3A"/>
    <w:rsid w:val="00D941A7"/>
    <w:rsid w:val="00D97C72"/>
    <w:rsid w:val="00DA08A2"/>
    <w:rsid w:val="00DA3CBA"/>
    <w:rsid w:val="00DA5F16"/>
    <w:rsid w:val="00DC036A"/>
    <w:rsid w:val="00DC0E12"/>
    <w:rsid w:val="00DC6D80"/>
    <w:rsid w:val="00DC7095"/>
    <w:rsid w:val="00DE2FD1"/>
    <w:rsid w:val="00DF07B2"/>
    <w:rsid w:val="00DF268A"/>
    <w:rsid w:val="00DF71E2"/>
    <w:rsid w:val="00E009E5"/>
    <w:rsid w:val="00E02040"/>
    <w:rsid w:val="00E10D32"/>
    <w:rsid w:val="00E25309"/>
    <w:rsid w:val="00E2566B"/>
    <w:rsid w:val="00E26196"/>
    <w:rsid w:val="00E30963"/>
    <w:rsid w:val="00E312FC"/>
    <w:rsid w:val="00E315A3"/>
    <w:rsid w:val="00E33905"/>
    <w:rsid w:val="00E36C85"/>
    <w:rsid w:val="00E46DD6"/>
    <w:rsid w:val="00E7659E"/>
    <w:rsid w:val="00E87315"/>
    <w:rsid w:val="00E91926"/>
    <w:rsid w:val="00E95A80"/>
    <w:rsid w:val="00E95D50"/>
    <w:rsid w:val="00EA2BA6"/>
    <w:rsid w:val="00EB1163"/>
    <w:rsid w:val="00EC0315"/>
    <w:rsid w:val="00EE371A"/>
    <w:rsid w:val="00EF695F"/>
    <w:rsid w:val="00F12FB9"/>
    <w:rsid w:val="00F175DD"/>
    <w:rsid w:val="00F24B84"/>
    <w:rsid w:val="00F2507A"/>
    <w:rsid w:val="00F337D3"/>
    <w:rsid w:val="00F437E5"/>
    <w:rsid w:val="00F43FF0"/>
    <w:rsid w:val="00F5286B"/>
    <w:rsid w:val="00F5588F"/>
    <w:rsid w:val="00F82732"/>
    <w:rsid w:val="00F83B5B"/>
    <w:rsid w:val="00F9612B"/>
    <w:rsid w:val="00F97973"/>
    <w:rsid w:val="00FA515B"/>
    <w:rsid w:val="00FB0694"/>
    <w:rsid w:val="00FB10D7"/>
    <w:rsid w:val="00FB7928"/>
    <w:rsid w:val="00FC1048"/>
    <w:rsid w:val="00FD6A5F"/>
    <w:rsid w:val="00FE31AF"/>
    <w:rsid w:val="00FF10A4"/>
    <w:rsid w:val="00FF288A"/>
    <w:rsid w:val="00FF649A"/>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5953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80">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53EA"/>
    <w:pPr>
      <w:spacing w:before="180" w:after="180"/>
    </w:pPr>
    <w:rPr>
      <w:sz w:val="24"/>
      <w:szCs w:val="24"/>
    </w:rPr>
  </w:style>
  <w:style w:type="paragraph" w:styleId="Heading1">
    <w:name w:val="heading 1"/>
    <w:basedOn w:val="Normal"/>
    <w:next w:val="Normal"/>
    <w:uiPriority w:val="9"/>
    <w:qFormat/>
    <w:rsid w:val="000153EA"/>
    <w:pPr>
      <w:keepNext/>
      <w:keepLines/>
      <w:spacing w:before="480" w:after="0"/>
      <w:outlineLvl w:val="0"/>
    </w:pPr>
    <w:rPr>
      <w:rFonts w:ascii="Calibri" w:eastAsia="ＭＳ ゴシック" w:hAnsi="Calibri"/>
      <w:b/>
      <w:bCs/>
      <w:color w:val="345A8A"/>
      <w:sz w:val="32"/>
      <w:szCs w:val="32"/>
    </w:rPr>
  </w:style>
  <w:style w:type="paragraph" w:styleId="Heading2">
    <w:name w:val="heading 2"/>
    <w:basedOn w:val="Normal"/>
    <w:next w:val="Normal"/>
    <w:uiPriority w:val="9"/>
    <w:unhideWhenUsed/>
    <w:qFormat/>
    <w:rsid w:val="000153EA"/>
    <w:pPr>
      <w:keepNext/>
      <w:keepLines/>
      <w:spacing w:before="200" w:after="0"/>
      <w:outlineLvl w:val="1"/>
    </w:pPr>
    <w:rPr>
      <w:rFonts w:ascii="Calibri" w:eastAsia="ＭＳ ゴシック" w:hAnsi="Calibri"/>
      <w:b/>
      <w:bCs/>
      <w:color w:val="4F81BD"/>
      <w:sz w:val="32"/>
      <w:szCs w:val="32"/>
    </w:rPr>
  </w:style>
  <w:style w:type="paragraph" w:styleId="Heading3">
    <w:name w:val="heading 3"/>
    <w:basedOn w:val="Normal"/>
    <w:next w:val="Normal"/>
    <w:uiPriority w:val="9"/>
    <w:unhideWhenUsed/>
    <w:qFormat/>
    <w:rsid w:val="000153EA"/>
    <w:pPr>
      <w:keepNext/>
      <w:keepLines/>
      <w:spacing w:before="200" w:after="0"/>
      <w:outlineLvl w:val="2"/>
    </w:pPr>
    <w:rPr>
      <w:rFonts w:ascii="Calibri" w:eastAsia="ＭＳ ゴシック" w:hAnsi="Calibri"/>
      <w:b/>
      <w:bCs/>
      <w:color w:val="4F81BD"/>
      <w:sz w:val="28"/>
      <w:szCs w:val="28"/>
    </w:rPr>
  </w:style>
  <w:style w:type="paragraph" w:styleId="Heading4">
    <w:name w:val="heading 4"/>
    <w:basedOn w:val="Normal"/>
    <w:next w:val="Normal"/>
    <w:uiPriority w:val="9"/>
    <w:unhideWhenUsed/>
    <w:qFormat/>
    <w:rsid w:val="000153EA"/>
    <w:pPr>
      <w:keepNext/>
      <w:keepLines/>
      <w:spacing w:before="200" w:after="0"/>
      <w:outlineLvl w:val="3"/>
    </w:pPr>
    <w:rPr>
      <w:rFonts w:ascii="Calibri" w:eastAsia="ＭＳ ゴシック" w:hAnsi="Calibri"/>
      <w:b/>
      <w:bCs/>
      <w:color w:val="4F81BD"/>
    </w:rPr>
  </w:style>
  <w:style w:type="paragraph" w:styleId="Heading5">
    <w:name w:val="heading 5"/>
    <w:basedOn w:val="Normal"/>
    <w:next w:val="Normal"/>
    <w:uiPriority w:val="9"/>
    <w:unhideWhenUsed/>
    <w:qFormat/>
    <w:rsid w:val="000153EA"/>
    <w:pPr>
      <w:keepNext/>
      <w:keepLines/>
      <w:spacing w:before="200" w:after="0"/>
      <w:outlineLvl w:val="4"/>
    </w:pPr>
    <w:rPr>
      <w:rFonts w:ascii="Calibri" w:eastAsia="ＭＳ ゴシック"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0153EA"/>
    <w:pPr>
      <w:spacing w:before="36" w:after="36"/>
    </w:pPr>
  </w:style>
  <w:style w:type="paragraph" w:styleId="Title">
    <w:name w:val="Title"/>
    <w:basedOn w:val="Normal"/>
    <w:next w:val="Normal"/>
    <w:qFormat/>
    <w:rsid w:val="000153EA"/>
    <w:pPr>
      <w:keepNext/>
      <w:keepLines/>
      <w:spacing w:before="480" w:after="240"/>
      <w:jc w:val="center"/>
    </w:pPr>
    <w:rPr>
      <w:rFonts w:ascii="Calibri" w:eastAsia="ＭＳ ゴシック" w:hAnsi="Calibri"/>
      <w:b/>
      <w:bCs/>
      <w:color w:val="345A8A"/>
      <w:sz w:val="36"/>
      <w:szCs w:val="36"/>
    </w:rPr>
  </w:style>
  <w:style w:type="paragraph" w:styleId="Subtitle">
    <w:name w:val="Subtitle"/>
    <w:basedOn w:val="Title"/>
    <w:next w:val="Normal"/>
    <w:qFormat/>
    <w:rsid w:val="000153EA"/>
    <w:pPr>
      <w:spacing w:before="240"/>
    </w:pPr>
    <w:rPr>
      <w:sz w:val="30"/>
      <w:szCs w:val="30"/>
    </w:rPr>
  </w:style>
  <w:style w:type="paragraph" w:customStyle="1" w:styleId="Author">
    <w:name w:val="Author"/>
    <w:next w:val="Normal"/>
    <w:qFormat/>
    <w:rsid w:val="000153EA"/>
    <w:pPr>
      <w:keepNext/>
      <w:keepLines/>
      <w:spacing w:after="200"/>
      <w:jc w:val="center"/>
    </w:pPr>
    <w:rPr>
      <w:sz w:val="24"/>
      <w:szCs w:val="24"/>
    </w:rPr>
  </w:style>
  <w:style w:type="paragraph" w:styleId="Date">
    <w:name w:val="Date"/>
    <w:next w:val="Normal"/>
    <w:qFormat/>
    <w:rsid w:val="000153EA"/>
    <w:pPr>
      <w:keepNext/>
      <w:keepLines/>
      <w:spacing w:after="200"/>
      <w:jc w:val="center"/>
    </w:pPr>
    <w:rPr>
      <w:sz w:val="24"/>
      <w:szCs w:val="24"/>
    </w:rPr>
  </w:style>
  <w:style w:type="paragraph" w:customStyle="1" w:styleId="Abstract">
    <w:name w:val="Abstract"/>
    <w:basedOn w:val="Normal"/>
    <w:next w:val="Normal"/>
    <w:qFormat/>
    <w:rsid w:val="000153EA"/>
    <w:pPr>
      <w:keepNext/>
      <w:keepLines/>
      <w:spacing w:before="300" w:after="300"/>
    </w:pPr>
    <w:rPr>
      <w:sz w:val="20"/>
      <w:szCs w:val="20"/>
    </w:rPr>
  </w:style>
  <w:style w:type="paragraph" w:styleId="Bibliography">
    <w:name w:val="Bibliography"/>
    <w:basedOn w:val="Normal"/>
    <w:qFormat/>
    <w:rsid w:val="000153EA"/>
  </w:style>
  <w:style w:type="paragraph" w:customStyle="1" w:styleId="BlockQuote">
    <w:name w:val="Block Quote"/>
    <w:basedOn w:val="Normal"/>
    <w:next w:val="Normal"/>
    <w:uiPriority w:val="9"/>
    <w:unhideWhenUsed/>
    <w:qFormat/>
    <w:rsid w:val="000153EA"/>
    <w:pPr>
      <w:spacing w:before="100" w:after="100"/>
    </w:pPr>
    <w:rPr>
      <w:rFonts w:ascii="Calibri" w:eastAsia="ＭＳ ゴシック" w:hAnsi="Calibri"/>
      <w:bCs/>
      <w:sz w:val="20"/>
      <w:szCs w:val="20"/>
    </w:rPr>
  </w:style>
  <w:style w:type="paragraph" w:styleId="FootnoteText">
    <w:name w:val="footnote text"/>
    <w:basedOn w:val="Normal"/>
    <w:uiPriority w:val="9"/>
    <w:unhideWhenUsed/>
    <w:qFormat/>
    <w:rsid w:val="000153EA"/>
  </w:style>
  <w:style w:type="paragraph" w:customStyle="1" w:styleId="DefinitionTerm">
    <w:name w:val="Definition Term"/>
    <w:basedOn w:val="Normal"/>
    <w:next w:val="Definition"/>
    <w:rsid w:val="000153EA"/>
    <w:pPr>
      <w:keepNext/>
      <w:keepLines/>
      <w:spacing w:after="0"/>
    </w:pPr>
    <w:rPr>
      <w:b/>
    </w:rPr>
  </w:style>
  <w:style w:type="paragraph" w:customStyle="1" w:styleId="Definition">
    <w:name w:val="Definition"/>
    <w:basedOn w:val="Normal"/>
    <w:rsid w:val="000153EA"/>
  </w:style>
  <w:style w:type="paragraph" w:styleId="BodyText">
    <w:name w:val="Body Text"/>
    <w:basedOn w:val="Normal"/>
    <w:rsid w:val="000153EA"/>
    <w:pPr>
      <w:spacing w:after="120"/>
    </w:pPr>
  </w:style>
  <w:style w:type="paragraph" w:customStyle="1" w:styleId="TableCaption">
    <w:name w:val="Table Caption"/>
    <w:basedOn w:val="Normal"/>
    <w:rsid w:val="000153EA"/>
    <w:pPr>
      <w:spacing w:before="0" w:after="120"/>
    </w:pPr>
    <w:rPr>
      <w:i/>
    </w:rPr>
  </w:style>
  <w:style w:type="paragraph" w:customStyle="1" w:styleId="ImageCaption">
    <w:name w:val="Image Caption"/>
    <w:basedOn w:val="Normal"/>
    <w:link w:val="BodyTextChar"/>
    <w:rsid w:val="000153EA"/>
    <w:pPr>
      <w:spacing w:before="0" w:after="120"/>
    </w:pPr>
    <w:rPr>
      <w:i/>
    </w:rPr>
  </w:style>
  <w:style w:type="character" w:customStyle="1" w:styleId="BodyTextChar">
    <w:name w:val="Body Text Char"/>
    <w:basedOn w:val="DefaultParagraphFont"/>
    <w:link w:val="ImageCaption"/>
    <w:rsid w:val="000153EA"/>
  </w:style>
  <w:style w:type="character" w:customStyle="1" w:styleId="VerbatimChar">
    <w:name w:val="Verbatim Char"/>
    <w:link w:val="SourceCode1"/>
    <w:rsid w:val="000153EA"/>
    <w:rPr>
      <w:rFonts w:ascii="Consolas" w:hAnsi="Consolas"/>
      <w:sz w:val="22"/>
    </w:rPr>
  </w:style>
  <w:style w:type="character" w:customStyle="1" w:styleId="FootnoteRef">
    <w:name w:val="Footnote Ref"/>
    <w:rsid w:val="000153EA"/>
    <w:rPr>
      <w:vertAlign w:val="superscript"/>
    </w:rPr>
  </w:style>
  <w:style w:type="character" w:customStyle="1" w:styleId="Link">
    <w:name w:val="Link"/>
    <w:rsid w:val="000153EA"/>
    <w:rPr>
      <w:color w:val="4F81BD"/>
    </w:rPr>
  </w:style>
  <w:style w:type="paragraph" w:customStyle="1" w:styleId="SourceCode">
    <w:name w:val="Source Code"/>
    <w:basedOn w:val="Normal"/>
    <w:rsid w:val="000153EA"/>
    <w:pPr>
      <w:wordWrap w:val="0"/>
    </w:pPr>
  </w:style>
  <w:style w:type="character" w:customStyle="1" w:styleId="KeywordTok">
    <w:name w:val="KeywordTok"/>
    <w:rsid w:val="000153EA"/>
    <w:rPr>
      <w:rFonts w:ascii="Consolas" w:hAnsi="Consolas"/>
      <w:b/>
      <w:color w:val="007020"/>
      <w:sz w:val="22"/>
    </w:rPr>
  </w:style>
  <w:style w:type="character" w:customStyle="1" w:styleId="DataTypeTok">
    <w:name w:val="DataTypeTok"/>
    <w:rsid w:val="000153EA"/>
    <w:rPr>
      <w:rFonts w:ascii="Consolas" w:hAnsi="Consolas"/>
      <w:color w:val="902000"/>
      <w:sz w:val="22"/>
    </w:rPr>
  </w:style>
  <w:style w:type="character" w:customStyle="1" w:styleId="DecValTok">
    <w:name w:val="DecValTok"/>
    <w:rsid w:val="000153EA"/>
    <w:rPr>
      <w:rFonts w:ascii="Consolas" w:hAnsi="Consolas"/>
      <w:color w:val="40A070"/>
      <w:sz w:val="22"/>
    </w:rPr>
  </w:style>
  <w:style w:type="character" w:customStyle="1" w:styleId="BaseNTok">
    <w:name w:val="BaseNTok"/>
    <w:rsid w:val="000153EA"/>
    <w:rPr>
      <w:rFonts w:ascii="Consolas" w:hAnsi="Consolas"/>
      <w:color w:val="40A070"/>
      <w:sz w:val="22"/>
    </w:rPr>
  </w:style>
  <w:style w:type="character" w:customStyle="1" w:styleId="FloatTok">
    <w:name w:val="FloatTok"/>
    <w:rsid w:val="000153EA"/>
    <w:rPr>
      <w:rFonts w:ascii="Consolas" w:hAnsi="Consolas"/>
      <w:color w:val="40A070"/>
      <w:sz w:val="22"/>
    </w:rPr>
  </w:style>
  <w:style w:type="character" w:customStyle="1" w:styleId="CharTok">
    <w:name w:val="CharTok"/>
    <w:rsid w:val="000153EA"/>
    <w:rPr>
      <w:rFonts w:ascii="Consolas" w:hAnsi="Consolas"/>
      <w:color w:val="4070A0"/>
      <w:sz w:val="22"/>
    </w:rPr>
  </w:style>
  <w:style w:type="character" w:customStyle="1" w:styleId="StringTok">
    <w:name w:val="StringTok"/>
    <w:rsid w:val="000153EA"/>
    <w:rPr>
      <w:rFonts w:ascii="Consolas" w:hAnsi="Consolas"/>
      <w:color w:val="4070A0"/>
      <w:sz w:val="22"/>
    </w:rPr>
  </w:style>
  <w:style w:type="character" w:customStyle="1" w:styleId="CommentTok">
    <w:name w:val="CommentTok"/>
    <w:rsid w:val="000153EA"/>
    <w:rPr>
      <w:rFonts w:ascii="Consolas" w:hAnsi="Consolas"/>
      <w:i/>
      <w:color w:val="60A0B0"/>
      <w:sz w:val="22"/>
    </w:rPr>
  </w:style>
  <w:style w:type="character" w:customStyle="1" w:styleId="OtherTok">
    <w:name w:val="OtherTok"/>
    <w:rsid w:val="000153EA"/>
    <w:rPr>
      <w:rFonts w:ascii="Consolas" w:hAnsi="Consolas"/>
      <w:color w:val="007020"/>
      <w:sz w:val="22"/>
    </w:rPr>
  </w:style>
  <w:style w:type="character" w:customStyle="1" w:styleId="AlertTok">
    <w:name w:val="AlertTok"/>
    <w:rsid w:val="000153EA"/>
    <w:rPr>
      <w:rFonts w:ascii="Consolas" w:hAnsi="Consolas"/>
      <w:b/>
      <w:color w:val="FF0000"/>
      <w:sz w:val="22"/>
    </w:rPr>
  </w:style>
  <w:style w:type="character" w:customStyle="1" w:styleId="FunctionTok">
    <w:name w:val="FunctionTok"/>
    <w:rsid w:val="000153EA"/>
    <w:rPr>
      <w:rFonts w:ascii="Consolas" w:hAnsi="Consolas"/>
      <w:color w:val="06287E"/>
      <w:sz w:val="22"/>
    </w:rPr>
  </w:style>
  <w:style w:type="character" w:customStyle="1" w:styleId="RegionMarkerTok">
    <w:name w:val="RegionMarkerTok"/>
    <w:rsid w:val="000153EA"/>
    <w:rPr>
      <w:rFonts w:ascii="Consolas" w:hAnsi="Consolas"/>
      <w:sz w:val="22"/>
    </w:rPr>
  </w:style>
  <w:style w:type="character" w:customStyle="1" w:styleId="ErrorTok">
    <w:name w:val="ErrorTok"/>
    <w:rsid w:val="000153EA"/>
    <w:rPr>
      <w:rFonts w:ascii="Consolas" w:hAnsi="Consolas"/>
      <w:b/>
      <w:color w:val="FF0000"/>
      <w:sz w:val="22"/>
    </w:rPr>
  </w:style>
  <w:style w:type="character" w:customStyle="1" w:styleId="NormalTok">
    <w:name w:val="NormalTok"/>
    <w:rsid w:val="000153EA"/>
    <w:rPr>
      <w:rFonts w:ascii="Consolas" w:hAnsi="Consolas"/>
      <w:sz w:val="22"/>
    </w:rPr>
  </w:style>
  <w:style w:type="paragraph" w:customStyle="1" w:styleId="SourceCode1">
    <w:name w:val="Source Code1"/>
    <w:basedOn w:val="Normal"/>
    <w:link w:val="VerbatimChar"/>
    <w:rsid w:val="000153EA"/>
    <w:pPr>
      <w:shd w:val="clear" w:color="auto" w:fill="F8F8F8"/>
      <w:wordWrap w:val="0"/>
    </w:pPr>
  </w:style>
  <w:style w:type="character" w:customStyle="1" w:styleId="KeywordTok1">
    <w:name w:val="KeywordTok1"/>
    <w:rsid w:val="000153EA"/>
    <w:rPr>
      <w:rFonts w:ascii="Consolas" w:hAnsi="Consolas"/>
      <w:b/>
      <w:color w:val="204A87"/>
      <w:sz w:val="22"/>
      <w:shd w:val="clear" w:color="auto" w:fill="F8F8F8"/>
    </w:rPr>
  </w:style>
  <w:style w:type="character" w:customStyle="1" w:styleId="DataTypeTok1">
    <w:name w:val="DataTypeTok1"/>
    <w:rsid w:val="000153EA"/>
    <w:rPr>
      <w:rFonts w:ascii="Consolas" w:hAnsi="Consolas"/>
      <w:color w:val="204A87"/>
      <w:sz w:val="22"/>
      <w:shd w:val="clear" w:color="auto" w:fill="F8F8F8"/>
    </w:rPr>
  </w:style>
  <w:style w:type="character" w:customStyle="1" w:styleId="DecValTok1">
    <w:name w:val="DecValTok1"/>
    <w:rsid w:val="000153EA"/>
    <w:rPr>
      <w:rFonts w:ascii="Consolas" w:hAnsi="Consolas"/>
      <w:color w:val="0000CF"/>
      <w:sz w:val="22"/>
      <w:shd w:val="clear" w:color="auto" w:fill="F8F8F8"/>
    </w:rPr>
  </w:style>
  <w:style w:type="character" w:customStyle="1" w:styleId="BaseNTok1">
    <w:name w:val="BaseNTok1"/>
    <w:rsid w:val="000153EA"/>
    <w:rPr>
      <w:rFonts w:ascii="Consolas" w:hAnsi="Consolas"/>
      <w:color w:val="0000CF"/>
      <w:sz w:val="22"/>
      <w:shd w:val="clear" w:color="auto" w:fill="F8F8F8"/>
    </w:rPr>
  </w:style>
  <w:style w:type="character" w:customStyle="1" w:styleId="FloatTok1">
    <w:name w:val="FloatTok1"/>
    <w:rsid w:val="000153EA"/>
    <w:rPr>
      <w:rFonts w:ascii="Consolas" w:hAnsi="Consolas"/>
      <w:color w:val="0000CF"/>
      <w:sz w:val="22"/>
      <w:shd w:val="clear" w:color="auto" w:fill="F8F8F8"/>
    </w:rPr>
  </w:style>
  <w:style w:type="character" w:customStyle="1" w:styleId="CharTok1">
    <w:name w:val="CharTok1"/>
    <w:rsid w:val="000153EA"/>
    <w:rPr>
      <w:rFonts w:ascii="Consolas" w:hAnsi="Consolas"/>
      <w:color w:val="4E9A06"/>
      <w:sz w:val="22"/>
      <w:shd w:val="clear" w:color="auto" w:fill="F8F8F8"/>
    </w:rPr>
  </w:style>
  <w:style w:type="character" w:customStyle="1" w:styleId="StringTok1">
    <w:name w:val="StringTok1"/>
    <w:rsid w:val="000153EA"/>
    <w:rPr>
      <w:rFonts w:ascii="Consolas" w:hAnsi="Consolas"/>
      <w:color w:val="4E9A06"/>
      <w:sz w:val="22"/>
      <w:shd w:val="clear" w:color="auto" w:fill="F8F8F8"/>
    </w:rPr>
  </w:style>
  <w:style w:type="character" w:customStyle="1" w:styleId="CommentTok1">
    <w:name w:val="CommentTok1"/>
    <w:rsid w:val="000153EA"/>
    <w:rPr>
      <w:rFonts w:ascii="Consolas" w:hAnsi="Consolas"/>
      <w:i/>
      <w:color w:val="8F5902"/>
      <w:sz w:val="22"/>
      <w:shd w:val="clear" w:color="auto" w:fill="F8F8F8"/>
    </w:rPr>
  </w:style>
  <w:style w:type="character" w:customStyle="1" w:styleId="OtherTok1">
    <w:name w:val="OtherTok1"/>
    <w:rsid w:val="000153EA"/>
    <w:rPr>
      <w:rFonts w:ascii="Consolas" w:hAnsi="Consolas"/>
      <w:color w:val="8F5902"/>
      <w:sz w:val="22"/>
      <w:shd w:val="clear" w:color="auto" w:fill="F8F8F8"/>
    </w:rPr>
  </w:style>
  <w:style w:type="character" w:customStyle="1" w:styleId="AlertTok1">
    <w:name w:val="AlertTok1"/>
    <w:rsid w:val="000153EA"/>
    <w:rPr>
      <w:rFonts w:ascii="Consolas" w:hAnsi="Consolas"/>
      <w:color w:val="EF2929"/>
      <w:sz w:val="22"/>
      <w:shd w:val="clear" w:color="auto" w:fill="F8F8F8"/>
    </w:rPr>
  </w:style>
  <w:style w:type="character" w:customStyle="1" w:styleId="FunctionTok1">
    <w:name w:val="FunctionTok1"/>
    <w:rsid w:val="000153EA"/>
    <w:rPr>
      <w:rFonts w:ascii="Consolas" w:hAnsi="Consolas"/>
      <w:color w:val="000000"/>
      <w:sz w:val="22"/>
      <w:shd w:val="clear" w:color="auto" w:fill="F8F8F8"/>
    </w:rPr>
  </w:style>
  <w:style w:type="character" w:customStyle="1" w:styleId="RegionMarkerTok1">
    <w:name w:val="RegionMarkerTok1"/>
    <w:rsid w:val="000153EA"/>
    <w:rPr>
      <w:rFonts w:ascii="Consolas" w:hAnsi="Consolas"/>
      <w:sz w:val="22"/>
      <w:shd w:val="clear" w:color="auto" w:fill="F8F8F8"/>
    </w:rPr>
  </w:style>
  <w:style w:type="character" w:customStyle="1" w:styleId="ErrorTok1">
    <w:name w:val="ErrorTok1"/>
    <w:rsid w:val="000153EA"/>
    <w:rPr>
      <w:rFonts w:ascii="Consolas" w:hAnsi="Consolas"/>
      <w:b/>
      <w:sz w:val="22"/>
      <w:shd w:val="clear" w:color="auto" w:fill="F8F8F8"/>
    </w:rPr>
  </w:style>
  <w:style w:type="character" w:customStyle="1" w:styleId="NormalTok1">
    <w:name w:val="NormalTok1"/>
    <w:rsid w:val="000153EA"/>
    <w:rPr>
      <w:rFonts w:ascii="Consolas" w:hAnsi="Consolas"/>
      <w:sz w:val="22"/>
      <w:shd w:val="clear" w:color="auto" w:fill="F8F8F8"/>
    </w:rPr>
  </w:style>
  <w:style w:type="paragraph" w:styleId="BalloonText">
    <w:name w:val="Balloon Text"/>
    <w:basedOn w:val="Normal"/>
    <w:link w:val="BalloonTextChar"/>
    <w:rsid w:val="00961CEE"/>
    <w:pPr>
      <w:spacing w:before="0" w:after="0"/>
    </w:pPr>
    <w:rPr>
      <w:rFonts w:ascii="Lucida Grande" w:hAnsi="Lucida Grande" w:cs="Lucida Grande"/>
      <w:sz w:val="18"/>
      <w:szCs w:val="18"/>
    </w:rPr>
  </w:style>
  <w:style w:type="character" w:customStyle="1" w:styleId="BalloonTextChar">
    <w:name w:val="Balloon Text Char"/>
    <w:link w:val="BalloonText"/>
    <w:rsid w:val="00961CEE"/>
    <w:rPr>
      <w:rFonts w:ascii="Lucida Grande" w:hAnsi="Lucida Grande" w:cs="Lucida Grande"/>
      <w:sz w:val="18"/>
      <w:szCs w:val="18"/>
    </w:rPr>
  </w:style>
  <w:style w:type="character" w:styleId="CommentReference">
    <w:name w:val="annotation reference"/>
    <w:semiHidden/>
    <w:unhideWhenUsed/>
    <w:rsid w:val="00E009E5"/>
    <w:rPr>
      <w:sz w:val="18"/>
      <w:szCs w:val="18"/>
    </w:rPr>
  </w:style>
  <w:style w:type="paragraph" w:styleId="CommentText">
    <w:name w:val="annotation text"/>
    <w:basedOn w:val="Normal"/>
    <w:link w:val="CommentTextChar"/>
    <w:unhideWhenUsed/>
    <w:rsid w:val="00E009E5"/>
  </w:style>
  <w:style w:type="character" w:customStyle="1" w:styleId="CommentTextChar">
    <w:name w:val="Comment Text Char"/>
    <w:basedOn w:val="DefaultParagraphFont"/>
    <w:link w:val="CommentText"/>
    <w:rsid w:val="00E009E5"/>
  </w:style>
  <w:style w:type="paragraph" w:styleId="CommentSubject">
    <w:name w:val="annotation subject"/>
    <w:basedOn w:val="CommentText"/>
    <w:next w:val="CommentText"/>
    <w:link w:val="CommentSubjectChar"/>
    <w:semiHidden/>
    <w:unhideWhenUsed/>
    <w:rsid w:val="00E009E5"/>
    <w:rPr>
      <w:b/>
      <w:bCs/>
      <w:sz w:val="20"/>
      <w:szCs w:val="20"/>
    </w:rPr>
  </w:style>
  <w:style w:type="character" w:customStyle="1" w:styleId="CommentSubjectChar">
    <w:name w:val="Comment Subject Char"/>
    <w:link w:val="CommentSubject"/>
    <w:semiHidden/>
    <w:rsid w:val="00E009E5"/>
    <w:rPr>
      <w:b/>
      <w:bCs/>
      <w:sz w:val="20"/>
      <w:szCs w:val="20"/>
    </w:rPr>
  </w:style>
  <w:style w:type="paragraph" w:styleId="Caption">
    <w:name w:val="caption"/>
    <w:basedOn w:val="Normal"/>
    <w:next w:val="Normal"/>
    <w:unhideWhenUsed/>
    <w:rsid w:val="00F5588F"/>
    <w:pPr>
      <w:spacing w:before="0" w:after="200"/>
    </w:pPr>
    <w:rPr>
      <w:i/>
      <w:iCs/>
      <w:color w:val="1F497D"/>
      <w:sz w:val="18"/>
      <w:szCs w:val="18"/>
    </w:rPr>
  </w:style>
  <w:style w:type="paragraph" w:styleId="NormalWeb">
    <w:name w:val="Normal (Web)"/>
    <w:basedOn w:val="Normal"/>
    <w:uiPriority w:val="99"/>
    <w:semiHidden/>
    <w:unhideWhenUsed/>
    <w:rsid w:val="002632DB"/>
    <w:pPr>
      <w:spacing w:before="100" w:beforeAutospacing="1" w:after="100" w:afterAutospacing="1"/>
    </w:pPr>
    <w:rPr>
      <w:rFonts w:ascii="Times New Roman" w:hAnsi="Times New Roman"/>
    </w:rPr>
  </w:style>
  <w:style w:type="paragraph" w:styleId="Revision">
    <w:name w:val="Revision"/>
    <w:hidden/>
    <w:semiHidden/>
    <w:rsid w:val="0024012C"/>
    <w:rPr>
      <w:sz w:val="24"/>
      <w:szCs w:val="24"/>
    </w:rPr>
  </w:style>
  <w:style w:type="table" w:styleId="TableGrid">
    <w:name w:val="Table Grid"/>
    <w:basedOn w:val="TableNormal"/>
    <w:rsid w:val="00B61A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nhideWhenUsed/>
    <w:rsid w:val="00AA1ED7"/>
    <w:pPr>
      <w:tabs>
        <w:tab w:val="center" w:pos="4680"/>
        <w:tab w:val="right" w:pos="9360"/>
      </w:tabs>
    </w:pPr>
  </w:style>
  <w:style w:type="character" w:customStyle="1" w:styleId="FooterChar">
    <w:name w:val="Footer Char"/>
    <w:link w:val="Footer"/>
    <w:rsid w:val="00AA1ED7"/>
    <w:rPr>
      <w:sz w:val="24"/>
      <w:szCs w:val="24"/>
    </w:rPr>
  </w:style>
  <w:style w:type="character" w:styleId="PageNumber">
    <w:name w:val="page number"/>
    <w:semiHidden/>
    <w:unhideWhenUsed/>
    <w:rsid w:val="00AA1ED7"/>
  </w:style>
  <w:style w:type="character" w:styleId="PlaceholderText">
    <w:name w:val="Placeholder Text"/>
    <w:basedOn w:val="DefaultParagraphFont"/>
    <w:rsid w:val="00016B9B"/>
    <w:rPr>
      <w:color w:val="808080"/>
    </w:rPr>
  </w:style>
  <w:style w:type="character" w:styleId="LineNumber">
    <w:name w:val="line number"/>
    <w:basedOn w:val="DefaultParagraphFont"/>
    <w:semiHidden/>
    <w:unhideWhenUsed/>
    <w:rsid w:val="00016B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0343494">
      <w:bodyDiv w:val="1"/>
      <w:marLeft w:val="0"/>
      <w:marRight w:val="0"/>
      <w:marTop w:val="0"/>
      <w:marBottom w:val="0"/>
      <w:divBdr>
        <w:top w:val="none" w:sz="0" w:space="0" w:color="auto"/>
        <w:left w:val="none" w:sz="0" w:space="0" w:color="auto"/>
        <w:bottom w:val="none" w:sz="0" w:space="0" w:color="auto"/>
        <w:right w:val="none" w:sz="0" w:space="0" w:color="auto"/>
      </w:divBdr>
    </w:div>
    <w:div w:id="1411735655">
      <w:bodyDiv w:val="1"/>
      <w:marLeft w:val="0"/>
      <w:marRight w:val="0"/>
      <w:marTop w:val="0"/>
      <w:marBottom w:val="0"/>
      <w:divBdr>
        <w:top w:val="none" w:sz="0" w:space="0" w:color="auto"/>
        <w:left w:val="none" w:sz="0" w:space="0" w:color="auto"/>
        <w:bottom w:val="none" w:sz="0" w:space="0" w:color="auto"/>
        <w:right w:val="none" w:sz="0" w:space="0" w:color="auto"/>
      </w:divBdr>
    </w:div>
    <w:div w:id="1912278040">
      <w:bodyDiv w:val="1"/>
      <w:marLeft w:val="0"/>
      <w:marRight w:val="0"/>
      <w:marTop w:val="0"/>
      <w:marBottom w:val="0"/>
      <w:divBdr>
        <w:top w:val="none" w:sz="0" w:space="0" w:color="auto"/>
        <w:left w:val="none" w:sz="0" w:space="0" w:color="auto"/>
        <w:bottom w:val="none" w:sz="0" w:space="0" w:color="auto"/>
        <w:right w:val="none" w:sz="0" w:space="0" w:color="auto"/>
      </w:divBdr>
    </w:div>
    <w:div w:id="1944609745">
      <w:bodyDiv w:val="1"/>
      <w:marLeft w:val="0"/>
      <w:marRight w:val="0"/>
      <w:marTop w:val="0"/>
      <w:marBottom w:val="0"/>
      <w:divBdr>
        <w:top w:val="none" w:sz="0" w:space="0" w:color="auto"/>
        <w:left w:val="none" w:sz="0" w:space="0" w:color="auto"/>
        <w:bottom w:val="none" w:sz="0" w:space="0" w:color="auto"/>
        <w:right w:val="none" w:sz="0" w:space="0" w:color="auto"/>
      </w:divBdr>
    </w:div>
    <w:div w:id="1948417490">
      <w:bodyDiv w:val="1"/>
      <w:marLeft w:val="0"/>
      <w:marRight w:val="0"/>
      <w:marTop w:val="0"/>
      <w:marBottom w:val="0"/>
      <w:divBdr>
        <w:top w:val="none" w:sz="0" w:space="0" w:color="auto"/>
        <w:left w:val="none" w:sz="0" w:space="0" w:color="auto"/>
        <w:bottom w:val="none" w:sz="0" w:space="0" w:color="auto"/>
        <w:right w:val="none" w:sz="0" w:space="0" w:color="auto"/>
      </w:divBdr>
      <w:divsChild>
        <w:div w:id="827131530">
          <w:marLeft w:val="0"/>
          <w:marRight w:val="0"/>
          <w:marTop w:val="0"/>
          <w:marBottom w:val="0"/>
          <w:divBdr>
            <w:top w:val="none" w:sz="0" w:space="0" w:color="auto"/>
            <w:left w:val="none" w:sz="0" w:space="0" w:color="auto"/>
            <w:bottom w:val="none" w:sz="0" w:space="0" w:color="auto"/>
            <w:right w:val="none" w:sz="0" w:space="0" w:color="auto"/>
          </w:divBdr>
          <w:divsChild>
            <w:div w:id="945160193">
              <w:marLeft w:val="0"/>
              <w:marRight w:val="0"/>
              <w:marTop w:val="0"/>
              <w:marBottom w:val="0"/>
              <w:divBdr>
                <w:top w:val="none" w:sz="0" w:space="0" w:color="auto"/>
                <w:left w:val="none" w:sz="0" w:space="0" w:color="auto"/>
                <w:bottom w:val="none" w:sz="0" w:space="0" w:color="auto"/>
                <w:right w:val="none" w:sz="0" w:space="0" w:color="auto"/>
              </w:divBdr>
              <w:divsChild>
                <w:div w:id="124834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emf"/><Relationship Id="rId12" Type="http://schemas.openxmlformats.org/officeDocument/2006/relationships/image" Target="media/image3.png"/><Relationship Id="rId13" Type="http://schemas.openxmlformats.org/officeDocument/2006/relationships/image" Target="media/image4.emf"/><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emf"/><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12626-3350-2742-A3EC-ADD9F922D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466</TotalTime>
  <Pages>23</Pages>
  <Words>5585</Words>
  <Characters>31837</Characters>
  <Application>Microsoft Macintosh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Impact of Catch Shares on Human connectivity of Fisheries</vt:lpstr>
    </vt:vector>
  </TitlesOfParts>
  <Company>Princeton University, Department of Ecology and Evo</Company>
  <LinksUpToDate>false</LinksUpToDate>
  <CharactersWithSpaces>37348</CharactersWithSpaces>
  <SharedDoc>false</SharedDoc>
  <HLinks>
    <vt:vector size="12" baseType="variant">
      <vt:variant>
        <vt:i4>102</vt:i4>
      </vt:variant>
      <vt:variant>
        <vt:i4>20646</vt:i4>
      </vt:variant>
      <vt:variant>
        <vt:i4>1028</vt:i4>
      </vt:variant>
      <vt:variant>
        <vt:i4>1</vt:i4>
      </vt:variant>
      <vt:variant>
        <vt:lpwstr>f</vt:lpwstr>
      </vt:variant>
      <vt:variant>
        <vt:lpwstr/>
      </vt:variant>
      <vt:variant>
        <vt:i4>7602290</vt:i4>
      </vt:variant>
      <vt:variant>
        <vt:i4>23655</vt:i4>
      </vt:variant>
      <vt:variant>
        <vt:i4>1030</vt:i4>
      </vt:variant>
      <vt:variant>
        <vt:i4>1</vt:i4>
      </vt:variant>
      <vt:variant>
        <vt:lpwstr>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of Catch Shares on Human connectivity of Fisheries</dc:title>
  <dc:subject/>
  <dc:creator>Emma Fuller, Jameal Samhouri, James Watson</dc:creator>
  <cp:keywords/>
  <dc:description/>
  <cp:lastModifiedBy>Emma Fuller</cp:lastModifiedBy>
  <cp:revision>33</cp:revision>
  <dcterms:created xsi:type="dcterms:W3CDTF">2015-11-21T00:10:00Z</dcterms:created>
  <dcterms:modified xsi:type="dcterms:W3CDTF">2015-12-11T03:51:00Z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id="http://www.zotero.org/styles/chicago-author-date"/&gt;&lt;hasBiblio/&gt;&lt;format class="21"/&gt;&lt;count citations="8" publications="6"/&gt;&lt;/info&gt;PAPERS2_INFO_END</vt:lpwstr>
  </property>
</Properties>
</file>