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E578D" w14:textId="42D87D76" w:rsidR="008B4251" w:rsidRDefault="008B4251" w:rsidP="008B42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Neue" w:hAnsi="Helvetica Neue" w:cs="Helvetica"/>
          <w:b/>
        </w:rPr>
      </w:pPr>
      <w:bookmarkStart w:id="0" w:name="_GoBack"/>
      <w:r w:rsidRPr="008B4251">
        <w:rPr>
          <w:rFonts w:ascii="Helvetica Neue" w:hAnsi="Helvetica Neue" w:cs="Helvetica"/>
          <w:b/>
        </w:rPr>
        <w:t xml:space="preserve">Can human wellbeing at a port affect how fishermen </w:t>
      </w:r>
      <w:r w:rsidR="002F3014">
        <w:rPr>
          <w:rFonts w:ascii="Helvetica Neue" w:hAnsi="Helvetica Neue" w:cs="Helvetica"/>
          <w:b/>
        </w:rPr>
        <w:t xml:space="preserve">affect revenues, yield and </w:t>
      </w:r>
      <w:bookmarkEnd w:id="0"/>
      <w:r w:rsidRPr="008B4251">
        <w:rPr>
          <w:rFonts w:ascii="Helvetica Neue" w:hAnsi="Helvetica Neue" w:cs="Helvetica"/>
          <w:b/>
        </w:rPr>
        <w:t>marine ecosystem</w:t>
      </w:r>
      <w:r w:rsidR="002F3014">
        <w:rPr>
          <w:rFonts w:ascii="Helvetica Neue" w:hAnsi="Helvetica Neue" w:cs="Helvetica"/>
          <w:b/>
        </w:rPr>
        <w:t>s (area swept and total catch)</w:t>
      </w:r>
      <w:r w:rsidRPr="008B4251">
        <w:rPr>
          <w:rFonts w:ascii="Helvetica Neue" w:hAnsi="Helvetica Neue" w:cs="Helvetica"/>
          <w:b/>
        </w:rPr>
        <w:t xml:space="preserve">? </w:t>
      </w:r>
    </w:p>
    <w:p w14:paraId="0651E978" w14:textId="77777777" w:rsidR="002F3014" w:rsidRDefault="002F3014" w:rsidP="008B42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Neue" w:hAnsi="Helvetica Neue" w:cs="Helvetica"/>
          <w:b/>
        </w:rPr>
      </w:pPr>
    </w:p>
    <w:p w14:paraId="1D154F6C" w14:textId="77777777" w:rsidR="002F3014" w:rsidRDefault="002F3014" w:rsidP="002F3014">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Neue" w:hAnsi="Helvetica Neue" w:cs="Avenir Book"/>
          <w:b/>
          <w:color w:val="262626"/>
        </w:rPr>
      </w:pPr>
      <w:r>
        <w:rPr>
          <w:rFonts w:ascii="Helvetica Neue" w:hAnsi="Helvetica Neue" w:cs="Avenir Book"/>
          <w:b/>
          <w:color w:val="262626"/>
        </w:rPr>
        <w:t>Define wellbeing as a poverty thing</w:t>
      </w:r>
    </w:p>
    <w:p w14:paraId="0F764CA8" w14:textId="404BB846" w:rsidR="002F3014" w:rsidRDefault="002F3014" w:rsidP="002F3014">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Neue" w:hAnsi="Helvetica Neue" w:cs="Avenir Book"/>
          <w:b/>
          <w:color w:val="262626"/>
        </w:rPr>
      </w:pPr>
      <w:r>
        <w:rPr>
          <w:rFonts w:ascii="Helvetica Neue" w:hAnsi="Helvetica Neue" w:cs="Avenir Book"/>
          <w:b/>
          <w:color w:val="262626"/>
        </w:rPr>
        <w:t xml:space="preserve">Sociality of fishing: does sociality vary across ports that have </w:t>
      </w:r>
      <w:proofErr w:type="spellStart"/>
      <w:r>
        <w:rPr>
          <w:rFonts w:ascii="Helvetica Neue" w:hAnsi="Helvetica Neue" w:cs="Avenir Book"/>
          <w:b/>
          <w:color w:val="262626"/>
        </w:rPr>
        <w:t>differeces</w:t>
      </w:r>
      <w:proofErr w:type="spellEnd"/>
      <w:r>
        <w:rPr>
          <w:rFonts w:ascii="Helvetica Neue" w:hAnsi="Helvetica Neue" w:cs="Avenir Book"/>
          <w:b/>
          <w:color w:val="262626"/>
        </w:rPr>
        <w:t xml:space="preserve"> in </w:t>
      </w:r>
      <w:proofErr w:type="spellStart"/>
      <w:r>
        <w:rPr>
          <w:rFonts w:ascii="Helvetica Neue" w:hAnsi="Helvetica Neue" w:cs="Avenir Book"/>
          <w:b/>
          <w:color w:val="262626"/>
        </w:rPr>
        <w:t>humanw</w:t>
      </w:r>
      <w:proofErr w:type="spellEnd"/>
      <w:r>
        <w:rPr>
          <w:rFonts w:ascii="Helvetica Neue" w:hAnsi="Helvetica Neue" w:cs="Avenir Book"/>
          <w:b/>
          <w:color w:val="262626"/>
        </w:rPr>
        <w:t xml:space="preserve"> ell being</w:t>
      </w:r>
    </w:p>
    <w:p w14:paraId="3D8366AC" w14:textId="7CDA87A3" w:rsidR="002F3014" w:rsidRDefault="002F3014" w:rsidP="002F3014">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Neue" w:hAnsi="Helvetica Neue" w:cs="Avenir Book"/>
          <w:b/>
          <w:color w:val="262626"/>
        </w:rPr>
      </w:pPr>
      <w:r>
        <w:rPr>
          <w:rFonts w:ascii="Helvetica Neue" w:hAnsi="Helvetica Neue" w:cs="Avenir Book"/>
          <w:b/>
          <w:color w:val="262626"/>
        </w:rPr>
        <w:t>Is sociality related to CPUE</w:t>
      </w:r>
    </w:p>
    <w:p w14:paraId="4F29421F" w14:textId="590E9200" w:rsidR="002F3014" w:rsidRPr="002F3014" w:rsidRDefault="002F3014" w:rsidP="002F3014">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Neue" w:hAnsi="Helvetica Neue" w:cs="Avenir Book"/>
          <w:b/>
          <w:color w:val="262626"/>
        </w:rPr>
      </w:pPr>
      <w:r>
        <w:rPr>
          <w:rFonts w:ascii="Helvetica Neue" w:hAnsi="Helvetica Neue" w:cs="Avenir Book"/>
          <w:b/>
          <w:color w:val="262626"/>
        </w:rPr>
        <w:t>Is sociality related to overall yield across time frame or area swept (ecosystem impacts)</w:t>
      </w:r>
    </w:p>
    <w:p w14:paraId="0DD1794B" w14:textId="77777777" w:rsidR="008B4251" w:rsidRPr="008B4251" w:rsidRDefault="008B4251" w:rsidP="008B4251">
      <w:pPr>
        <w:widowControl w:val="0"/>
        <w:autoSpaceDE w:val="0"/>
        <w:autoSpaceDN w:val="0"/>
        <w:adjustRightInd w:val="0"/>
        <w:spacing w:line="276" w:lineRule="auto"/>
        <w:rPr>
          <w:rFonts w:ascii="Helvetica Neue" w:hAnsi="Helvetica Neue" w:cs="Avenir Book"/>
          <w:color w:val="262626"/>
        </w:rPr>
      </w:pPr>
    </w:p>
    <w:p w14:paraId="3826E725" w14:textId="77777777" w:rsidR="008B4251" w:rsidRPr="008B4251" w:rsidRDefault="008B4251" w:rsidP="008B4251">
      <w:pPr>
        <w:widowControl w:val="0"/>
        <w:autoSpaceDE w:val="0"/>
        <w:autoSpaceDN w:val="0"/>
        <w:adjustRightInd w:val="0"/>
        <w:spacing w:line="276" w:lineRule="auto"/>
        <w:rPr>
          <w:rFonts w:ascii="Helvetica Neue" w:hAnsi="Helvetica Neue" w:cs="Helvetica"/>
          <w:kern w:val="1"/>
        </w:rPr>
      </w:pPr>
      <w:r>
        <w:rPr>
          <w:rFonts w:ascii="Helvetica Neue" w:hAnsi="Helvetica Neue" w:cs="Avenir Book"/>
          <w:color w:val="262626"/>
        </w:rPr>
        <w:t xml:space="preserve">Management motivation: </w:t>
      </w:r>
      <w:r w:rsidRPr="008B4251">
        <w:rPr>
          <w:rFonts w:ascii="Helvetica Neue" w:hAnsi="Helvetica Neue" w:cs="Avenir Book"/>
          <w:color w:val="262626"/>
        </w:rPr>
        <w:t xml:space="preserve">Fisheries management often makes use of catch data standardized by effort (CPUE).  Use of CPUE requires the assumption that effort can reasonably be standardized. Due to technological improvements in fishing gear and vessels, previous work has focused on developing metrics to better reflect effort. Differences in searching strategies (debatably “skill”) may also confound measures of CPUE however data on such fine scale foraging has been historically lacking. I propose to make use of new high resolution fishing data to quantify variation in foraging strategy and relate that to fishing efficacy. </w:t>
      </w:r>
    </w:p>
    <w:p w14:paraId="477E596C" w14:textId="77777777" w:rsidR="008B4251" w:rsidRPr="008B4251" w:rsidRDefault="008B4251" w:rsidP="008B42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rPr>
          <w:rFonts w:ascii="Helvetica Neue" w:hAnsi="Helvetica Neue" w:cs="Avenir Book"/>
          <w:color w:val="262626"/>
        </w:rPr>
      </w:pPr>
    </w:p>
    <w:p w14:paraId="55395C0D" w14:textId="77777777" w:rsidR="008B4251" w:rsidRDefault="008B4251" w:rsidP="008B4251">
      <w:pPr>
        <w:pStyle w:val="ListParagraph"/>
        <w:widowControl w:val="0"/>
        <w:numPr>
          <w:ilvl w:val="0"/>
          <w:numId w:val="1"/>
        </w:numPr>
        <w:autoSpaceDE w:val="0"/>
        <w:autoSpaceDN w:val="0"/>
        <w:adjustRightInd w:val="0"/>
        <w:spacing w:line="276" w:lineRule="auto"/>
        <w:rPr>
          <w:rFonts w:ascii="Helvetica Neue" w:hAnsi="Helvetica Neue" w:cs="Avenir Book"/>
          <w:color w:val="262626"/>
        </w:rPr>
      </w:pPr>
      <w:r w:rsidRPr="008B4251">
        <w:rPr>
          <w:rFonts w:ascii="Helvetica Neue" w:hAnsi="Helvetica Neue" w:cs="Avenir Book"/>
          <w:color w:val="262626"/>
        </w:rPr>
        <w:t xml:space="preserve">Quantify variation in sociability of shrimp vessels across the US west coast measured as proportion of time spent fishing alone versus in the presence of another vessel. Interviews with west coast fishermen suggest that it should vary </w:t>
      </w:r>
      <w:proofErr w:type="spellStart"/>
      <w:r w:rsidRPr="008B4251">
        <w:rPr>
          <w:rFonts w:ascii="Helvetica Neue" w:hAnsi="Helvetica Neue" w:cs="Avenir Book"/>
          <w:color w:val="262626"/>
        </w:rPr>
        <w:t>latitudinally</w:t>
      </w:r>
      <w:proofErr w:type="spellEnd"/>
      <w:r w:rsidRPr="008B4251">
        <w:rPr>
          <w:rFonts w:ascii="Helvetica Neue" w:hAnsi="Helvetica Neue" w:cs="Avenir Book"/>
          <w:color w:val="262626"/>
        </w:rPr>
        <w:t xml:space="preserve"> with more social vessels further north. Further these interviews suggest that sociability may correlate with poverty, more affluent ports appeared to be more social than those with poorer ones. </w:t>
      </w:r>
    </w:p>
    <w:p w14:paraId="148D3412" w14:textId="77777777" w:rsidR="008B4251" w:rsidRDefault="008B4251" w:rsidP="008B4251">
      <w:pPr>
        <w:pStyle w:val="ListParagraph"/>
        <w:widowControl w:val="0"/>
        <w:numPr>
          <w:ilvl w:val="0"/>
          <w:numId w:val="1"/>
        </w:numPr>
        <w:autoSpaceDE w:val="0"/>
        <w:autoSpaceDN w:val="0"/>
        <w:adjustRightInd w:val="0"/>
        <w:spacing w:line="276" w:lineRule="auto"/>
        <w:rPr>
          <w:rFonts w:ascii="Helvetica Neue" w:hAnsi="Helvetica Neue" w:cs="Avenir Book"/>
          <w:color w:val="262626"/>
        </w:rPr>
      </w:pPr>
      <w:r w:rsidRPr="008B4251">
        <w:rPr>
          <w:rFonts w:ascii="Helvetica Neue" w:hAnsi="Helvetica Neue" w:cs="Avenir Book"/>
          <w:color w:val="262626"/>
        </w:rPr>
        <w:t xml:space="preserve">Correlate sociability to catch efficacy: proxy measure calculated based on duration of trip, distance, pounds and revenue. </w:t>
      </w:r>
    </w:p>
    <w:p w14:paraId="081345BF" w14:textId="77777777" w:rsidR="008B4251" w:rsidRPr="008B4251" w:rsidRDefault="008B4251" w:rsidP="008B4251">
      <w:pPr>
        <w:pStyle w:val="ListParagraph"/>
        <w:widowControl w:val="0"/>
        <w:numPr>
          <w:ilvl w:val="0"/>
          <w:numId w:val="1"/>
        </w:numPr>
        <w:autoSpaceDE w:val="0"/>
        <w:autoSpaceDN w:val="0"/>
        <w:adjustRightInd w:val="0"/>
        <w:spacing w:line="276" w:lineRule="auto"/>
        <w:rPr>
          <w:rFonts w:ascii="Helvetica Neue" w:hAnsi="Helvetica Neue" w:cs="Avenir Book"/>
          <w:color w:val="262626"/>
        </w:rPr>
      </w:pPr>
      <w:r w:rsidRPr="008B4251">
        <w:rPr>
          <w:rFonts w:ascii="Helvetica Neue" w:hAnsi="Helvetica Neue" w:cs="Avenir Book"/>
          <w:color w:val="262626"/>
        </w:rPr>
        <w:t>Correlate sociability with census data on poverty levels of each port</w:t>
      </w:r>
    </w:p>
    <w:p w14:paraId="6667747F" w14:textId="77777777" w:rsidR="008B4251" w:rsidRPr="008B4251" w:rsidRDefault="008B4251" w:rsidP="008B4251">
      <w:pPr>
        <w:widowControl w:val="0"/>
        <w:autoSpaceDE w:val="0"/>
        <w:autoSpaceDN w:val="0"/>
        <w:adjustRightInd w:val="0"/>
        <w:spacing w:line="276" w:lineRule="auto"/>
        <w:rPr>
          <w:rFonts w:ascii="Helvetica Neue" w:hAnsi="Helvetica Neue" w:cs="Avenir Book"/>
          <w:color w:val="262626"/>
        </w:rPr>
      </w:pPr>
    </w:p>
    <w:p w14:paraId="29ED0A40" w14:textId="77777777" w:rsidR="000056A3" w:rsidRDefault="000056A3" w:rsidP="008B4251">
      <w:pPr>
        <w:spacing w:line="276" w:lineRule="auto"/>
        <w:rPr>
          <w:rFonts w:ascii="Helvetica Neue" w:hAnsi="Helvetica Neue"/>
        </w:rPr>
      </w:pPr>
    </w:p>
    <w:p w14:paraId="5F535E48" w14:textId="3828BF31" w:rsidR="0085439C" w:rsidRDefault="0085439C" w:rsidP="008B4251">
      <w:pPr>
        <w:spacing w:line="276" w:lineRule="auto"/>
        <w:rPr>
          <w:rFonts w:ascii="Helvetica Neue" w:hAnsi="Helvetica Neue"/>
        </w:rPr>
      </w:pPr>
      <w:r>
        <w:rPr>
          <w:rFonts w:ascii="Helvetica Neue" w:hAnsi="Helvetica Neue"/>
        </w:rPr>
        <w:t>CPUE, area trawled, or shrimp biomass removed per year.</w:t>
      </w:r>
      <w:r w:rsidR="00437DF7">
        <w:rPr>
          <w:rFonts w:ascii="Helvetica Neue" w:hAnsi="Helvetica Neue"/>
        </w:rPr>
        <w:t xml:space="preserve"> Should talk to someone who can help us flesh out how do we expect social conditions to affect social interactions (Karma, Melissa, Josh, John </w:t>
      </w:r>
      <w:proofErr w:type="spellStart"/>
      <w:r w:rsidR="00437DF7">
        <w:rPr>
          <w:rFonts w:ascii="Helvetica Neue" w:hAnsi="Helvetica Neue"/>
        </w:rPr>
        <w:t>Lynham</w:t>
      </w:r>
      <w:proofErr w:type="spellEnd"/>
      <w:r w:rsidR="00437DF7">
        <w:rPr>
          <w:rFonts w:ascii="Helvetica Neue" w:hAnsi="Helvetica Neue"/>
        </w:rPr>
        <w:t xml:space="preserve">). And in this case you lead with social conditions variability, some are super poor, some are more affluent. Some rich literature suggests that poverty conditions are one of many factors that influence sociality when it comes to resource extraction (we know that other things can too). We’re going to have to make the case that shrimp are not like John’s of example of ocean/lake. So ecological conditions are not predictive, but what might be predictive are the social conditions. </w:t>
      </w:r>
    </w:p>
    <w:p w14:paraId="18094F02" w14:textId="77777777" w:rsidR="00437DF7" w:rsidRDefault="00437DF7" w:rsidP="008B4251">
      <w:pPr>
        <w:spacing w:line="276" w:lineRule="auto"/>
        <w:rPr>
          <w:rFonts w:ascii="Helvetica Neue" w:hAnsi="Helvetica Neue"/>
        </w:rPr>
      </w:pPr>
    </w:p>
    <w:p w14:paraId="0E3B8EE0" w14:textId="3F2E2C48" w:rsidR="00437DF7" w:rsidRDefault="00437DF7" w:rsidP="008B4251">
      <w:pPr>
        <w:spacing w:line="276" w:lineRule="auto"/>
        <w:rPr>
          <w:rFonts w:ascii="Helvetica Neue" w:hAnsi="Helvetica Neue"/>
        </w:rPr>
      </w:pPr>
      <w:r>
        <w:rPr>
          <w:rFonts w:ascii="Helvetica Neue" w:hAnsi="Helvetica Neue"/>
        </w:rPr>
        <w:t xml:space="preserve">Social conditions vary, what do we see in terms of sociality on the water. And then what does that mean for socio-economics and area-trawled. Response variable is sociality, predictor is poor/affluent and region controls for differences in abundance. Ask if region/poverty affects. The problem might be if poverty depends on which region </w:t>
      </w:r>
      <w:proofErr w:type="gramStart"/>
      <w:r>
        <w:rPr>
          <w:rFonts w:ascii="Helvetica Neue" w:hAnsi="Helvetica Neue"/>
        </w:rPr>
        <w:t>you’re</w:t>
      </w:r>
      <w:proofErr w:type="gramEnd"/>
      <w:r>
        <w:rPr>
          <w:rFonts w:ascii="Helvetica Neue" w:hAnsi="Helvetica Neue"/>
        </w:rPr>
        <w:t xml:space="preserve"> in. </w:t>
      </w:r>
    </w:p>
    <w:p w14:paraId="6D4D07B9" w14:textId="77777777" w:rsidR="00437DF7" w:rsidRDefault="00437DF7" w:rsidP="008B4251">
      <w:pPr>
        <w:spacing w:line="276" w:lineRule="auto"/>
        <w:rPr>
          <w:rFonts w:ascii="Helvetica Neue" w:hAnsi="Helvetica Neue"/>
        </w:rPr>
      </w:pPr>
    </w:p>
    <w:p w14:paraId="6965AB88" w14:textId="687CF880" w:rsidR="00437DF7" w:rsidRDefault="003D73CF" w:rsidP="008B4251">
      <w:pPr>
        <w:spacing w:line="276" w:lineRule="auto"/>
        <w:rPr>
          <w:rFonts w:ascii="Helvetica Neue" w:hAnsi="Helvetica Neue"/>
        </w:rPr>
      </w:pPr>
      <w:r>
        <w:rPr>
          <w:rFonts w:ascii="Helvetica Neue" w:hAnsi="Helvetica Neue"/>
        </w:rPr>
        <w:t xml:space="preserve">If Coos Bay and Astoria overlap more than they don’t, then this could be a pilot study. If they don’t, focus on purple area to see if Astoria is significantly more social Coos Bay. Try area and time windows and try a few different things and show robust to area and time windows. </w:t>
      </w:r>
    </w:p>
    <w:p w14:paraId="2BDFC4AB" w14:textId="77777777" w:rsidR="002F3014" w:rsidRDefault="002F3014" w:rsidP="008B4251">
      <w:pPr>
        <w:spacing w:line="276" w:lineRule="auto"/>
        <w:rPr>
          <w:rFonts w:ascii="Helvetica Neue" w:hAnsi="Helvetica Neue"/>
        </w:rPr>
      </w:pPr>
    </w:p>
    <w:p w14:paraId="42889CBA" w14:textId="4D0C1144" w:rsidR="002F3014" w:rsidRPr="008B4251" w:rsidRDefault="002F3014" w:rsidP="008B4251">
      <w:pPr>
        <w:spacing w:line="276" w:lineRule="auto"/>
        <w:rPr>
          <w:rFonts w:ascii="Helvetica Neue" w:hAnsi="Helvetica Neue"/>
        </w:rPr>
      </w:pPr>
      <w:r>
        <w:rPr>
          <w:rFonts w:ascii="Helvetica Neue" w:hAnsi="Helvetica Neue"/>
        </w:rPr>
        <w:t xml:space="preserve">It will be important to show that the distribution of the number of social fishing trips with vessels in same port relative to social fishing trips with vessels from another port. And if most social trips tend to be vessels from same port, that’s an entry to go forward with the way I was planning things. If I am just as likely to be fishing from another port than your port, then we need to think about what our next step is. </w:t>
      </w:r>
    </w:p>
    <w:sectPr w:rsidR="002F3014" w:rsidRPr="008B4251" w:rsidSect="00FD46B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160AF8"/>
    <w:multiLevelType w:val="hybridMultilevel"/>
    <w:tmpl w:val="39480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7D06CE"/>
    <w:multiLevelType w:val="hybridMultilevel"/>
    <w:tmpl w:val="962A4B9A"/>
    <w:lvl w:ilvl="0" w:tplc="0D0CF572">
      <w:start w:val="1"/>
      <w:numFmt w:val="decimal"/>
      <w:lvlText w:val="%1."/>
      <w:lvlJc w:val="left"/>
      <w:pPr>
        <w:ind w:left="720" w:hanging="360"/>
      </w:pPr>
      <w:rPr>
        <w:rFonts w:cs="Helvetic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251"/>
    <w:rsid w:val="000056A3"/>
    <w:rsid w:val="002F3014"/>
    <w:rsid w:val="003D73CF"/>
    <w:rsid w:val="00437DF7"/>
    <w:rsid w:val="0085439C"/>
    <w:rsid w:val="008B4251"/>
    <w:rsid w:val="00995F4F"/>
    <w:rsid w:val="00D31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1B8D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2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507</Words>
  <Characters>2890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2</cp:revision>
  <dcterms:created xsi:type="dcterms:W3CDTF">2015-12-30T22:59:00Z</dcterms:created>
  <dcterms:modified xsi:type="dcterms:W3CDTF">2016-01-06T17:01:00Z</dcterms:modified>
</cp:coreProperties>
</file>