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6D0F6" w14:textId="77777777" w:rsidR="00754A0B" w:rsidRDefault="00754A0B" w:rsidP="00754A0B">
      <w:pPr>
        <w:outlineLvl w:val="0"/>
        <w:rPr>
          <w:rFonts w:ascii="Times New Roman" w:hAnsi="Times New Roman" w:cs="Times New Roman"/>
          <w:sz w:val="24"/>
          <w:szCs w:val="24"/>
        </w:rPr>
      </w:pPr>
    </w:p>
    <w:p w14:paraId="42AB54B2" w14:textId="77777777" w:rsidR="00754A0B" w:rsidRDefault="00754A0B" w:rsidP="00754A0B">
      <w:pPr>
        <w:outlineLvl w:val="0"/>
        <w:rPr>
          <w:rFonts w:ascii="Times New Roman" w:hAnsi="Times New Roman" w:cs="Times New Roman"/>
          <w:sz w:val="24"/>
          <w:szCs w:val="24"/>
        </w:rPr>
      </w:pPr>
    </w:p>
    <w:p w14:paraId="41DD0509" w14:textId="77777777" w:rsidR="00754A0B" w:rsidRDefault="00754A0B" w:rsidP="00754A0B">
      <w:pPr>
        <w:spacing w:line="480" w:lineRule="auto"/>
        <w:jc w:val="center"/>
        <w:outlineLvl w:val="0"/>
        <w:rPr>
          <w:rFonts w:ascii="Times New Roman" w:hAnsi="Times New Roman" w:cs="Times New Roman"/>
          <w:sz w:val="24"/>
          <w:szCs w:val="24"/>
        </w:rPr>
      </w:pPr>
    </w:p>
    <w:p w14:paraId="5716F1FA" w14:textId="77777777" w:rsidR="00754A0B" w:rsidRPr="00C819F1" w:rsidRDefault="00754A0B" w:rsidP="00754A0B">
      <w:pPr>
        <w:spacing w:line="480" w:lineRule="auto"/>
        <w:jc w:val="center"/>
        <w:outlineLvl w:val="0"/>
        <w:rPr>
          <w:rFonts w:ascii="Times New Roman" w:hAnsi="Times New Roman" w:cs="Times New Roman"/>
          <w:sz w:val="28"/>
          <w:szCs w:val="24"/>
        </w:rPr>
      </w:pPr>
      <w:r w:rsidRPr="00C819F1">
        <w:rPr>
          <w:rFonts w:ascii="Times New Roman" w:hAnsi="Times New Roman" w:cs="Times New Roman"/>
          <w:sz w:val="28"/>
          <w:szCs w:val="24"/>
        </w:rPr>
        <w:t>CHAPTER THREE</w:t>
      </w:r>
    </w:p>
    <w:p w14:paraId="264DD724" w14:textId="77777777" w:rsidR="00754A0B" w:rsidRPr="00C819F1" w:rsidRDefault="00754A0B" w:rsidP="00754A0B">
      <w:pPr>
        <w:spacing w:line="480" w:lineRule="auto"/>
        <w:jc w:val="center"/>
        <w:rPr>
          <w:rFonts w:ascii="Times New Roman" w:hAnsi="Times New Roman" w:cs="Times New Roman"/>
          <w:sz w:val="28"/>
          <w:szCs w:val="24"/>
        </w:rPr>
      </w:pPr>
    </w:p>
    <w:p w14:paraId="13435952" w14:textId="77777777" w:rsidR="00754A0B" w:rsidRPr="00C819F1" w:rsidRDefault="00754A0B" w:rsidP="00754A0B">
      <w:pPr>
        <w:spacing w:line="480" w:lineRule="auto"/>
        <w:jc w:val="center"/>
        <w:rPr>
          <w:rFonts w:ascii="Times New Roman" w:hAnsi="Times New Roman" w:cs="Times New Roman"/>
          <w:sz w:val="28"/>
          <w:szCs w:val="24"/>
        </w:rPr>
      </w:pPr>
    </w:p>
    <w:p w14:paraId="19C65F15" w14:textId="77777777" w:rsidR="00754A0B" w:rsidRPr="00C819F1" w:rsidRDefault="00754A0B" w:rsidP="00754A0B">
      <w:pPr>
        <w:spacing w:line="480" w:lineRule="auto"/>
        <w:jc w:val="center"/>
        <w:rPr>
          <w:rFonts w:ascii="Times New Roman" w:hAnsi="Times New Roman" w:cs="Times New Roman"/>
          <w:sz w:val="28"/>
          <w:szCs w:val="24"/>
        </w:rPr>
      </w:pPr>
    </w:p>
    <w:p w14:paraId="6A3A5642" w14:textId="77777777" w:rsidR="00754A0B" w:rsidRPr="00C819F1" w:rsidRDefault="00754A0B" w:rsidP="00754A0B">
      <w:pPr>
        <w:spacing w:line="480" w:lineRule="auto"/>
        <w:jc w:val="center"/>
        <w:rPr>
          <w:rFonts w:ascii="Times New Roman" w:hAnsi="Times New Roman" w:cs="Times New Roman"/>
          <w:sz w:val="28"/>
          <w:szCs w:val="24"/>
        </w:rPr>
      </w:pPr>
    </w:p>
    <w:p w14:paraId="5B0C1391" w14:textId="77777777" w:rsidR="00754A0B" w:rsidRPr="00C819F1" w:rsidRDefault="00754A0B" w:rsidP="00754A0B">
      <w:pPr>
        <w:spacing w:line="480" w:lineRule="auto"/>
        <w:jc w:val="center"/>
        <w:rPr>
          <w:rFonts w:ascii="Times New Roman" w:hAnsi="Times New Roman" w:cs="Times New Roman"/>
          <w:sz w:val="28"/>
          <w:szCs w:val="24"/>
        </w:rPr>
      </w:pPr>
    </w:p>
    <w:p w14:paraId="79578999" w14:textId="77777777" w:rsidR="00754A0B" w:rsidRPr="00C819F1" w:rsidRDefault="00754A0B" w:rsidP="00754A0B">
      <w:pPr>
        <w:spacing w:line="480" w:lineRule="auto"/>
        <w:jc w:val="center"/>
        <w:rPr>
          <w:rFonts w:ascii="Times New Roman" w:hAnsi="Times New Roman" w:cs="Times New Roman"/>
          <w:sz w:val="28"/>
          <w:szCs w:val="24"/>
        </w:rPr>
      </w:pPr>
      <w:r w:rsidRPr="00C819F1">
        <w:rPr>
          <w:rFonts w:ascii="Times New Roman" w:hAnsi="Times New Roman" w:cs="Times New Roman"/>
          <w:sz w:val="28"/>
          <w:szCs w:val="24"/>
        </w:rPr>
        <w:t>The effects of a management action on the broader marine socio-ecological system</w:t>
      </w:r>
      <w:r>
        <w:rPr>
          <w:rStyle w:val="FootnoteReference"/>
          <w:rFonts w:ascii="Times New Roman" w:hAnsi="Times New Roman" w:cs="Times New Roman"/>
          <w:sz w:val="28"/>
          <w:szCs w:val="24"/>
        </w:rPr>
        <w:footnoteReference w:id="1"/>
      </w:r>
    </w:p>
    <w:p w14:paraId="2E46B050" w14:textId="77777777" w:rsidR="00754A0B" w:rsidRPr="00304882" w:rsidRDefault="00754A0B" w:rsidP="00754A0B">
      <w:pPr>
        <w:spacing w:line="480" w:lineRule="auto"/>
        <w:rPr>
          <w:rFonts w:ascii="Times New Roman" w:hAnsi="Times New Roman" w:cs="Times New Roman"/>
          <w:b w:val="0"/>
          <w:sz w:val="24"/>
          <w:szCs w:val="24"/>
        </w:rPr>
      </w:pPr>
    </w:p>
    <w:p w14:paraId="68E6BF1B" w14:textId="77777777" w:rsidR="00754A0B" w:rsidRDefault="00754A0B" w:rsidP="00754A0B">
      <w:pPr>
        <w:spacing w:line="480" w:lineRule="auto"/>
        <w:rPr>
          <w:rFonts w:ascii="Times New Roman" w:hAnsi="Times New Roman" w:cs="Times New Roman"/>
          <w:b w:val="0"/>
          <w:i/>
          <w:sz w:val="24"/>
          <w:szCs w:val="24"/>
        </w:rPr>
      </w:pPr>
      <w:r>
        <w:rPr>
          <w:rFonts w:ascii="Times New Roman" w:hAnsi="Times New Roman" w:cs="Times New Roman"/>
          <w:b w:val="0"/>
          <w:i/>
          <w:sz w:val="24"/>
          <w:szCs w:val="24"/>
        </w:rPr>
        <w:br w:type="page"/>
      </w:r>
    </w:p>
    <w:p w14:paraId="773E6B09" w14:textId="77777777" w:rsidR="00754A0B" w:rsidRPr="00B13B77" w:rsidRDefault="00754A0B" w:rsidP="00754A0B">
      <w:pPr>
        <w:spacing w:line="480" w:lineRule="auto"/>
        <w:outlineLvl w:val="0"/>
        <w:rPr>
          <w:rFonts w:ascii="Times New Roman" w:hAnsi="Times New Roman" w:cs="Times New Roman"/>
          <w:sz w:val="28"/>
          <w:szCs w:val="24"/>
        </w:rPr>
      </w:pPr>
      <w:r w:rsidRPr="00B13B77">
        <w:rPr>
          <w:rFonts w:ascii="Times New Roman" w:hAnsi="Times New Roman" w:cs="Times New Roman"/>
          <w:sz w:val="28"/>
          <w:szCs w:val="24"/>
        </w:rPr>
        <w:lastRenderedPageBreak/>
        <w:t>Abstract</w:t>
      </w:r>
    </w:p>
    <w:p w14:paraId="309D3E9E" w14:textId="77777777"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There is widespread recognition that ecosystem-based management requires an understanding of the connectivity within and between the human and ecological subcomponents of marine systems. Mapping these social-ecological connections have resulted in considerable insight, often by identifying drivers unobservable from social or ecological studies alone. This connectivity is particularly important in fisheries, where socioeconomic or ecological changes in one fishery often have cascading effects that ultimately influence another. Yet despite this recognition, social dynamics are often missing and fishing fleets are usually represented as homogenous, specialist, and static. My results highlight that on the contrary commercial fishing fleets on the US west coast are highly heterogeneous with the majority of vessels being generalists, and that a change in management is associated with a shift in patterns of participation across fisheries.</w:t>
      </w:r>
    </w:p>
    <w:p w14:paraId="1B78011A" w14:textId="77777777" w:rsidR="00754A0B" w:rsidRPr="00304882" w:rsidRDefault="00754A0B" w:rsidP="00754A0B">
      <w:pPr>
        <w:spacing w:line="480" w:lineRule="auto"/>
        <w:rPr>
          <w:rFonts w:ascii="Times New Roman" w:hAnsi="Times New Roman" w:cs="Times New Roman"/>
          <w:b w:val="0"/>
          <w:bCs w:val="0"/>
          <w:sz w:val="24"/>
          <w:szCs w:val="24"/>
        </w:rPr>
      </w:pPr>
    </w:p>
    <w:p w14:paraId="65CF03C8" w14:textId="77777777" w:rsidR="00754A0B" w:rsidRPr="00B13B77" w:rsidRDefault="00754A0B" w:rsidP="00754A0B">
      <w:pPr>
        <w:spacing w:line="480" w:lineRule="auto"/>
        <w:outlineLvl w:val="0"/>
        <w:rPr>
          <w:rFonts w:ascii="Times New Roman" w:hAnsi="Times New Roman" w:cs="Times New Roman"/>
          <w:sz w:val="28"/>
          <w:szCs w:val="24"/>
        </w:rPr>
      </w:pPr>
      <w:r w:rsidRPr="00B13B77">
        <w:rPr>
          <w:rFonts w:ascii="Times New Roman" w:hAnsi="Times New Roman" w:cs="Times New Roman"/>
          <w:sz w:val="28"/>
          <w:szCs w:val="24"/>
        </w:rPr>
        <w:t>I</w:t>
      </w:r>
      <w:bookmarkStart w:id="0" w:name="methods"/>
      <w:bookmarkEnd w:id="0"/>
      <w:r w:rsidRPr="00B13B77">
        <w:rPr>
          <w:rFonts w:ascii="Times New Roman" w:hAnsi="Times New Roman" w:cs="Times New Roman"/>
          <w:sz w:val="28"/>
          <w:szCs w:val="24"/>
        </w:rPr>
        <w:t xml:space="preserve">ntroduction </w:t>
      </w:r>
    </w:p>
    <w:p w14:paraId="51D0F87B" w14:textId="77777777"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Ecosystem based fisheries management (EBFM) focuses on interactions between species and on the ecological effects of t</w:t>
      </w:r>
      <w:r>
        <w:rPr>
          <w:rFonts w:ascii="Times New Roman" w:hAnsi="Times New Roman" w:cs="Times New Roman"/>
          <w:b w:val="0"/>
          <w:sz w:val="24"/>
          <w:szCs w:val="24"/>
        </w:rPr>
        <w:t>he biophysical environment</w:t>
      </w:r>
      <w:r w:rsidRPr="00304882">
        <w:rPr>
          <w:rFonts w:ascii="Times New Roman" w:hAnsi="Times New Roman" w:cs="Times New Roman"/>
          <w:b w:val="0"/>
          <w:sz w:val="24"/>
          <w:szCs w:val="24"/>
        </w:rPr>
        <w:t xml:space="preserve">. Due to a focus on these interactions, EBFM is often described as managing an ecosystem as a whole, rather than individual species. This approach recognizes that the food-web, abiotic conditions, and human harvest are all drivers of system dynamics and seeks to manage them holistically. As such, much work on EBFM has focused on building models of food-web dynamics, and to account for how abiotic conditions may drive species interactions. Interest in EBFM also comes at a time when the importance of human behavior is being recognized, natural-resource management and conservation efforts are increasingly framing approaches in terms of ecosystem services and characterizing ecosystems more broadly as social-ecological systems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&lt;citation&gt;&lt;uuid&gt;CD2ACEB6-EB99-434C-B664-4DDA75CD926E&lt;/uuid&gt;&lt;priority&gt;0&lt;/priority&gt;&lt;publications&gt;&lt;publication&gt;&lt;place&gt;Washington, DC&lt;/place&gt;&lt;publication_date&gt;99200500001200000000200000&lt;/publication_date&gt;&lt;title&gt;Ecosystems and Human Well-Being: Synthesis&lt;/title&gt;&lt;type&gt;700&lt;/type&gt;&lt;subtype&gt;702&lt;/subtype&gt;&lt;uuid&gt;094A5555-3599-4E74-8EF7-446262471949&lt;/uuid&gt;&lt;bundle&gt;&lt;publication&gt;&lt;title&gt;Island Press&lt;/title&gt;&lt;type&gt;-100&lt;/type&gt;&lt;subtype&gt;-100&lt;/subtype&gt;&lt;uuid&gt;F24B8F66-1247-4374-9294-CC96E90F95E2&lt;/uuid&gt;&lt;/publication&gt;&lt;/bundle&gt;&lt;authors&gt;&lt;author&gt;&lt;lastName&gt;Millennium Ecosystem Assessment&lt;/lastName&gt;&lt;/author&gt;&lt;/authors&gt;&lt;/publication&gt;&lt;/publications&gt;&lt;cites&gt;&lt;/cites&gt;&lt;/citation&gt;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(Millennium Ecosystem Assessment 2005)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EBFM dovetails with these trends and advises managers that human impacts should be included both to better represent the ecological impacts fisheries have and to capture livelihoods and human well-being derived from harvest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372B76EA-FE80-4559-8355-74D5AC919428&lt;/uuid&gt;&lt;priority&gt;0&lt;/priority&gt;&lt;publications&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(P. S. Levin et al. 2009)</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w:t>
      </w:r>
    </w:p>
    <w:p w14:paraId="58D964F1" w14:textId="77777777"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These efforts to model both social and ecological dynamics of commercial fishery systems represent progress. However, in general there has been a bias towards studying ecological dynamics, with less focus on social or economic interactions. This is especially true of fishing fleets, which are largely modeled as independent populations of specialist vessels with no exchange among fisheries. Yet just as generalist predators can couple disparate food chains through broad diet preferences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2E3D8B5F-C92C-4B29-8FFD-EBAC632D3950&lt;/uuid&gt;&lt;priority&gt;0&lt;/priority&gt;&lt;publications&gt;&lt;publication&gt;&lt;volume&gt;7&lt;/volume&gt;&lt;publication_date&gt;99201112291200000000222000&lt;/publication_date&gt;&lt;number&gt;12&lt;/number&gt;&lt;doi&gt;10.1371/journal.pcbi.1002321&lt;/doi&gt;&lt;startpage&gt;e1002321&lt;/startpage&gt;&lt;title&gt;Spatial Guilds in the Serengeti Food Web Revealed by a Bayesian Group Model&lt;/title&gt;&lt;uuid&gt;63EC93CA-0F67-4353-B4E4-40B821428B97&lt;/uuid&gt;&lt;subtype&gt;400&lt;/subtype&gt;&lt;publisher&gt;Public Library of Science&lt;/publisher&gt;&lt;type&gt;400&lt;/type&gt;&lt;url&gt;http://dx.plos.org/10.1371/journal.pcbi.1002321&lt;/url&gt;&lt;bundle&gt;&lt;publication&gt;&lt;publisher&gt;Public Library of Science&lt;/publisher&gt;&lt;title&gt;PLoS computational biology&lt;/title&gt;&lt;type&gt;-100&lt;/type&gt;&lt;subtype&gt;-100&lt;/subtype&gt;&lt;uuid&gt;2C821505-FA53-4AC5-AE01-67E2CA9EB81D&lt;/uuid&gt;&lt;/publication&gt;&lt;/bundle&gt;&lt;authors&gt;&lt;author&gt;&lt;firstName&gt;Edward&lt;/firstName&gt;&lt;middleNames&gt;B&lt;/middleNames&gt;&lt;lastName&gt;Baskerville&lt;/lastName&gt;&lt;/author&gt;&lt;author&gt;&lt;firstName&gt;Andy&lt;/firstName&gt;&lt;middleNames&gt;P&lt;/middleNames&gt;&lt;lastName&gt;Dobson&lt;/lastName&gt;&lt;/author&gt;&lt;author&gt;&lt;firstName&gt;Trevor&lt;/firstName&gt;&lt;lastName&gt;Bedford&lt;/lastName&gt;&lt;/author&gt;&lt;author&gt;&lt;firstName&gt;Stefano&lt;/firstName&gt;&lt;lastName&gt;Allesina&lt;/lastName&gt;&lt;/author&gt;&lt;author&gt;&lt;firstName&gt;T&lt;/firstName&gt;&lt;middleNames&gt;Michael&lt;/middleNames&gt;&lt;lastName&gt;Anderson&lt;/lastName&gt;&lt;/author&gt;&lt;author&gt;&lt;firstName&gt;Mercedes&lt;/firstName&gt;&lt;lastName&gt;Pascual&lt;/lastName&gt;&lt;/author&gt;&lt;/authors&gt;&lt;editors&gt;&lt;author&gt;&lt;firstName&gt;Lauren&lt;/firstName&gt;&lt;middleNames&gt;Ancel&lt;/middleNames&gt;&lt;lastName&gt;Meyers&lt;/lastName&gt;&lt;/author&gt;&lt;/edit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(Baskerville et al. 2011)</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there is evidence that vessels are often generalists: strategically entering and exiting fisheries depending on short term fluctuations in market, regulatory and ecological conditions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206FFA3E-36CA-4270-B0F9-E0D2A259CC42&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(Hentati-Sundberg et al. 2014; Kasperski and Holland 2013; Sethi, Reimer, and Knapp 2014)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and that multiple fleets target the same species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A9BADB83-5F82-4223-956A-7C1B99A87205&lt;/uuid&gt;&lt;priority&gt;0&lt;/priority&gt;&lt;publications&gt;&lt;publication&gt;&lt;uuid&gt;E945771B-E304-4CF7-AAC7-88AFA900F125&lt;/uuid&gt;&lt;volume&gt;305&lt;/volume&gt;&lt;doi&gt;10.1126/science.1100397&lt;/doi&gt;&lt;startpage&gt;1958&lt;/startpage&gt;&lt;publication_date&gt;99200409241200000000222000&lt;/publication_date&gt;&lt;url&gt;http://www.sciencemag.org/cgi/doi/10.1126/science.1100397&lt;/url&gt;&lt;type&gt;400&lt;/type&gt;&lt;title&gt;The impact of United States recreational fisheries on marine fish populations.&lt;/title&gt;&lt;institution&gt;Department of Biological Science, Florida State University, Tallahassee, FL 32306-1100, USA. coleman@bio.fsu.edu&lt;/institution&gt;&lt;number&gt;5692&lt;/number&gt;&lt;subtype&gt;400&lt;/subtype&gt;&lt;endpage&gt;1960&lt;/endpage&gt;&lt;bundle&gt;&lt;publication&gt;&lt;publisher&gt;American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Felicia&lt;/firstName&gt;&lt;middleNames&gt;C&lt;/middleNames&gt;&lt;lastName&gt;Coleman&lt;/lastName&gt;&lt;/author&gt;&lt;author&gt;&lt;firstName&gt;Will&lt;/firstName&gt;&lt;middleNames&gt;F&lt;/middleNames&gt;&lt;lastName&gt;Figueira&lt;/lastName&gt;&lt;/author&gt;&lt;author&gt;&lt;firstName&gt;Jeffrey&lt;/firstName&gt;&lt;middleNames&gt;S&lt;/middleNames&gt;&lt;lastName&gt;Ueland&lt;/lastName&gt;&lt;/author&gt;&lt;author&gt;&lt;firstName&gt;Larry&lt;/firstName&gt;&lt;middleNames&gt;B&lt;/middleNames&gt;&lt;lastName&gt;Crowder&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(Coleman et al. 2004)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Ignoring these details is problematic because (1) how vessels respond to changes in management is a major source of uncertainty in fisheries science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8FDBC2A1-2C20-485D-9DAC-FC2FEE828223&lt;/uuid&gt;&lt;priority&gt;0&lt;/priority&gt;&lt;publications&gt;&lt;publication&gt;&lt;uuid&gt;A8436190-7338-4A4D-AB37-2BC52F4C88F2&lt;/uuid&gt;&lt;volume&gt;12&lt;/volume&gt;&lt;doi&gt;10.1111/j.1467-2979.2010.00371.x&lt;/doi&gt;&lt;subtitle&gt;Human behaviour and fisheries management&lt;/subtitle&gt;&lt;startpage&gt;2&lt;/startpage&gt;&lt;publication_date&gt;99201008171200000000222000&lt;/publication_date&gt;&lt;url&gt;http://doi.wiley.com/10.1111/j.1467-2979.2010.00371.x&lt;/url&gt;&lt;type&gt;400&lt;/type&gt;&lt;title&gt;Human behaviour: the key source of uncertainty in fisheries management&lt;/title&gt;&lt;number&gt;1&lt;/number&gt;&lt;subtype&gt;400&lt;/subtype&gt;&lt;endpage&gt;17&lt;/endpage&gt;&lt;bundle&gt;&lt;publication&gt;&lt;publisher&gt;Blackwell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Anthony&lt;/firstName&gt;&lt;middleNames&gt;D M&lt;/middleNames&gt;&lt;lastName&gt;Smith&lt;/lastName&gt;&lt;/author&gt;&lt;author&gt;&lt;firstName&gt;David&lt;/firstName&gt;&lt;middleNames&gt;C&lt;/middleNames&gt;&lt;lastName&gt;Smith&lt;/lastName&gt;&lt;/author&gt;&lt;author&gt;&lt;lastName&gt;Putten&lt;/lastName&gt;&lt;nonDroppingParticle&gt;van&lt;/nonDroppingParticle&gt;&lt;firstName&gt;Ingrid&lt;/firstName&gt;&lt;middleNames&gt;E&lt;/middleNames&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(Fulton et al. 2010)</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and (2) because an often stated management goal is precisely to map the flows of ecosystem services and to incorporate “human dimensions”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5075CAD9-1396-44AC-93F7-C1BEE5ACC1D9&lt;/uuid&gt;&lt;priority&gt;0&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(Mace 2014; P. S. Levin et al. 2009)</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Therefore, quantifying and understanding “fisheries connectivity” is important if we are to transform ecosystem-based fisheries management from a concept that is biased towards understanding food-web connectivity only, into a more holistic systems-based fisheries management, where the interactions within and between both social and ecological subcomponents are understood and quantified. </w:t>
      </w:r>
    </w:p>
    <w:p w14:paraId="27025EB9" w14:textId="77777777"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The introduction of the Pacific Trawl Rationalization (catch share) program in the federal groundfish fishery in 2011 (</w:t>
      </w:r>
      <w:r>
        <w:rPr>
          <w:rFonts w:ascii="Times New Roman" w:hAnsi="Times New Roman" w:cs="Times New Roman"/>
          <w:b w:val="0"/>
          <w:sz w:val="24"/>
          <w:szCs w:val="24"/>
        </w:rPr>
        <w:t>80 FR 19034</w:t>
      </w:r>
      <w:r w:rsidRPr="00304882">
        <w:rPr>
          <w:rFonts w:ascii="Times New Roman" w:hAnsi="Times New Roman" w:cs="Times New Roman"/>
          <w:b w:val="0"/>
          <w:sz w:val="24"/>
          <w:szCs w:val="24"/>
        </w:rPr>
        <w:t xml:space="preserve">) is just the kind of decision that is likely to create a cascade of social and ecological effects </w:t>
      </w: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1F9E4B6E-F9DD-492B-87F6-FDD668CD6248&lt;/uuid&gt;&lt;priority&gt;0&lt;/priority&gt;&lt;publications&gt;&lt;publication&gt;&lt;volume&gt;107&lt;/volume&gt;&lt;publication_date&gt;99201001121200000000222000&lt;/publication_date&gt;&lt;number&gt;2&lt;/number&gt;&lt;doi&gt;10.1073/pnas.0907252107&lt;/doi&gt;&lt;startpage&gt;754&lt;/startpage&gt;&lt;title&gt;Ecological indicators display reduced variation in North American catch share fisheries&lt;/title&gt;&lt;uuid&gt;B34492E5-6AAC-4C13-BFE1-C577387E9D0A&lt;/uuid&gt;&lt;subtype&gt;400&lt;/subtype&gt;&lt;endpage&gt;759&lt;/endpage&gt;&lt;type&gt;400&lt;/type&gt;&lt;url&gt;http://www.pnas.org/cgi/doi/10.1073/pnas.0907252107&lt;/url&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T&lt;/firstName&gt;&lt;middleNames&gt;E&lt;/middleNames&gt;&lt;lastName&gt;Essington&lt;/lastName&gt;&lt;/author&gt;&lt;/authors&gt;&lt;/publication&gt;&lt;publication&gt;&lt;uuid&gt;DF6988EC-FC9D-40BD-8746-4F8BCE6148A2&lt;/uuid&gt;&lt;volume&gt;321&lt;/volume&gt;&lt;doi&gt;10.1126/science.1159478&lt;/doi&gt;&lt;startpage&gt;1678&lt;/startpage&gt;&lt;publication_date&gt;99200809191200000000222000&lt;/publication_date&gt;&lt;url&gt;http://www.sciencemag.org/cgi/doi/10.1126/science.1159478&lt;/url&gt;&lt;type&gt;400&lt;/type&gt;&lt;title&gt;Can catch shares prevent fisheries collapse?&lt;/title&gt;&lt;institution&gt;Bren School of Environmental Science and Management, 4410 Bren Hall, University of California, Santa Barbara, CA 93106, USA. costello@bren.ucsb.edu&lt;/institution&gt;&lt;number&gt;5896&lt;/number&gt;&lt;subtype&gt;400&lt;/subtype&gt;&lt;endpage&gt;1681&lt;/endpage&gt;&lt;bundle&gt;&lt;publication&gt;&lt;publisher&gt;American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opher&lt;/firstName&gt;&lt;lastName&gt;Costello&lt;/lastName&gt;&lt;/author&gt;&lt;author&gt;&lt;firstName&gt;Steven&lt;/firstName&gt;&lt;middleNames&gt;D&lt;/middleNames&gt;&lt;lastName&gt;Gaines&lt;/lastName&gt;&lt;/author&gt;&lt;author&gt;&lt;firstName&gt;John&lt;/firstName&gt;&lt;lastName&gt;Lynham&lt;/lastName&gt;&lt;/author&gt;&lt;/authors&gt;&lt;/publication&gt;&lt;/publications&gt;&lt;cites&gt;&lt;/cites&gt;&lt;/citation&gt;</w:instrText>
      </w:r>
      <w:r>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(Essington 2010; Costello, Gaines, and Lynham 2008)</w:t>
      </w:r>
      <w:r>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Previous work examining the participation of vessels across fisheries has shown that in the absence of catch shares, management can act as a driver of fishing specialization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D04B3DC4-165D-4078-9CD7-54BFC5D85484&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(Hentati-Sundberg et al. 2014; Kasperski and Holland 2013)</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and lead to inefficiencies. A catch shares system guarantees each fisher an individual and tradable quota, in theory ending the race to fish</w:t>
      </w:r>
      <w:r>
        <w:rPr>
          <w:rFonts w:ascii="Times New Roman" w:hAnsi="Times New Roman" w:cs="Times New Roman"/>
          <w:b w:val="0"/>
          <w:sz w:val="24"/>
          <w:szCs w:val="24"/>
        </w:rPr>
        <w:t xml:space="preserve"> </w:t>
      </w: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1E5BD3F0-BBF7-4CC8-9E12-AEBC309F403B&lt;/uuid&gt;&lt;priority&gt;0&lt;/priority&gt;&lt;publications&gt;&lt;publication&gt;&lt;uuid&gt;DF6988EC-FC9D-40BD-8746-4F8BCE6148A2&lt;/uuid&gt;&lt;volume&gt;321&lt;/volume&gt;&lt;doi&gt;10.1126/science.1159478&lt;/doi&gt;&lt;startpage&gt;1678&lt;/startpage&gt;&lt;publication_date&gt;99200809191200000000222000&lt;/publication_date&gt;&lt;url&gt;http://www.sciencemag.org/cgi/doi/10.1126/science.1159478&lt;/url&gt;&lt;type&gt;400&lt;/type&gt;&lt;title&gt;Can catch shares prevent fisheries collapse?&lt;/title&gt;&lt;institution&gt;Bren School of Environmental Science and Management, 4410 Bren Hall, University of California, Santa Barbara, CA 93106, USA. costello@bren.ucsb.edu&lt;/institution&gt;&lt;number&gt;5896&lt;/number&gt;&lt;subtype&gt;400&lt;/subtype&gt;&lt;endpage&gt;1681&lt;/endpage&gt;&lt;bundle&gt;&lt;publication&gt;&lt;publisher&gt;American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opher&lt;/firstName&gt;&lt;lastName&gt;Costello&lt;/lastName&gt;&lt;/author&gt;&lt;author&gt;&lt;firstName&gt;Steven&lt;/firstName&gt;&lt;middleNames&gt;D&lt;/middleNames&gt;&lt;lastName&gt;Gaines&lt;/lastName&gt;&lt;/author&gt;&lt;author&gt;&lt;firstName&gt;John&lt;/firstName&gt;&lt;lastName&gt;Lynham&lt;/lastName&gt;&lt;/author&gt;&lt;/authors&gt;&lt;/publication&gt;&lt;publication&gt;&lt;volume&gt;113&lt;/volume&gt;&lt;publication_date&gt;99201603081200000000222000&lt;/publication_date&gt;&lt;number&gt;10&lt;/number&gt;&lt;doi&gt;10.1073/pnas.1509456113&lt;/doi&gt;&lt;startpage&gt;2615&lt;/startpage&gt;&lt;title&gt;The effect of rights-based fisheries management on risk taking and fishing safety&lt;/title&gt;&lt;uuid&gt;B31FFE0C-703E-49C7-8E61-0397D132528B&lt;/uuid&gt;&lt;subtype&gt;400&lt;/subtype&gt;&lt;endpage&gt;2620&lt;/endpage&gt;&lt;type&gt;400&lt;/type&gt;&lt;url&gt;http://www.pnas.org/lookup/doi/10.1073/pnas.1509456113&lt;/url&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Lisa&lt;/firstName&gt;&lt;lastName&gt;Pfeiffer&lt;/lastName&gt;&lt;/author&gt;&lt;author&gt;&lt;firstName&gt;Trevor&lt;/firstName&gt;&lt;lastName&gt;Gratz&lt;/lastName&gt;&lt;/author&gt;&lt;/authors&gt;&lt;/publication&gt;&lt;/publications&gt;&lt;cites&gt;&lt;/cites&gt;&lt;/citation&gt;</w:instrText>
      </w:r>
      <w:r>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(Costello, Gaines, and Lynham 2008; Pfeiffer and Gratz 2016)</w:t>
      </w:r>
      <w:r>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It has also been shown that catch shares make fisheries more “efficient”, that is poor performing fishermen </w:t>
      </w:r>
      <w:r>
        <w:rPr>
          <w:rFonts w:ascii="Times New Roman" w:hAnsi="Times New Roman" w:cs="Times New Roman"/>
          <w:b w:val="0"/>
          <w:sz w:val="24"/>
          <w:szCs w:val="24"/>
        </w:rPr>
        <w:t xml:space="preserve">in overcapitalized fisheries </w:t>
      </w:r>
      <w:r w:rsidRPr="00304882">
        <w:rPr>
          <w:rFonts w:ascii="Times New Roman" w:hAnsi="Times New Roman" w:cs="Times New Roman"/>
          <w:b w:val="0"/>
          <w:sz w:val="24"/>
          <w:szCs w:val="24"/>
        </w:rPr>
        <w:t>generally sell their quota to more successful fishermen</w:t>
      </w:r>
      <w:r>
        <w:rPr>
          <w:rFonts w:ascii="Times New Roman" w:hAnsi="Times New Roman" w:cs="Times New Roman"/>
          <w:b w:val="0"/>
          <w:sz w:val="24"/>
          <w:szCs w:val="24"/>
        </w:rPr>
        <w:t xml:space="preserve"> </w:t>
      </w: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4CAC911B-B929-40DD-BBB3-E118E446B58D&lt;/uuid&gt;&lt;priority&gt;0&lt;/priority&gt;&lt;publications&gt;&lt;publication&gt;&lt;volume&gt;58&lt;/volume&gt;&lt;publication_date&gt;99200100001200000000200000&lt;/publication_date&gt;&lt;number&gt;1&lt;/number&gt;&lt;doi&gt;10.1139/cjfas-58-1-99&lt;/doi&gt;&lt;startpage&gt;99&lt;/startpage&gt;&lt;title&gt;The Precautionary Approach and risk management: can they increase the probability of successes in fishery management?&lt;/title&gt;&lt;uuid&gt;502DE3C6-B59D-42BA-9781-3A211C53D25B&lt;/uuid&gt;&lt;subtype&gt;400&lt;/subtype&gt;&lt;endpage&gt;107&lt;/endpage&gt;&lt;type&gt;400&lt;/type&gt;&lt;url&gt;http://www.nrc.ca/cgi-bin/cisti/journals/rp/rp2_abst_e?cjfas_f00-225_58_ns_nf_cjfas58-01&lt;/url&gt;&lt;bundle&gt;&lt;publication&gt;&lt;publisher&gt; NRC Research Press Ottawa, Canada&lt;/publisher&gt;&lt;title&gt;Canadian Journal of Fisheries and Aquatic Sciences&lt;/title&gt;&lt;type&gt;-100&lt;/type&gt;&lt;subtype&gt;-100&lt;/subtype&gt;&lt;uuid&gt;C23A867A-E253-4B4D-AD77-8FFCA6027A7E&lt;/uuid&gt;&lt;/publication&gt;&lt;/bundle&gt;&lt;authors&gt;&lt;author&gt;&lt;firstName&gt;Ray&lt;/firstName&gt;&lt;lastName&gt;Hilborn&lt;/lastName&gt;&lt;/author&gt;&lt;author&gt;&lt;firstName&gt;Jean-Jacques&lt;/firstName&gt;&lt;lastName&gt;Maguire&lt;/lastName&gt;&lt;/author&gt;&lt;author&gt;&lt;firstName&gt;Ana&lt;/firstName&gt;&lt;middleNames&gt;M&lt;/middleNames&gt;&lt;lastName&gt;Parma&lt;/lastName&gt;&lt;/author&gt;&lt;author&gt;&lt;firstName&gt;Andrew&lt;/firstName&gt;&lt;middleNames&gt;A&lt;/middleNames&gt;&lt;lastName&gt;Rosenberg&lt;/lastName&gt;&lt;/author&gt;&lt;/authors&gt;&lt;/publication&gt;&lt;/publications&gt;&lt;cites&gt;&lt;/cites&gt;&lt;/citation&gt;</w:instrText>
      </w:r>
      <w:r>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(Hilborn et al. 2001)</w:t>
      </w:r>
      <w:r>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In the long run though, there is evidence to suggest that catch shares can lead to diminished </w:t>
      </w:r>
      <w:r>
        <w:rPr>
          <w:rFonts w:ascii="Times New Roman" w:hAnsi="Times New Roman" w:cs="Times New Roman"/>
          <w:b w:val="0"/>
          <w:sz w:val="24"/>
          <w:szCs w:val="24"/>
        </w:rPr>
        <w:t>participation in a fishery</w:t>
      </w:r>
      <w:r w:rsidRPr="00304882">
        <w:rPr>
          <w:rFonts w:ascii="Times New Roman" w:hAnsi="Times New Roman" w:cs="Times New Roman"/>
          <w:b w:val="0"/>
          <w:sz w:val="24"/>
          <w:szCs w:val="24"/>
        </w:rPr>
        <w:t xml:space="preserve">. It is thus unclear how quota guarantees and changes in efficiency together influence entries and exits from fisheries, overall participation, and consequent diversification and connectivity among fisheries. </w:t>
      </w:r>
    </w:p>
    <w:p w14:paraId="20F8ABA3" w14:textId="77777777" w:rsidR="00754A0B" w:rsidRPr="00304882" w:rsidRDefault="00754A0B" w:rsidP="00754A0B">
      <w:pPr>
        <w:spacing w:line="480" w:lineRule="auto"/>
        <w:ind w:firstLine="720"/>
        <w:rPr>
          <w:b w:val="0"/>
          <w:sz w:val="24"/>
          <w:szCs w:val="24"/>
        </w:rPr>
      </w:pPr>
      <w:r w:rsidRPr="00304882">
        <w:rPr>
          <w:rFonts w:ascii="Times New Roman" w:hAnsi="Times New Roman" w:cs="Times New Roman"/>
          <w:b w:val="0"/>
          <w:sz w:val="24"/>
          <w:szCs w:val="24"/>
        </w:rPr>
        <w:t>Here I use US west coast fisheries as a case study to develop a novel classification to characterize the diversity of revenue streams and and participation across fisheries for individual vessels and entire fishing communities (ports). My detailed study of fishery connectivity highlights the heterogeneous and dynamic nature of the social component of marine systems. In so doing, it underscores the gains to be had by incorporating such detail into existing conceptual and mathematical frameworks for EBFM.</w:t>
      </w:r>
    </w:p>
    <w:p w14:paraId="7EDD4A2D" w14:textId="77777777" w:rsidR="00754A0B" w:rsidRPr="00304882" w:rsidRDefault="00754A0B" w:rsidP="00754A0B">
      <w:pPr>
        <w:spacing w:line="480" w:lineRule="auto"/>
        <w:rPr>
          <w:rFonts w:ascii="Times New Roman" w:hAnsi="Times New Roman" w:cs="Times New Roman"/>
          <w:b w:val="0"/>
          <w:bCs w:val="0"/>
          <w:sz w:val="24"/>
          <w:szCs w:val="24"/>
        </w:rPr>
      </w:pPr>
    </w:p>
    <w:p w14:paraId="0A73A8DF" w14:textId="77777777" w:rsidR="00754A0B" w:rsidRDefault="00754A0B" w:rsidP="00754A0B">
      <w:pPr>
        <w:spacing w:line="480" w:lineRule="auto"/>
        <w:outlineLvl w:val="0"/>
        <w:rPr>
          <w:rFonts w:ascii="Times New Roman" w:hAnsi="Times New Roman" w:cs="Times New Roman"/>
          <w:bCs w:val="0"/>
          <w:sz w:val="28"/>
          <w:szCs w:val="24"/>
        </w:rPr>
      </w:pPr>
    </w:p>
    <w:p w14:paraId="122224B1" w14:textId="77777777" w:rsidR="00754A0B" w:rsidRDefault="00754A0B" w:rsidP="00754A0B">
      <w:pPr>
        <w:spacing w:line="480" w:lineRule="auto"/>
        <w:outlineLvl w:val="0"/>
        <w:rPr>
          <w:rFonts w:ascii="Times New Roman" w:hAnsi="Times New Roman" w:cs="Times New Roman"/>
          <w:bCs w:val="0"/>
          <w:sz w:val="28"/>
          <w:szCs w:val="24"/>
        </w:rPr>
      </w:pPr>
    </w:p>
    <w:p w14:paraId="42E65E30" w14:textId="77777777" w:rsidR="00754A0B" w:rsidRPr="00B13B77" w:rsidRDefault="00754A0B" w:rsidP="00754A0B">
      <w:pPr>
        <w:spacing w:line="480" w:lineRule="auto"/>
        <w:outlineLvl w:val="0"/>
        <w:rPr>
          <w:rFonts w:ascii="Times New Roman" w:hAnsi="Times New Roman" w:cs="Times New Roman"/>
          <w:bCs w:val="0"/>
          <w:sz w:val="28"/>
          <w:szCs w:val="24"/>
        </w:rPr>
      </w:pPr>
      <w:r w:rsidRPr="00B13B77">
        <w:rPr>
          <w:rFonts w:ascii="Times New Roman" w:hAnsi="Times New Roman" w:cs="Times New Roman"/>
          <w:bCs w:val="0"/>
          <w:sz w:val="28"/>
          <w:szCs w:val="24"/>
        </w:rPr>
        <w:t>Methods</w:t>
      </w:r>
    </w:p>
    <w:p w14:paraId="1AB820A5" w14:textId="77777777" w:rsidR="00754A0B" w:rsidRPr="00304882" w:rsidRDefault="00754A0B" w:rsidP="00754A0B">
      <w:pPr>
        <w:spacing w:line="480" w:lineRule="auto"/>
        <w:outlineLvl w:val="0"/>
        <w:rPr>
          <w:rFonts w:ascii="Times New Roman" w:hAnsi="Times New Roman" w:cs="Times New Roman"/>
          <w:bCs w:val="0"/>
          <w:sz w:val="24"/>
          <w:szCs w:val="24"/>
        </w:rPr>
      </w:pPr>
      <w:r w:rsidRPr="00304882">
        <w:rPr>
          <w:rFonts w:ascii="Times New Roman" w:hAnsi="Times New Roman" w:cs="Times New Roman"/>
          <w:bCs w:val="0"/>
          <w:sz w:val="24"/>
          <w:szCs w:val="24"/>
        </w:rPr>
        <w:t>Description of Data Sources</w:t>
      </w:r>
    </w:p>
    <w:p w14:paraId="24C91F2D" w14:textId="77777777"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I collected vessel landings tickets for all commercial landings on the US west-coast between 2009-2013 from the Pacific Fisheries Information Network (PacFIN) database (</w:t>
      </w:r>
      <w:hyperlink r:id="rId6" w:history="1">
        <w:r w:rsidRPr="00304882">
          <w:rPr>
            <w:rStyle w:val="Hyperlink"/>
            <w:rFonts w:ascii="Times New Roman" w:hAnsi="Times New Roman" w:cs="Times New Roman"/>
            <w:b w:val="0"/>
            <w:sz w:val="24"/>
            <w:szCs w:val="24"/>
          </w:rPr>
          <w:t>www.psmfc.org</w:t>
        </w:r>
      </w:hyperlink>
      <w:r w:rsidRPr="00304882">
        <w:rPr>
          <w:rFonts w:ascii="Times New Roman" w:hAnsi="Times New Roman" w:cs="Times New Roman"/>
          <w:b w:val="0"/>
          <w:sz w:val="24"/>
          <w:szCs w:val="24"/>
        </w:rPr>
        <w:t xml:space="preserve">). These data were filtered for vessels with an average of at least $5,000 in annual revenue and I further removed vessels that landed commercial catch in Alaska.  I did not analyze landings from 2011, a management transition year in which catch shares were established. In doing so I restricted </w:t>
      </w:r>
      <w:r>
        <w:rPr>
          <w:rFonts w:ascii="Times New Roman" w:hAnsi="Times New Roman" w:cs="Times New Roman"/>
          <w:b w:val="0"/>
          <w:sz w:val="24"/>
          <w:szCs w:val="24"/>
        </w:rPr>
        <w:t>my</w:t>
      </w:r>
      <w:r w:rsidRPr="00304882">
        <w:rPr>
          <w:rFonts w:ascii="Times New Roman" w:hAnsi="Times New Roman" w:cs="Times New Roman"/>
          <w:b w:val="0"/>
          <w:sz w:val="24"/>
          <w:szCs w:val="24"/>
        </w:rPr>
        <w:t xml:space="preserve"> analysis to fisheries landings before and after the implementation of catch shares</w:t>
      </w:r>
      <w:r>
        <w:rPr>
          <w:rFonts w:ascii="Times New Roman" w:hAnsi="Times New Roman" w:cs="Times New Roman"/>
          <w:b w:val="0"/>
          <w:sz w:val="24"/>
          <w:szCs w:val="24"/>
        </w:rPr>
        <w:t xml:space="preserve">. </w:t>
      </w:r>
      <w:r w:rsidRPr="00304882">
        <w:rPr>
          <w:rFonts w:ascii="Times New Roman" w:hAnsi="Times New Roman" w:cs="Times New Roman"/>
          <w:b w:val="0"/>
          <w:sz w:val="24"/>
          <w:szCs w:val="24"/>
        </w:rPr>
        <w:t xml:space="preserve">This left 2,413 vessels that were responsible for approximately 93% of the total revenue and biomass commercially landed on the US </w:t>
      </w:r>
      <w:r>
        <w:rPr>
          <w:rFonts w:ascii="Times New Roman" w:hAnsi="Times New Roman" w:cs="Times New Roman"/>
          <w:b w:val="0"/>
          <w:sz w:val="24"/>
          <w:szCs w:val="24"/>
        </w:rPr>
        <w:t xml:space="preserve">west-coast during this period. </w:t>
      </w:r>
    </w:p>
    <w:p w14:paraId="52BDD4E4" w14:textId="77777777" w:rsidR="00754A0B" w:rsidRPr="00304882" w:rsidRDefault="00754A0B" w:rsidP="00754A0B">
      <w:pPr>
        <w:spacing w:line="480" w:lineRule="auto"/>
        <w:rPr>
          <w:rFonts w:ascii="Times New Roman" w:hAnsi="Times New Roman" w:cs="Times New Roman"/>
          <w:b w:val="0"/>
          <w:bCs w:val="0"/>
          <w:sz w:val="24"/>
          <w:szCs w:val="24"/>
        </w:rPr>
      </w:pPr>
    </w:p>
    <w:p w14:paraId="579D1CF9" w14:textId="77777777" w:rsidR="00754A0B" w:rsidRPr="00304882" w:rsidRDefault="00754A0B" w:rsidP="00754A0B">
      <w:pPr>
        <w:spacing w:line="480" w:lineRule="auto"/>
        <w:outlineLvl w:val="0"/>
        <w:rPr>
          <w:rFonts w:ascii="Times New Roman" w:hAnsi="Times New Roman" w:cs="Times New Roman"/>
          <w:bCs w:val="0"/>
          <w:sz w:val="24"/>
          <w:szCs w:val="24"/>
        </w:rPr>
      </w:pPr>
      <w:r w:rsidRPr="00304882">
        <w:rPr>
          <w:rFonts w:ascii="Times New Roman" w:hAnsi="Times New Roman" w:cs="Times New Roman"/>
          <w:bCs w:val="0"/>
          <w:sz w:val="24"/>
          <w:szCs w:val="24"/>
        </w:rPr>
        <w:t xml:space="preserve">Calculating Changes in Vessel and Community Level Fishing Diversity </w:t>
      </w:r>
    </w:p>
    <w:p w14:paraId="416D56BF" w14:textId="77777777" w:rsidR="00754A0B" w:rsidRPr="00304882" w:rsidRDefault="00754A0B" w:rsidP="00754A0B">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Using a métier analysis (described in detail in Chapter 2) I classified each trip in the landings data to a realized fishery on the basis of gear and species assemblage. Using these classifications I calculated v</w:t>
      </w:r>
      <w:r w:rsidRPr="00304882">
        <w:rPr>
          <w:rFonts w:ascii="Times New Roman" w:hAnsi="Times New Roman" w:cs="Times New Roman"/>
          <w:b w:val="0"/>
          <w:sz w:val="24"/>
          <w:szCs w:val="24"/>
        </w:rPr>
        <w:t xml:space="preserve">essel revenue diversity using the effective Shannon index </w:t>
      </w:r>
      <w:r w:rsidRPr="00304882">
        <w:rPr>
          <w:rFonts w:ascii="Times New Roman" w:hAnsi="Times New Roman" w:cs="Times New Roman"/>
          <w:b w:val="0"/>
          <w:i/>
          <w:sz w:val="24"/>
          <w:szCs w:val="24"/>
        </w:rPr>
        <w:t>H</w:t>
      </w:r>
      <w:r w:rsidRPr="00304882">
        <w:rPr>
          <w:rFonts w:ascii="Times New Roman" w:hAnsi="Times New Roman" w:cs="Times New Roman"/>
          <w:b w:val="0"/>
          <w:sz w:val="24"/>
          <w:szCs w:val="24"/>
        </w:rPr>
        <w:t xml:space="preserve">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&lt;citation&gt;&lt;uuid&gt;1E1C6BD1-2AB1-4AFA-9B46-B9290AC121A9&lt;/uuid&gt;&lt;priority&gt;0&lt;/priority&gt;&lt;publications&gt;&lt;publication&gt;&lt;volume&gt;113&lt;/volume&gt;&lt;number&gt;2&lt;/number&gt;&lt;startpage&gt;363&lt;/startpage&gt;&lt;title&gt;Entropy and diversity&lt;/title&gt;&lt;uuid&gt;54C4A265-E8A9-4A07-B1B3-D30DA81CD848&lt;/uuid&gt;&lt;subtype&gt;400&lt;/subtype&gt;&lt;endpage&gt;375&lt;/endpage&gt;&lt;type&gt;400&lt;/type&gt;&lt;publication_date&gt;99200604051200000000222000&lt;/publication_date&gt;&lt;bundle&gt;&lt;publication&gt;&lt;title&gt;Oikos&lt;/title&gt;&lt;type&gt;-100&lt;/type&gt;&lt;subtype&gt;-100&lt;/subtype&gt;&lt;uuid&gt;D6CBD886-AE2D-41B8-A3FC-6A4A97975286&lt;/uuid&gt;&lt;/publication&gt;&lt;/bundle&gt;&lt;authors&gt;&lt;author&gt;&lt;firstName&gt;Lou &lt;/firstName&gt;&lt;lastName&gt;Jost&lt;/lastName&gt;&lt;/author&gt;&lt;/authors&gt;&lt;/publication&gt;&lt;/publications&gt;&lt;cites&gt;&lt;/cites&gt;&lt;/citation&gt;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(Jost 2006)</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This metric quantifies variability in the proportion of revenue </w:t>
      </w:r>
      <w:r w:rsidRPr="00304882">
        <w:rPr>
          <w:rFonts w:ascii="Times New Roman" w:hAnsi="Times New Roman" w:cs="Times New Roman"/>
          <w:b w:val="0"/>
          <w:i/>
          <w:sz w:val="24"/>
          <w:szCs w:val="24"/>
        </w:rPr>
        <w:t>p</w:t>
      </w:r>
      <w:r w:rsidRPr="00304882">
        <w:rPr>
          <w:rFonts w:ascii="Times New Roman" w:hAnsi="Times New Roman" w:cs="Times New Roman"/>
          <w:b w:val="0"/>
          <w:i/>
          <w:sz w:val="24"/>
          <w:szCs w:val="24"/>
          <w:vertAlign w:val="subscript"/>
        </w:rPr>
        <w:t>f</w:t>
      </w:r>
      <w:r w:rsidRPr="00304882">
        <w:rPr>
          <w:rFonts w:ascii="Times New Roman" w:hAnsi="Times New Roman" w:cs="Times New Roman"/>
          <w:b w:val="0"/>
          <w:sz w:val="24"/>
          <w:szCs w:val="24"/>
        </w:rPr>
        <w:t xml:space="preserve"> derived from each realized fishery </w:t>
      </w:r>
      <w:r w:rsidRPr="00304882">
        <w:rPr>
          <w:rFonts w:ascii="Times New Roman" w:hAnsi="Times New Roman" w:cs="Times New Roman"/>
          <w:b w:val="0"/>
          <w:i/>
          <w:sz w:val="24"/>
          <w:szCs w:val="24"/>
        </w:rPr>
        <w:t xml:space="preserve">f </w:t>
      </w:r>
      <w:r w:rsidRPr="00304882">
        <w:rPr>
          <w:rFonts w:ascii="Times New Roman" w:hAnsi="Times New Roman" w:cs="Times New Roman"/>
          <w:b w:val="0"/>
          <w:sz w:val="24"/>
          <w:szCs w:val="24"/>
        </w:rPr>
        <w:t xml:space="preserve">(identified from the clustering approach described above), such that revenue diversity </w:t>
      </w:r>
      <w:r w:rsidRPr="00304882">
        <w:rPr>
          <w:rFonts w:ascii="Times New Roman" w:hAnsi="Times New Roman" w:cs="Times New Roman"/>
          <w:b w:val="0"/>
          <w:i/>
          <w:sz w:val="24"/>
          <w:szCs w:val="24"/>
        </w:rPr>
        <w:t>H</w:t>
      </w:r>
      <w:r w:rsidRPr="00304882">
        <w:rPr>
          <w:rFonts w:ascii="Times New Roman" w:hAnsi="Times New Roman" w:cs="Times New Roman"/>
          <w:b w:val="0"/>
          <w:sz w:val="24"/>
          <w:szCs w:val="24"/>
        </w:rPr>
        <w:t xml:space="preserve"> for vessel </w:t>
      </w:r>
      <w:r w:rsidRPr="00304882">
        <w:rPr>
          <w:rFonts w:ascii="Times New Roman" w:hAnsi="Times New Roman" w:cs="Times New Roman"/>
          <w:b w:val="0"/>
          <w:i/>
          <w:sz w:val="24"/>
          <w:szCs w:val="24"/>
        </w:rPr>
        <w:t>j</w:t>
      </w:r>
      <w:r w:rsidRPr="00304882">
        <w:rPr>
          <w:rFonts w:ascii="Times New Roman" w:hAnsi="Times New Roman" w:cs="Times New Roman"/>
          <w:b w:val="0"/>
          <w:sz w:val="24"/>
          <w:szCs w:val="24"/>
        </w:rPr>
        <w:t xml:space="preserve"> is calculated as </w:t>
      </w:r>
    </w:p>
    <w:tbl>
      <w:tblPr>
        <w:tblStyle w:val="TableGrid"/>
        <w:tblW w:w="9355" w:type="dxa"/>
        <w:tblLook w:val="04A0" w:firstRow="1" w:lastRow="0" w:firstColumn="1" w:lastColumn="0" w:noHBand="0" w:noVBand="1"/>
      </w:tblPr>
      <w:tblGrid>
        <w:gridCol w:w="8725"/>
        <w:gridCol w:w="630"/>
      </w:tblGrid>
      <w:tr w:rsidR="00754A0B" w:rsidRPr="00304882" w14:paraId="4D292C4D" w14:textId="77777777" w:rsidTr="00153D1E">
        <w:tc>
          <w:tcPr>
            <w:tcW w:w="8725" w:type="dxa"/>
            <w:tcBorders>
              <w:top w:val="nil"/>
              <w:left w:val="nil"/>
              <w:bottom w:val="nil"/>
              <w:right w:val="nil"/>
            </w:tcBorders>
            <w:vAlign w:val="center"/>
          </w:tcPr>
          <w:p w14:paraId="1AA5B282" w14:textId="77777777" w:rsidR="00754A0B" w:rsidRPr="00304882" w:rsidRDefault="00754A0B" w:rsidP="00153D1E">
            <w:pPr>
              <w:spacing w:line="480" w:lineRule="auto"/>
              <w:jc w:val="center"/>
              <w:rPr>
                <w:rFonts w:ascii="Times New Roman" w:hAnsi="Times New Roman" w:cs="Times New Roman"/>
                <w:b w:val="0"/>
                <w:sz w:val="24"/>
                <w:szCs w:val="24"/>
              </w:rPr>
            </w:pPr>
            <m:oMathPara>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m:t>
                </m:r>
                <m:sSup>
                  <m:sSupPr>
                    <m:ctrlPr>
                      <w:rPr>
                        <w:rFonts w:ascii="Cambria Math" w:hAnsi="Cambria Math" w:cs="Times New Roman"/>
                        <w:b w:val="0"/>
                        <w:sz w:val="24"/>
                        <w:szCs w:val="24"/>
                      </w:rPr>
                    </m:ctrlPr>
                  </m:sSupPr>
                  <m:e>
                    <m:r>
                      <m:rPr>
                        <m:sty m:val="b"/>
                      </m:rPr>
                      <w:rPr>
                        <w:rFonts w:ascii="Cambria Math" w:hAnsi="Cambria Math" w:cs="Times New Roman"/>
                        <w:sz w:val="24"/>
                        <w:szCs w:val="24"/>
                      </w:rPr>
                      <m:t>e</m:t>
                    </m:r>
                  </m:e>
                  <m:sup>
                    <m:nary>
                      <m:naryPr>
                        <m:chr m:val="∑"/>
                        <m:limLoc m:val="subSup"/>
                        <m:ctrlPr>
                          <w:rPr>
                            <w:rFonts w:ascii="Cambria Math" w:hAnsi="Cambria Math" w:cs="Times New Roman"/>
                            <w:b w:val="0"/>
                            <w:sz w:val="24"/>
                            <w:szCs w:val="24"/>
                          </w:rPr>
                        </m:ctrlPr>
                      </m:naryPr>
                      <m:sub>
                        <m:r>
                          <m:rPr>
                            <m:sty m:val="bi"/>
                          </m:rPr>
                          <w:rPr>
                            <w:rFonts w:ascii="Cambria Math" w:hAnsi="Cambria Math" w:cs="Times New Roman"/>
                            <w:sz w:val="24"/>
                            <w:szCs w:val="24"/>
                          </w:rPr>
                          <m:t>f=1</m:t>
                        </m:r>
                      </m:sub>
                      <m:sup>
                        <m:r>
                          <m:rPr>
                            <m:sty m:val="bi"/>
                          </m:rPr>
                          <w:rPr>
                            <w:rFonts w:ascii="Cambria Math" w:hAnsi="Cambria Math" w:cs="Times New Roman"/>
                            <w:sz w:val="24"/>
                            <w:szCs w:val="24"/>
                          </w:rPr>
                          <m:t>F</m:t>
                        </m:r>
                      </m:sup>
                      <m:e>
                        <m:sSub>
                          <m:sSubPr>
                            <m:ctrlPr>
                              <w:rPr>
                                <w:rFonts w:ascii="Cambria Math" w:hAnsi="Cambria Math" w:cs="Times New Roman"/>
                                <w:b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f</m:t>
                            </m:r>
                          </m:sub>
                        </m:sSub>
                        <m:func>
                          <m:funcPr>
                            <m:ctrlPr>
                              <w:rPr>
                                <w:rFonts w:ascii="Cambria Math" w:hAnsi="Cambria Math" w:cs="Times New Roman"/>
                                <w:b w:val="0"/>
                                <w:i/>
                                <w:sz w:val="24"/>
                                <w:szCs w:val="24"/>
                              </w:rPr>
                            </m:ctrlPr>
                          </m:funcPr>
                          <m:fName>
                            <m:r>
                              <m:rPr>
                                <m:sty m:val="b"/>
                              </m:rPr>
                              <w:rPr>
                                <w:rFonts w:ascii="Cambria Math" w:hAnsi="Cambria Math" w:cs="Times New Roman"/>
                                <w:sz w:val="24"/>
                                <w:szCs w:val="24"/>
                              </w:rPr>
                              <m:t>ln</m:t>
                            </m:r>
                          </m:fName>
                          <m:e>
                            <m:sSub>
                              <m:sSubPr>
                                <m:ctrlPr>
                                  <w:rPr>
                                    <w:rFonts w:ascii="Cambria Math" w:hAnsi="Cambria Math" w:cs="Times New Roman"/>
                                    <w:b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f</m:t>
                                </m:r>
                              </m:sub>
                            </m:sSub>
                          </m:e>
                        </m:func>
                      </m:e>
                    </m:nary>
                  </m:sup>
                </m:sSup>
                <m:r>
                  <m:rPr>
                    <m:sty m:val="bi"/>
                  </m:rPr>
                  <w:rPr>
                    <w:rFonts w:ascii="Cambria Math" w:hAnsi="Cambria Math" w:cs="Times New Roman"/>
                    <w:sz w:val="24"/>
                    <w:szCs w:val="24"/>
                  </w:rPr>
                  <m:t>,</m:t>
                </m:r>
              </m:oMath>
            </m:oMathPara>
          </w:p>
        </w:tc>
        <w:tc>
          <w:tcPr>
            <w:tcW w:w="630" w:type="dxa"/>
            <w:tcBorders>
              <w:top w:val="nil"/>
              <w:left w:val="nil"/>
              <w:bottom w:val="nil"/>
              <w:right w:val="nil"/>
            </w:tcBorders>
            <w:vAlign w:val="center"/>
          </w:tcPr>
          <w:p w14:paraId="61BDE5E3" w14:textId="77777777" w:rsidR="00754A0B" w:rsidRPr="00304882" w:rsidRDefault="00754A0B" w:rsidP="00153D1E">
            <w:pPr>
              <w:spacing w:line="480" w:lineRule="auto"/>
              <w:jc w:val="center"/>
              <w:rPr>
                <w:rFonts w:ascii="Times New Roman" w:hAnsi="Times New Roman" w:cs="Times New Roman"/>
                <w:b w:val="0"/>
                <w:sz w:val="24"/>
                <w:szCs w:val="24"/>
              </w:rPr>
            </w:pPr>
            <w:r w:rsidRPr="00304882">
              <w:rPr>
                <w:rFonts w:ascii="Times New Roman" w:hAnsi="Times New Roman" w:cs="Times New Roman"/>
                <w:b w:val="0"/>
                <w:sz w:val="24"/>
                <w:szCs w:val="24"/>
              </w:rPr>
              <w:t>(1)</w:t>
            </w:r>
          </w:p>
        </w:tc>
      </w:tr>
    </w:tbl>
    <w:p w14:paraId="3F9562F6" w14:textId="77777777" w:rsidR="00754A0B" w:rsidRPr="00304882" w:rsidRDefault="00754A0B" w:rsidP="00754A0B">
      <w:pPr>
        <w:spacing w:line="480" w:lineRule="auto"/>
        <w:rPr>
          <w:rFonts w:ascii="Times New Roman" w:hAnsi="Times New Roman" w:cs="Times New Roman"/>
          <w:b w:val="0"/>
          <w:sz w:val="24"/>
          <w:szCs w:val="24"/>
        </w:rPr>
      </w:pPr>
      <w:r w:rsidRPr="00304882">
        <w:rPr>
          <w:rFonts w:ascii="Times New Roman" w:hAnsi="Times New Roman" w:cs="Times New Roman"/>
          <w:b w:val="0"/>
          <w:sz w:val="24"/>
          <w:szCs w:val="24"/>
        </w:rPr>
        <w:t xml:space="preserve">where </w:t>
      </w:r>
      <w:r w:rsidRPr="00304882">
        <w:rPr>
          <w:rFonts w:ascii="Times New Roman" w:hAnsi="Times New Roman" w:cs="Times New Roman"/>
          <w:b w:val="0"/>
          <w:i/>
          <w:sz w:val="24"/>
          <w:szCs w:val="24"/>
        </w:rPr>
        <w:t>F</w:t>
      </w:r>
      <w:r w:rsidRPr="00304882">
        <w:rPr>
          <w:rFonts w:ascii="Times New Roman" w:hAnsi="Times New Roman" w:cs="Times New Roman"/>
          <w:b w:val="0"/>
          <w:sz w:val="24"/>
          <w:szCs w:val="24"/>
        </w:rPr>
        <w:t xml:space="preserve"> is the number of realized fisheries. I define specialist vessels as those that land in a single realized fishery (</w:t>
      </w:r>
      <w:r w:rsidRPr="00304882">
        <w:rPr>
          <w:rFonts w:ascii="Times New Roman" w:hAnsi="Times New Roman" w:cs="Times New Roman"/>
          <w:b w:val="0"/>
          <w:i/>
          <w:sz w:val="24"/>
          <w:szCs w:val="24"/>
        </w:rPr>
        <w:t xml:space="preserve">H </w:t>
      </w:r>
      <w:r w:rsidRPr="00304882">
        <w:rPr>
          <w:rFonts w:ascii="Times New Roman" w:hAnsi="Times New Roman" w:cs="Times New Roman"/>
          <w:b w:val="0"/>
          <w:sz w:val="24"/>
          <w:szCs w:val="24"/>
        </w:rPr>
        <w:t>= 1) and generalist vessels are vessels that land in more than realized fishery (</w:t>
      </w:r>
      <w:r w:rsidRPr="00304882">
        <w:rPr>
          <w:rFonts w:ascii="Times New Roman" w:hAnsi="Times New Roman" w:cs="Times New Roman"/>
          <w:b w:val="0"/>
          <w:i/>
          <w:sz w:val="24"/>
          <w:szCs w:val="24"/>
        </w:rPr>
        <w:t xml:space="preserve">H </w:t>
      </w:r>
      <w:r w:rsidRPr="00304882">
        <w:rPr>
          <w:rFonts w:ascii="Times New Roman" w:hAnsi="Times New Roman" w:cs="Times New Roman"/>
          <w:b w:val="0"/>
          <w:sz w:val="24"/>
          <w:szCs w:val="24"/>
        </w:rPr>
        <w:t xml:space="preserve">&gt; 1). </w:t>
      </w:r>
    </w:p>
    <w:p w14:paraId="61023ACD" w14:textId="77777777"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To represent connectivity among realized fisheries at the port level I built </w:t>
      </w:r>
      <w:r>
        <w:rPr>
          <w:rFonts w:ascii="Times New Roman" w:hAnsi="Times New Roman" w:cs="Times New Roman"/>
          <w:b w:val="0"/>
          <w:sz w:val="24"/>
          <w:szCs w:val="24"/>
        </w:rPr>
        <w:t>participation networks (see Chapter 2)</w:t>
      </w:r>
      <w:r w:rsidRPr="00304882">
        <w:rPr>
          <w:rFonts w:ascii="Times New Roman" w:hAnsi="Times New Roman" w:cs="Times New Roman"/>
          <w:b w:val="0"/>
          <w:sz w:val="24"/>
          <w:szCs w:val="24"/>
        </w:rPr>
        <w:t>,</w:t>
      </w:r>
      <w:r>
        <w:rPr>
          <w:rFonts w:ascii="Times New Roman" w:hAnsi="Times New Roman" w:cs="Times New Roman"/>
          <w:b w:val="0"/>
          <w:sz w:val="24"/>
          <w:szCs w:val="24"/>
        </w:rPr>
        <w:t xml:space="preserve"> which are</w:t>
      </w:r>
      <w:r w:rsidRPr="00304882">
        <w:rPr>
          <w:rFonts w:ascii="Times New Roman" w:hAnsi="Times New Roman" w:cs="Times New Roman"/>
          <w:b w:val="0"/>
          <w:sz w:val="24"/>
          <w:szCs w:val="24"/>
        </w:rPr>
        <w:t xml:space="preserve"> weighted networks where nodes represented a realized fishery, and the strength of the connections between nodes represented the number of vessels that landed catch in both over a given period. More formally, for each port </w:t>
      </w:r>
      <w:r w:rsidRPr="00304882">
        <w:rPr>
          <w:rFonts w:ascii="Times New Roman" w:hAnsi="Times New Roman" w:cs="Times New Roman"/>
          <w:b w:val="0"/>
          <w:i/>
          <w:sz w:val="24"/>
          <w:szCs w:val="24"/>
        </w:rPr>
        <w:t>k</w:t>
      </w:r>
      <w:r w:rsidRPr="00304882">
        <w:rPr>
          <w:rFonts w:ascii="Times New Roman" w:hAnsi="Times New Roman" w:cs="Times New Roman"/>
          <w:b w:val="0"/>
          <w:sz w:val="24"/>
          <w:szCs w:val="24"/>
        </w:rPr>
        <w:t xml:space="preserve"> I built a network </w:t>
      </w:r>
      <w:r w:rsidRPr="00304882">
        <w:rPr>
          <w:rFonts w:ascii="Times New Roman" w:hAnsi="Times New Roman" w:cs="Times New Roman"/>
          <w:b w:val="0"/>
          <w:i/>
          <w:sz w:val="24"/>
          <w:szCs w:val="24"/>
        </w:rPr>
        <w:t>G</w:t>
      </w:r>
      <w:r w:rsidRPr="00304882">
        <w:rPr>
          <w:rFonts w:ascii="Times New Roman" w:hAnsi="Times New Roman" w:cs="Times New Roman"/>
          <w:b w:val="0"/>
          <w:i/>
          <w:sz w:val="24"/>
          <w:szCs w:val="24"/>
          <w:vertAlign w:val="subscript"/>
        </w:rPr>
        <w:t>k,XY</w:t>
      </w:r>
      <w:r>
        <w:rPr>
          <w:rFonts w:ascii="Times New Roman" w:eastAsia="Times New Roman" w:hAnsi="Times New Roman" w:cs="Times New Roman"/>
          <w:b w:val="0"/>
          <w:sz w:val="24"/>
          <w:szCs w:val="24"/>
        </w:rPr>
        <w:t xml:space="preserve"> </w:t>
      </w:r>
      <w:r w:rsidRPr="00304882">
        <w:rPr>
          <w:rFonts w:ascii="Times New Roman" w:hAnsi="Times New Roman" w:cs="Times New Roman"/>
          <w:b w:val="0"/>
          <w:sz w:val="24"/>
          <w:szCs w:val="24"/>
        </w:rPr>
        <w:t xml:space="preserve">in which an edge weight between two nodes </w:t>
      </w:r>
      <w:r w:rsidRPr="00304882">
        <w:rPr>
          <w:rFonts w:ascii="Times New Roman" w:hAnsi="Times New Roman" w:cs="Times New Roman"/>
          <w:b w:val="0"/>
          <w:i/>
          <w:sz w:val="24"/>
          <w:szCs w:val="24"/>
        </w:rPr>
        <w:t xml:space="preserve">X </w:t>
      </w:r>
      <w:r w:rsidRPr="00304882">
        <w:rPr>
          <w:rFonts w:ascii="Times New Roman" w:hAnsi="Times New Roman" w:cs="Times New Roman"/>
          <w:b w:val="0"/>
          <w:sz w:val="24"/>
          <w:szCs w:val="24"/>
        </w:rPr>
        <w:t>and</w:t>
      </w:r>
      <w:r w:rsidRPr="00304882">
        <w:rPr>
          <w:rFonts w:ascii="Times New Roman" w:hAnsi="Times New Roman" w:cs="Times New Roman"/>
          <w:b w:val="0"/>
          <w:i/>
          <w:sz w:val="24"/>
          <w:szCs w:val="24"/>
        </w:rPr>
        <w:t xml:space="preserve"> Y</w:t>
      </w:r>
      <w:r w:rsidRPr="00304882">
        <w:rPr>
          <w:rFonts w:ascii="Times New Roman" w:hAnsi="Times New Roman" w:cs="Times New Roman"/>
          <w:b w:val="0"/>
          <w:sz w:val="24"/>
          <w:szCs w:val="24"/>
        </w:rPr>
        <w:t xml:space="preserve">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XY</m:t>
            </m:r>
          </m:sub>
        </m:sSub>
      </m:oMath>
      <w:r w:rsidRPr="00304882">
        <w:rPr>
          <w:rFonts w:ascii="Times New Roman" w:hAnsi="Times New Roman" w:cs="Times New Roman"/>
          <w:b w:val="0"/>
          <w:sz w:val="24"/>
          <w:szCs w:val="24"/>
        </w:rPr>
        <w:t xml:space="preserve"> was the number of vessels participating in fishery </w:t>
      </w:r>
      <w:r w:rsidRPr="00304882">
        <w:rPr>
          <w:rFonts w:ascii="Times New Roman" w:hAnsi="Times New Roman" w:cs="Times New Roman"/>
          <w:b w:val="0"/>
          <w:i/>
          <w:sz w:val="24"/>
          <w:szCs w:val="24"/>
        </w:rPr>
        <w:t xml:space="preserve">X </w:t>
      </w:r>
      <w:r w:rsidRPr="00304882">
        <w:rPr>
          <w:rFonts w:ascii="Times New Roman" w:hAnsi="Times New Roman" w:cs="Times New Roman"/>
          <w:b w:val="0"/>
          <w:sz w:val="24"/>
          <w:szCs w:val="24"/>
        </w:rPr>
        <w:t xml:space="preserve">and </w:t>
      </w:r>
      <w:r w:rsidRPr="00304882">
        <w:rPr>
          <w:rFonts w:ascii="Times New Roman" w:hAnsi="Times New Roman" w:cs="Times New Roman"/>
          <w:b w:val="0"/>
          <w:i/>
          <w:sz w:val="24"/>
          <w:szCs w:val="24"/>
        </w:rPr>
        <w:t>Y</w:t>
      </w:r>
      <w:r>
        <w:rPr>
          <w:rFonts w:ascii="Times New Roman" w:hAnsi="Times New Roman" w:cs="Times New Roman"/>
          <w:b w:val="0"/>
          <w:sz w:val="24"/>
          <w:szCs w:val="24"/>
        </w:rPr>
        <w:t xml:space="preserve">. </w:t>
      </w:r>
      <w:r w:rsidRPr="00304882">
        <w:rPr>
          <w:rFonts w:ascii="Times New Roman" w:hAnsi="Times New Roman" w:cs="Times New Roman"/>
          <w:b w:val="0"/>
          <w:sz w:val="24"/>
          <w:szCs w:val="24"/>
        </w:rPr>
        <w:t>To measure port-level fisheries connectivity I calculated the link density (</w:t>
      </w:r>
      <w:r w:rsidRPr="00304882">
        <w:rPr>
          <w:rFonts w:ascii="Times New Roman" w:hAnsi="Times New Roman" w:cs="Times New Roman"/>
          <w:b w:val="0"/>
          <w:i/>
          <w:sz w:val="24"/>
          <w:szCs w:val="24"/>
        </w:rPr>
        <w:t xml:space="preserve">LD, </w:t>
      </w:r>
      <w:r w:rsidRPr="00304882">
        <w:rPr>
          <w:rFonts w:ascii="Times New Roman" w:hAnsi="Times New Roman" w:cs="Times New Roman"/>
          <w:b w:val="0"/>
          <w:sz w:val="24"/>
          <w:szCs w:val="24"/>
        </w:rPr>
        <w:t xml:space="preserve">number of edges divided by nodes) which scales both with network size and interconnectedness. Because the network is </w:t>
      </w:r>
      <w:r>
        <w:rPr>
          <w:rFonts w:ascii="Times New Roman" w:hAnsi="Times New Roman" w:cs="Times New Roman"/>
          <w:b w:val="0"/>
          <w:sz w:val="24"/>
          <w:szCs w:val="24"/>
        </w:rPr>
        <w:t>un</w:t>
      </w:r>
      <w:r w:rsidRPr="00304882">
        <w:rPr>
          <w:rFonts w:ascii="Times New Roman" w:hAnsi="Times New Roman" w:cs="Times New Roman"/>
          <w:b w:val="0"/>
          <w:sz w:val="24"/>
          <w:szCs w:val="24"/>
        </w:rPr>
        <w:t xml:space="preserve">directed, this value can be interpreted as two times the average number of fisheries to which a fishery is connected (i.e. all vessels participate in both fisheries) at port </w:t>
      </w:r>
      <w:r w:rsidRPr="00304882">
        <w:rPr>
          <w:rFonts w:ascii="Times New Roman" w:hAnsi="Times New Roman" w:cs="Times New Roman"/>
          <w:b w:val="0"/>
          <w:i/>
          <w:sz w:val="24"/>
          <w:szCs w:val="24"/>
        </w:rPr>
        <w:t>k</w:t>
      </w:r>
      <w:r w:rsidRPr="00304882">
        <w:rPr>
          <w:rFonts w:ascii="Times New Roman" w:hAnsi="Times New Roman" w:cs="Times New Roman"/>
          <w:b w:val="0"/>
          <w:sz w:val="24"/>
          <w:szCs w:val="24"/>
        </w:rPr>
        <w:t xml:space="preserve">. </w:t>
      </w:r>
    </w:p>
    <w:p w14:paraId="2D96B698" w14:textId="77777777"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In order to test whether realized fishery participation at the vessel or port level changes as a function of the implementation of catch shares, I assigned vessels and ports to one of three categories: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1</w:t>
      </w:r>
      <w:r w:rsidRPr="00304882">
        <w:rPr>
          <w:rFonts w:ascii="Times New Roman" w:hAnsi="Times New Roman" w:cs="Times New Roman"/>
          <w:b w:val="0"/>
          <w:sz w:val="24"/>
          <w:szCs w:val="24"/>
        </w:rPr>
        <w:t>,</w:t>
      </w:r>
      <w:r w:rsidRPr="00304882">
        <w:rPr>
          <w:rFonts w:ascii="Times New Roman" w:hAnsi="Times New Roman" w:cs="Times New Roman"/>
          <w:b w:val="0"/>
          <w:i/>
          <w:sz w:val="24"/>
          <w:szCs w:val="24"/>
        </w:rPr>
        <w:t xml:space="preserve"> M</w:t>
      </w:r>
      <w:r w:rsidRPr="00304882">
        <w:rPr>
          <w:rFonts w:ascii="Times New Roman" w:hAnsi="Times New Roman" w:cs="Times New Roman"/>
          <w:b w:val="0"/>
          <w:i/>
          <w:sz w:val="24"/>
          <w:szCs w:val="24"/>
          <w:vertAlign w:val="subscript"/>
        </w:rPr>
        <w:t xml:space="preserve">2 </w:t>
      </w:r>
      <w:r w:rsidRPr="00304882">
        <w:rPr>
          <w:rFonts w:ascii="Times New Roman" w:hAnsi="Times New Roman" w:cs="Times New Roman"/>
          <w:b w:val="0"/>
          <w:sz w:val="24"/>
          <w:szCs w:val="24"/>
        </w:rPr>
        <w:t>or</w:t>
      </w:r>
      <w:r w:rsidRPr="00304882">
        <w:rPr>
          <w:rFonts w:ascii="Times New Roman" w:hAnsi="Times New Roman" w:cs="Times New Roman"/>
          <w:b w:val="0"/>
          <w:i/>
          <w:sz w:val="24"/>
          <w:szCs w:val="24"/>
          <w:vertAlign w:val="subscript"/>
        </w:rPr>
        <w:t xml:space="preserve">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3</w:t>
      </w:r>
      <w:r w:rsidRPr="00304882">
        <w:rPr>
          <w:rFonts w:ascii="Times New Roman" w:hAnsi="Times New Roman" w:cs="Times New Roman"/>
          <w:b w:val="0"/>
          <w:sz w:val="24"/>
          <w:szCs w:val="24"/>
        </w:rPr>
        <w:t xml:space="preserve">.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1</w:t>
      </w:r>
      <w:r w:rsidRPr="00304882">
        <w:rPr>
          <w:rFonts w:ascii="Times New Roman" w:hAnsi="Times New Roman" w:cs="Times New Roman"/>
          <w:b w:val="0"/>
          <w:sz w:val="24"/>
          <w:szCs w:val="24"/>
        </w:rPr>
        <w:t xml:space="preserve">: vessels (ports) unaffected by catch shares were termed the </w:t>
      </w:r>
      <w:r w:rsidRPr="00304882">
        <w:rPr>
          <w:rFonts w:ascii="Times New Roman" w:hAnsi="Times New Roman" w:cs="Times New Roman"/>
          <w:b w:val="0"/>
          <w:i/>
          <w:sz w:val="24"/>
          <w:szCs w:val="24"/>
        </w:rPr>
        <w:t>general participants</w:t>
      </w:r>
      <w:r w:rsidRPr="00304882">
        <w:rPr>
          <w:rFonts w:ascii="Times New Roman" w:hAnsi="Times New Roman" w:cs="Times New Roman"/>
          <w:b w:val="0"/>
          <w:sz w:val="24"/>
          <w:szCs w:val="24"/>
        </w:rPr>
        <w:t>, which included only those vessels (ports) for which I observed no commercial landings in the catch-shares affected fishery in 2009-2010 or 2012-2013 (</w:t>
      </w:r>
      <w:r w:rsidRPr="00304882">
        <w:rPr>
          <w:rFonts w:ascii="Times New Roman" w:hAnsi="Times New Roman" w:cs="Times New Roman"/>
          <w:b w:val="0"/>
          <w:i/>
          <w:sz w:val="24"/>
          <w:szCs w:val="24"/>
        </w:rPr>
        <w:t>n</w:t>
      </w:r>
      <w:r w:rsidRPr="00304882">
        <w:rPr>
          <w:rFonts w:ascii="Times New Roman" w:hAnsi="Times New Roman" w:cs="Times New Roman"/>
          <w:b w:val="0"/>
          <w:i/>
          <w:sz w:val="24"/>
          <w:szCs w:val="24"/>
          <w:vertAlign w:val="subscript"/>
        </w:rPr>
        <w:t>vessels</w:t>
      </w:r>
      <w:r w:rsidRPr="00304882">
        <w:rPr>
          <w:rFonts w:ascii="Times New Roman" w:hAnsi="Times New Roman" w:cs="Times New Roman"/>
          <w:b w:val="0"/>
          <w:sz w:val="24"/>
          <w:szCs w:val="24"/>
        </w:rPr>
        <w:t xml:space="preserve"> = 1,878, </w:t>
      </w:r>
      <w:r w:rsidRPr="00304882">
        <w:rPr>
          <w:rFonts w:ascii="Times New Roman" w:hAnsi="Times New Roman" w:cs="Times New Roman"/>
          <w:b w:val="0"/>
          <w:i/>
          <w:sz w:val="24"/>
          <w:szCs w:val="24"/>
        </w:rPr>
        <w:t>n</w:t>
      </w:r>
      <w:r w:rsidRPr="00304882">
        <w:rPr>
          <w:rFonts w:ascii="Times New Roman" w:hAnsi="Times New Roman" w:cs="Times New Roman"/>
          <w:b w:val="0"/>
          <w:i/>
          <w:sz w:val="24"/>
          <w:szCs w:val="24"/>
          <w:vertAlign w:val="subscript"/>
        </w:rPr>
        <w:t xml:space="preserve">ports </w:t>
      </w:r>
      <w:r w:rsidRPr="00304882">
        <w:rPr>
          <w:rFonts w:ascii="Times New Roman" w:hAnsi="Times New Roman" w:cs="Times New Roman"/>
          <w:b w:val="0"/>
          <w:sz w:val="24"/>
          <w:szCs w:val="24"/>
        </w:rPr>
        <w:t xml:space="preserve">= 52).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1</w:t>
      </w:r>
      <w:r w:rsidRPr="00304882">
        <w:rPr>
          <w:rFonts w:ascii="Times New Roman" w:hAnsi="Times New Roman" w:cs="Times New Roman"/>
          <w:b w:val="0"/>
          <w:sz w:val="24"/>
          <w:szCs w:val="24"/>
        </w:rPr>
        <w:t>:</w:t>
      </w:r>
      <w:r w:rsidRPr="00304882">
        <w:rPr>
          <w:rFonts w:ascii="Times New Roman" w:hAnsi="Times New Roman" w:cs="Times New Roman"/>
          <w:b w:val="0"/>
          <w:i/>
          <w:sz w:val="24"/>
          <w:szCs w:val="24"/>
        </w:rPr>
        <w:t xml:space="preserve"> catch share participants</w:t>
      </w:r>
      <w:r w:rsidRPr="00304882">
        <w:rPr>
          <w:rFonts w:ascii="Times New Roman" w:hAnsi="Times New Roman" w:cs="Times New Roman"/>
          <w:b w:val="0"/>
          <w:sz w:val="24"/>
          <w:szCs w:val="24"/>
        </w:rPr>
        <w:t xml:space="preserve"> were those vessels (ports) had landings in the limited entry trawl fishery prior to 2011 and continued to have catch share quota landings after 2011 (</w:t>
      </w:r>
      <w:r w:rsidRPr="00304882">
        <w:rPr>
          <w:rFonts w:ascii="Times New Roman" w:hAnsi="Times New Roman" w:cs="Times New Roman"/>
          <w:b w:val="0"/>
          <w:i/>
          <w:sz w:val="24"/>
          <w:szCs w:val="24"/>
        </w:rPr>
        <w:t>n</w:t>
      </w:r>
      <w:r w:rsidRPr="00304882">
        <w:rPr>
          <w:rFonts w:ascii="Times New Roman" w:hAnsi="Times New Roman" w:cs="Times New Roman"/>
          <w:b w:val="0"/>
          <w:i/>
          <w:sz w:val="24"/>
          <w:szCs w:val="24"/>
          <w:vertAlign w:val="subscript"/>
        </w:rPr>
        <w:t>vessels</w:t>
      </w:r>
      <w:r w:rsidRPr="00304882">
        <w:rPr>
          <w:rFonts w:ascii="Times New Roman" w:hAnsi="Times New Roman" w:cs="Times New Roman"/>
          <w:b w:val="0"/>
          <w:sz w:val="24"/>
          <w:szCs w:val="24"/>
        </w:rPr>
        <w:t xml:space="preserve"> = 71, </w:t>
      </w:r>
      <w:r w:rsidRPr="00304882">
        <w:rPr>
          <w:rFonts w:ascii="Times New Roman" w:hAnsi="Times New Roman" w:cs="Times New Roman"/>
          <w:b w:val="0"/>
          <w:i/>
          <w:sz w:val="24"/>
          <w:szCs w:val="24"/>
        </w:rPr>
        <w:t>n</w:t>
      </w:r>
      <w:r w:rsidRPr="00304882">
        <w:rPr>
          <w:rFonts w:ascii="Times New Roman" w:hAnsi="Times New Roman" w:cs="Times New Roman"/>
          <w:b w:val="0"/>
          <w:i/>
          <w:sz w:val="24"/>
          <w:szCs w:val="24"/>
          <w:vertAlign w:val="subscript"/>
        </w:rPr>
        <w:t xml:space="preserve">ports </w:t>
      </w:r>
      <w:r w:rsidRPr="00304882">
        <w:rPr>
          <w:rFonts w:ascii="Times New Roman" w:hAnsi="Times New Roman" w:cs="Times New Roman"/>
          <w:b w:val="0"/>
          <w:i/>
          <w:sz w:val="24"/>
          <w:szCs w:val="24"/>
        </w:rPr>
        <w:t xml:space="preserve"> </w:t>
      </w:r>
      <w:r w:rsidRPr="00304882">
        <w:rPr>
          <w:rFonts w:ascii="Times New Roman" w:hAnsi="Times New Roman" w:cs="Times New Roman"/>
          <w:b w:val="0"/>
          <w:sz w:val="24"/>
          <w:szCs w:val="24"/>
        </w:rPr>
        <w:t xml:space="preserve">= 16).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3</w:t>
      </w:r>
      <w:r w:rsidRPr="00304882">
        <w:rPr>
          <w:rFonts w:ascii="Times New Roman" w:hAnsi="Times New Roman" w:cs="Times New Roman"/>
          <w:b w:val="0"/>
          <w:sz w:val="24"/>
          <w:szCs w:val="24"/>
        </w:rPr>
        <w:t xml:space="preserve">:, </w:t>
      </w:r>
      <w:r w:rsidRPr="00304882">
        <w:rPr>
          <w:rFonts w:ascii="Times New Roman" w:hAnsi="Times New Roman" w:cs="Times New Roman"/>
          <w:b w:val="0"/>
          <w:i/>
          <w:sz w:val="24"/>
          <w:szCs w:val="24"/>
        </w:rPr>
        <w:t>limited entry exits</w:t>
      </w:r>
      <w:r w:rsidRPr="00304882">
        <w:rPr>
          <w:rFonts w:ascii="Times New Roman" w:hAnsi="Times New Roman" w:cs="Times New Roman"/>
          <w:b w:val="0"/>
          <w:sz w:val="24"/>
          <w:szCs w:val="24"/>
        </w:rPr>
        <w:t xml:space="preserve"> were those vessels (ports) that landed in the limited entry trawl fishery prior to 2011, but had no landings using catch shares quota after 2011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3</w:t>
      </w:r>
      <w:r w:rsidRPr="00304882">
        <w:rPr>
          <w:rFonts w:ascii="Times New Roman" w:hAnsi="Times New Roman" w:cs="Times New Roman"/>
          <w:b w:val="0"/>
          <w:i/>
          <w:sz w:val="24"/>
          <w:szCs w:val="24"/>
        </w:rPr>
        <w:t>, n</w:t>
      </w:r>
      <w:r w:rsidRPr="00304882">
        <w:rPr>
          <w:rFonts w:ascii="Times New Roman" w:hAnsi="Times New Roman" w:cs="Times New Roman"/>
          <w:b w:val="0"/>
          <w:i/>
          <w:sz w:val="24"/>
          <w:szCs w:val="24"/>
          <w:vertAlign w:val="subscript"/>
        </w:rPr>
        <w:t>vessels</w:t>
      </w:r>
      <w:r w:rsidRPr="00304882">
        <w:rPr>
          <w:rFonts w:ascii="Times New Roman" w:hAnsi="Times New Roman" w:cs="Times New Roman"/>
          <w:b w:val="0"/>
          <w:i/>
          <w:sz w:val="24"/>
          <w:szCs w:val="24"/>
        </w:rPr>
        <w:t xml:space="preserve"> = </w:t>
      </w:r>
      <w:r w:rsidRPr="00304882">
        <w:rPr>
          <w:rFonts w:ascii="Times New Roman" w:hAnsi="Times New Roman" w:cs="Times New Roman"/>
          <w:b w:val="0"/>
          <w:sz w:val="24"/>
          <w:szCs w:val="24"/>
        </w:rPr>
        <w:t xml:space="preserve">35, </w:t>
      </w:r>
      <w:r w:rsidRPr="00304882">
        <w:rPr>
          <w:rFonts w:ascii="Times New Roman" w:hAnsi="Times New Roman" w:cs="Times New Roman"/>
          <w:b w:val="0"/>
          <w:i/>
          <w:sz w:val="24"/>
          <w:szCs w:val="24"/>
        </w:rPr>
        <w:t>n</w:t>
      </w:r>
      <w:r w:rsidRPr="00304882">
        <w:rPr>
          <w:rFonts w:ascii="Times New Roman" w:hAnsi="Times New Roman" w:cs="Times New Roman"/>
          <w:b w:val="0"/>
          <w:i/>
          <w:sz w:val="24"/>
          <w:szCs w:val="24"/>
          <w:vertAlign w:val="subscript"/>
        </w:rPr>
        <w:t xml:space="preserve">ports </w:t>
      </w:r>
      <w:r w:rsidRPr="00304882">
        <w:rPr>
          <w:rFonts w:ascii="Times New Roman" w:hAnsi="Times New Roman" w:cs="Times New Roman"/>
          <w:b w:val="0"/>
          <w:sz w:val="24"/>
          <w:szCs w:val="24"/>
        </w:rPr>
        <w:t>= 10, Fig. 2). By comparing the general participants to vessels (ports) affected by catch shares (</w:t>
      </w:r>
      <w:r w:rsidRPr="00304882">
        <w:rPr>
          <w:rFonts w:ascii="Times New Roman" w:hAnsi="Times New Roman" w:cs="Times New Roman"/>
          <w:b w:val="0"/>
          <w:i/>
          <w:sz w:val="24"/>
          <w:szCs w:val="24"/>
        </w:rPr>
        <w:t>catch share participants</w:t>
      </w:r>
      <w:r w:rsidRPr="00304882">
        <w:rPr>
          <w:rFonts w:ascii="Times New Roman" w:hAnsi="Times New Roman" w:cs="Times New Roman"/>
          <w:b w:val="0"/>
          <w:sz w:val="24"/>
          <w:szCs w:val="24"/>
        </w:rPr>
        <w:t xml:space="preserve"> and </w:t>
      </w:r>
      <w:r w:rsidRPr="00304882">
        <w:rPr>
          <w:rFonts w:ascii="Times New Roman" w:hAnsi="Times New Roman" w:cs="Times New Roman"/>
          <w:b w:val="0"/>
          <w:i/>
          <w:sz w:val="24"/>
          <w:szCs w:val="24"/>
        </w:rPr>
        <w:t>limit entry exits</w:t>
      </w:r>
      <w:r w:rsidRPr="00304882">
        <w:rPr>
          <w:rFonts w:ascii="Times New Roman" w:hAnsi="Times New Roman" w:cs="Times New Roman"/>
          <w:b w:val="0"/>
          <w:sz w:val="24"/>
          <w:szCs w:val="24"/>
        </w:rPr>
        <w:t xml:space="preserve">) I were able to control for exogenous inter-annual variation in revenue diversity present in both groups of vessels. </w:t>
      </w:r>
    </w:p>
    <w:p w14:paraId="09E7C32F" w14:textId="77777777" w:rsidR="00754A0B" w:rsidRPr="00304882" w:rsidRDefault="00754A0B" w:rsidP="00754A0B">
      <w:pPr>
        <w:spacing w:line="480" w:lineRule="auto"/>
        <w:rPr>
          <w:rFonts w:ascii="Times New Roman" w:hAnsi="Times New Roman" w:cs="Times New Roman"/>
          <w:b w:val="0"/>
          <w:bCs w:val="0"/>
          <w:sz w:val="24"/>
          <w:szCs w:val="24"/>
        </w:rPr>
      </w:pPr>
    </w:p>
    <w:p w14:paraId="1B378D03" w14:textId="77777777" w:rsidR="00754A0B" w:rsidRPr="00304882" w:rsidRDefault="00754A0B" w:rsidP="00754A0B">
      <w:pPr>
        <w:spacing w:line="480" w:lineRule="auto"/>
        <w:outlineLvl w:val="0"/>
        <w:rPr>
          <w:rFonts w:ascii="Times New Roman" w:hAnsi="Times New Roman" w:cs="Times New Roman"/>
          <w:bCs w:val="0"/>
          <w:sz w:val="24"/>
          <w:szCs w:val="24"/>
        </w:rPr>
      </w:pPr>
      <w:r w:rsidRPr="00304882">
        <w:rPr>
          <w:rFonts w:ascii="Times New Roman" w:hAnsi="Times New Roman" w:cs="Times New Roman"/>
          <w:bCs w:val="0"/>
          <w:sz w:val="24"/>
          <w:szCs w:val="24"/>
        </w:rPr>
        <w:t xml:space="preserve">Effects of Catch Shares on Revenue Diversity and Fisheries Connectivity </w:t>
      </w:r>
    </w:p>
    <w:p w14:paraId="3D2962A3" w14:textId="77777777" w:rsidR="00754A0B" w:rsidRPr="00304882" w:rsidRDefault="00754A0B" w:rsidP="00754A0B">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I</w:t>
      </w:r>
      <w:r w:rsidRPr="00304882">
        <w:rPr>
          <w:rFonts w:ascii="Times New Roman" w:hAnsi="Times New Roman" w:cs="Times New Roman"/>
          <w:b w:val="0"/>
          <w:sz w:val="24"/>
          <w:szCs w:val="24"/>
        </w:rPr>
        <w:t xml:space="preserve"> used linear regressions to determine whether a change from limited-entry to catch-shares management in the limited entry groundfish trawl sector was associated with a change in revenue diversity at the vessel level and/or a change in fisheries connectivity at the port level. For each vessel and port (henceforth I drop the indices for vessel and port for brevity)</w:t>
      </w:r>
      <w:r w:rsidRPr="00304882">
        <w:rPr>
          <w:rFonts w:ascii="Times New Roman" w:hAnsi="Times New Roman" w:cs="Times New Roman"/>
          <w:b w:val="0"/>
          <w:i/>
          <w:sz w:val="24"/>
          <w:szCs w:val="24"/>
        </w:rPr>
        <w:t xml:space="preserve"> </w:t>
      </w:r>
      <w:r w:rsidRPr="00F728B9">
        <w:rPr>
          <w:rFonts w:ascii="Times New Roman" w:hAnsi="Times New Roman" w:cs="Times New Roman"/>
          <w:b w:val="0"/>
          <w:sz w:val="24"/>
          <w:szCs w:val="24"/>
        </w:rPr>
        <w:t>I</w:t>
      </w:r>
      <w:r w:rsidRPr="00304882">
        <w:rPr>
          <w:rFonts w:ascii="Times New Roman" w:hAnsi="Times New Roman" w:cs="Times New Roman"/>
          <w:b w:val="0"/>
          <w:i/>
          <w:sz w:val="24"/>
          <w:szCs w:val="24"/>
        </w:rPr>
        <w:t xml:space="preserve"> </w:t>
      </w:r>
      <w:r w:rsidRPr="00304882">
        <w:rPr>
          <w:rFonts w:ascii="Times New Roman" w:hAnsi="Times New Roman" w:cs="Times New Roman"/>
          <w:b w:val="0"/>
          <w:sz w:val="24"/>
          <w:szCs w:val="24"/>
        </w:rPr>
        <w:t>calculated the change in revenue diversity as the difference in revenue diversity before (</w:t>
      </w:r>
      <w:r w:rsidRPr="00304882">
        <w:rPr>
          <w:rFonts w:ascii="Times New Roman" w:hAnsi="Times New Roman" w:cs="Times New Roman"/>
          <w:b w:val="0"/>
          <w:i/>
          <w:sz w:val="24"/>
          <w:szCs w:val="24"/>
        </w:rPr>
        <w:t>H</w:t>
      </w:r>
      <w:r w:rsidRPr="00304882">
        <w:rPr>
          <w:rFonts w:ascii="Times New Roman" w:hAnsi="Times New Roman" w:cs="Times New Roman"/>
          <w:b w:val="0"/>
          <w:i/>
          <w:sz w:val="24"/>
          <w:szCs w:val="24"/>
          <w:vertAlign w:val="subscript"/>
        </w:rPr>
        <w:t>pre</w:t>
      </w:r>
      <w:r w:rsidRPr="00304882">
        <w:rPr>
          <w:rFonts w:ascii="Times New Roman" w:hAnsi="Times New Roman" w:cs="Times New Roman"/>
          <w:b w:val="0"/>
          <w:sz w:val="24"/>
          <w:szCs w:val="24"/>
        </w:rPr>
        <w:t>) and after (</w:t>
      </w:r>
      <w:r w:rsidRPr="00304882">
        <w:rPr>
          <w:rFonts w:ascii="Times New Roman" w:hAnsi="Times New Roman" w:cs="Times New Roman"/>
          <w:b w:val="0"/>
          <w:i/>
          <w:sz w:val="24"/>
          <w:szCs w:val="24"/>
        </w:rPr>
        <w:t>H</w:t>
      </w:r>
      <w:r w:rsidRPr="00304882">
        <w:rPr>
          <w:rFonts w:ascii="Times New Roman" w:hAnsi="Times New Roman" w:cs="Times New Roman"/>
          <w:b w:val="0"/>
          <w:i/>
          <w:sz w:val="24"/>
          <w:szCs w:val="24"/>
          <w:vertAlign w:val="subscript"/>
        </w:rPr>
        <w:t>post</w:t>
      </w:r>
      <w:r w:rsidRPr="00304882">
        <w:rPr>
          <w:rFonts w:ascii="Times New Roman" w:hAnsi="Times New Roman" w:cs="Times New Roman"/>
          <w:b w:val="0"/>
          <w:sz w:val="24"/>
          <w:szCs w:val="24"/>
        </w:rPr>
        <w:t xml:space="preserve">) the implementation of catch shares as </w:t>
      </w:r>
      <w:r w:rsidRPr="00304882">
        <w:rPr>
          <w:rFonts w:ascii="Times New Roman" w:hAnsi="Times New Roman" w:cs="Times New Roman"/>
          <w:b w:val="0"/>
          <w:i/>
          <w:sz w:val="24"/>
          <w:szCs w:val="24"/>
        </w:rPr>
        <w:t>ΔH = H</w:t>
      </w:r>
      <w:r w:rsidRPr="00304882">
        <w:rPr>
          <w:rFonts w:ascii="Times New Roman" w:hAnsi="Times New Roman" w:cs="Times New Roman"/>
          <w:b w:val="0"/>
          <w:i/>
          <w:sz w:val="24"/>
          <w:szCs w:val="24"/>
          <w:vertAlign w:val="subscript"/>
        </w:rPr>
        <w:t xml:space="preserve">post </w:t>
      </w:r>
      <w:r w:rsidRPr="00304882">
        <w:rPr>
          <w:rFonts w:ascii="Times New Roman" w:hAnsi="Times New Roman" w:cs="Times New Roman"/>
          <w:b w:val="0"/>
          <w:i/>
          <w:sz w:val="24"/>
          <w:szCs w:val="24"/>
        </w:rPr>
        <w:t>– H</w:t>
      </w:r>
      <w:r w:rsidRPr="00304882">
        <w:rPr>
          <w:rFonts w:ascii="Times New Roman" w:hAnsi="Times New Roman" w:cs="Times New Roman"/>
          <w:b w:val="0"/>
          <w:i/>
          <w:sz w:val="24"/>
          <w:szCs w:val="24"/>
          <w:vertAlign w:val="subscript"/>
        </w:rPr>
        <w:t>pre</w:t>
      </w:r>
      <w:r w:rsidRPr="00304882">
        <w:rPr>
          <w:rFonts w:ascii="Times New Roman" w:hAnsi="Times New Roman" w:cs="Times New Roman"/>
          <w:b w:val="0"/>
          <w:sz w:val="24"/>
          <w:szCs w:val="24"/>
        </w:rPr>
        <w:t>. I defined a change in fisheries connectivity for each port as the difference in link density before (</w:t>
      </w:r>
      <w:r w:rsidRPr="00304882">
        <w:rPr>
          <w:rFonts w:ascii="Times New Roman" w:hAnsi="Times New Roman" w:cs="Times New Roman"/>
          <w:b w:val="0"/>
          <w:i/>
          <w:sz w:val="24"/>
          <w:szCs w:val="24"/>
        </w:rPr>
        <w:t>C</w:t>
      </w:r>
      <w:r w:rsidRPr="00304882">
        <w:rPr>
          <w:rFonts w:ascii="Times New Roman" w:hAnsi="Times New Roman" w:cs="Times New Roman"/>
          <w:b w:val="0"/>
          <w:i/>
          <w:sz w:val="24"/>
          <w:szCs w:val="24"/>
          <w:vertAlign w:val="subscript"/>
        </w:rPr>
        <w:t>pre</w:t>
      </w:r>
      <w:r w:rsidRPr="00304882">
        <w:rPr>
          <w:rFonts w:ascii="Times New Roman" w:hAnsi="Times New Roman" w:cs="Times New Roman"/>
          <w:b w:val="0"/>
          <w:sz w:val="24"/>
          <w:szCs w:val="24"/>
        </w:rPr>
        <w:t>) and after (</w:t>
      </w:r>
      <w:r w:rsidRPr="00304882">
        <w:rPr>
          <w:rFonts w:ascii="Times New Roman" w:hAnsi="Times New Roman" w:cs="Times New Roman"/>
          <w:b w:val="0"/>
          <w:i/>
          <w:sz w:val="24"/>
          <w:szCs w:val="24"/>
        </w:rPr>
        <w:t>C</w:t>
      </w:r>
      <w:r w:rsidRPr="00304882">
        <w:rPr>
          <w:rFonts w:ascii="Times New Roman" w:hAnsi="Times New Roman" w:cs="Times New Roman"/>
          <w:b w:val="0"/>
          <w:i/>
          <w:sz w:val="24"/>
          <w:szCs w:val="24"/>
          <w:vertAlign w:val="subscript"/>
        </w:rPr>
        <w:t>post</w:t>
      </w:r>
      <w:r w:rsidRPr="00304882">
        <w:rPr>
          <w:rFonts w:ascii="Times New Roman" w:hAnsi="Times New Roman" w:cs="Times New Roman"/>
          <w:b w:val="0"/>
          <w:sz w:val="24"/>
          <w:szCs w:val="24"/>
        </w:rPr>
        <w:t xml:space="preserve">) the implementation of catch shares as </w:t>
      </w:r>
      <w:r w:rsidRPr="00304882">
        <w:rPr>
          <w:rFonts w:ascii="Times New Roman" w:hAnsi="Times New Roman" w:cs="Times New Roman"/>
          <w:b w:val="0"/>
          <w:i/>
          <w:sz w:val="24"/>
          <w:szCs w:val="24"/>
        </w:rPr>
        <w:t>ΔC = C</w:t>
      </w:r>
      <w:r w:rsidRPr="00304882">
        <w:rPr>
          <w:rFonts w:ascii="Times New Roman" w:hAnsi="Times New Roman" w:cs="Times New Roman"/>
          <w:b w:val="0"/>
          <w:i/>
          <w:sz w:val="24"/>
          <w:szCs w:val="24"/>
          <w:vertAlign w:val="subscript"/>
        </w:rPr>
        <w:t xml:space="preserve">post </w:t>
      </w:r>
      <w:r w:rsidRPr="00304882">
        <w:rPr>
          <w:rFonts w:ascii="Times New Roman" w:hAnsi="Times New Roman" w:cs="Times New Roman"/>
          <w:b w:val="0"/>
          <w:i/>
          <w:sz w:val="24"/>
          <w:szCs w:val="24"/>
        </w:rPr>
        <w:t>– C</w:t>
      </w:r>
      <w:r w:rsidRPr="00304882">
        <w:rPr>
          <w:rFonts w:ascii="Times New Roman" w:hAnsi="Times New Roman" w:cs="Times New Roman"/>
          <w:b w:val="0"/>
          <w:i/>
          <w:sz w:val="24"/>
          <w:szCs w:val="24"/>
          <w:vertAlign w:val="subscript"/>
        </w:rPr>
        <w:t>pre</w:t>
      </w:r>
      <w:r w:rsidRPr="00304882">
        <w:rPr>
          <w:rFonts w:ascii="Times New Roman" w:hAnsi="Times New Roman" w:cs="Times New Roman"/>
          <w:b w:val="0"/>
          <w:sz w:val="24"/>
          <w:szCs w:val="24"/>
        </w:rPr>
        <w:t xml:space="preserve">. Thus a value of zero for </w:t>
      </w:r>
      <w:r w:rsidRPr="00304882">
        <w:rPr>
          <w:rFonts w:ascii="Times New Roman" w:hAnsi="Times New Roman" w:cs="Times New Roman"/>
          <w:b w:val="0"/>
          <w:sz w:val="24"/>
          <w:szCs w:val="24"/>
        </w:rPr>
        <w:sym w:font="Symbol" w:char="F044"/>
      </w:r>
      <w:r w:rsidRPr="00304882">
        <w:rPr>
          <w:rFonts w:ascii="Times New Roman" w:hAnsi="Times New Roman" w:cs="Times New Roman"/>
          <w:b w:val="0"/>
          <w:i/>
          <w:sz w:val="24"/>
          <w:szCs w:val="24"/>
        </w:rPr>
        <w:t>H</w:t>
      </w:r>
      <w:r w:rsidRPr="00304882">
        <w:rPr>
          <w:rFonts w:ascii="Times New Roman" w:hAnsi="Times New Roman" w:cs="Times New Roman"/>
          <w:b w:val="0"/>
          <w:sz w:val="24"/>
          <w:szCs w:val="24"/>
        </w:rPr>
        <w:t xml:space="preserve"> or </w:t>
      </w:r>
      <w:r w:rsidRPr="00304882">
        <w:rPr>
          <w:rFonts w:ascii="Times New Roman" w:hAnsi="Times New Roman" w:cs="Times New Roman"/>
          <w:b w:val="0"/>
          <w:sz w:val="24"/>
          <w:szCs w:val="24"/>
        </w:rPr>
        <w:sym w:font="Symbol" w:char="F044"/>
      </w:r>
      <w:r w:rsidRPr="00304882">
        <w:rPr>
          <w:rFonts w:ascii="Times New Roman" w:hAnsi="Times New Roman" w:cs="Times New Roman"/>
          <w:b w:val="0"/>
          <w:i/>
          <w:sz w:val="24"/>
          <w:szCs w:val="24"/>
        </w:rPr>
        <w:t>C</w:t>
      </w:r>
      <w:r w:rsidRPr="00304882">
        <w:rPr>
          <w:rFonts w:ascii="Times New Roman" w:hAnsi="Times New Roman" w:cs="Times New Roman"/>
          <w:b w:val="0"/>
          <w:sz w:val="24"/>
          <w:szCs w:val="24"/>
        </w:rPr>
        <w:t xml:space="preserve"> indicated there was no change in revenue diversity or fisheries connectivity for a given port, respectively, between the two periods, and a positive value indicated the vessel or port increased the evenness and/or the number of fisheries from which it received revenue. </w:t>
      </w:r>
    </w:p>
    <w:p w14:paraId="77B9EA0B" w14:textId="77777777"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At the vessel level, if catch shares allowed more flexibility in fisheries participation, I would expect that catch share participants would, on average, demonstrate increased revenue diversity after the implementation of catch shares. To this end, I conducted a linear regression to determine the relationship between </w:t>
      </w:r>
      <w:r w:rsidRPr="00304882">
        <w:rPr>
          <w:rFonts w:ascii="Times New Roman" w:hAnsi="Times New Roman" w:cs="Times New Roman"/>
          <w:b w:val="0"/>
          <w:sz w:val="24"/>
          <w:szCs w:val="24"/>
        </w:rPr>
        <w:sym w:font="Symbol" w:char="F044"/>
      </w:r>
      <w:r w:rsidRPr="00304882">
        <w:rPr>
          <w:rFonts w:ascii="Times New Roman" w:hAnsi="Times New Roman" w:cs="Times New Roman"/>
          <w:b w:val="0"/>
          <w:i/>
          <w:sz w:val="24"/>
          <w:szCs w:val="24"/>
        </w:rPr>
        <w:t>H</w:t>
      </w:r>
      <w:r w:rsidRPr="00304882">
        <w:rPr>
          <w:rFonts w:ascii="Times New Roman" w:hAnsi="Times New Roman" w:cs="Times New Roman"/>
          <w:b w:val="0"/>
          <w:sz w:val="24"/>
          <w:szCs w:val="24"/>
        </w:rPr>
        <w:t xml:space="preserve"> and the three vessel categories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 xml:space="preserve">1 </w:t>
      </w:r>
      <w:r w:rsidRPr="00304882">
        <w:rPr>
          <w:rFonts w:ascii="Times New Roman" w:hAnsi="Times New Roman" w:cs="Times New Roman"/>
          <w:b w:val="0"/>
          <w:sz w:val="24"/>
          <w:szCs w:val="24"/>
        </w:rPr>
        <w:t xml:space="preserve">(general participants),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 xml:space="preserve">2 </w:t>
      </w:r>
      <w:r w:rsidRPr="00304882">
        <w:rPr>
          <w:rFonts w:ascii="Times New Roman" w:hAnsi="Times New Roman" w:cs="Times New Roman"/>
          <w:b w:val="0"/>
          <w:sz w:val="24"/>
          <w:szCs w:val="24"/>
        </w:rPr>
        <w:t xml:space="preserve">(catch share participants) and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 xml:space="preserve">3 </w:t>
      </w:r>
      <w:r w:rsidRPr="00304882">
        <w:rPr>
          <w:rFonts w:ascii="Times New Roman" w:hAnsi="Times New Roman" w:cs="Times New Roman"/>
          <w:b w:val="0"/>
          <w:sz w:val="24"/>
          <w:szCs w:val="24"/>
        </w:rPr>
        <w:t xml:space="preserve">(limited entry exits). However, the ability to change diversity between two periods is related to the starting period diversity. For example, if a vessel is a specialist (i.e. </w:t>
      </w:r>
      <w:r w:rsidRPr="00304882">
        <w:rPr>
          <w:rFonts w:ascii="Times New Roman" w:hAnsi="Times New Roman" w:cs="Times New Roman"/>
          <w:b w:val="0"/>
          <w:i/>
          <w:sz w:val="24"/>
          <w:szCs w:val="24"/>
        </w:rPr>
        <w:t>H</w:t>
      </w:r>
      <w:r w:rsidRPr="00304882">
        <w:rPr>
          <w:rFonts w:ascii="Times New Roman" w:hAnsi="Times New Roman" w:cs="Times New Roman"/>
          <w:b w:val="0"/>
          <w:sz w:val="24"/>
          <w:szCs w:val="24"/>
        </w:rPr>
        <w:t xml:space="preserve"> = 1), then it is impossible for that vessel to have a drop in diversity and any random variation will bias </w:t>
      </w:r>
      <w:r w:rsidRPr="00304882">
        <w:rPr>
          <w:rFonts w:ascii="Times New Roman" w:hAnsi="Times New Roman" w:cs="Times New Roman"/>
          <w:b w:val="0"/>
          <w:i/>
          <w:sz w:val="24"/>
          <w:szCs w:val="24"/>
        </w:rPr>
        <w:sym w:font="Symbol" w:char="F044"/>
      </w:r>
      <w:r w:rsidRPr="00304882">
        <w:rPr>
          <w:rFonts w:ascii="Times New Roman" w:hAnsi="Times New Roman" w:cs="Times New Roman"/>
          <w:b w:val="0"/>
          <w:i/>
          <w:sz w:val="24"/>
          <w:szCs w:val="24"/>
        </w:rPr>
        <w:t>H</w:t>
      </w:r>
      <w:r w:rsidRPr="00304882">
        <w:rPr>
          <w:rFonts w:ascii="Times New Roman" w:hAnsi="Times New Roman" w:cs="Times New Roman"/>
          <w:b w:val="0"/>
          <w:sz w:val="24"/>
          <w:szCs w:val="24"/>
        </w:rPr>
        <w:t xml:space="preserve"> upwards. Similarly, if a vessel was maximally diversified, then the vessel could either remain the same or with a random drop in diversity. Thus, I also evaluated a model in which the pre-catch share revenue diversity </w:t>
      </w:r>
      <w:r w:rsidRPr="00304882">
        <w:rPr>
          <w:rFonts w:ascii="Times New Roman" w:hAnsi="Times New Roman" w:cs="Times New Roman"/>
          <w:b w:val="0"/>
          <w:i/>
          <w:sz w:val="24"/>
          <w:szCs w:val="24"/>
        </w:rPr>
        <w:t>H</w:t>
      </w:r>
      <w:r w:rsidRPr="00304882">
        <w:rPr>
          <w:rFonts w:ascii="Times New Roman" w:hAnsi="Times New Roman" w:cs="Times New Roman"/>
          <w:b w:val="0"/>
          <w:i/>
          <w:sz w:val="24"/>
          <w:szCs w:val="24"/>
          <w:vertAlign w:val="subscript"/>
        </w:rPr>
        <w:t>pre</w:t>
      </w:r>
      <w:r w:rsidRPr="00304882">
        <w:rPr>
          <w:rFonts w:ascii="Times New Roman" w:hAnsi="Times New Roman" w:cs="Times New Roman"/>
          <w:b w:val="0"/>
          <w:sz w:val="24"/>
          <w:szCs w:val="24"/>
        </w:rPr>
        <w:t xml:space="preserve"> of each vessel was a covariate. </w:t>
      </w:r>
    </w:p>
    <w:p w14:paraId="3254983D" w14:textId="77777777"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At the port level, I used similar regressions to those employed at the vessel level, to determine whether a change to catch shares management in the limited entry groundfish trawl sector was associated with a change in fishery connectivity. Thus I also regressed </w:t>
      </w:r>
      <w:r w:rsidRPr="00304882">
        <w:rPr>
          <w:rFonts w:ascii="Times New Roman" w:hAnsi="Times New Roman" w:cs="Times New Roman"/>
          <w:b w:val="0"/>
          <w:sz w:val="24"/>
          <w:szCs w:val="24"/>
        </w:rPr>
        <w:sym w:font="Symbol" w:char="F044"/>
      </w:r>
      <w:r w:rsidRPr="00304882">
        <w:rPr>
          <w:rFonts w:ascii="Times New Roman" w:hAnsi="Times New Roman" w:cs="Times New Roman"/>
          <w:b w:val="0"/>
          <w:i/>
          <w:sz w:val="24"/>
          <w:szCs w:val="24"/>
        </w:rPr>
        <w:t>C</w:t>
      </w:r>
      <w:r w:rsidRPr="00304882">
        <w:rPr>
          <w:rFonts w:ascii="Times New Roman" w:hAnsi="Times New Roman" w:cs="Times New Roman"/>
          <w:b w:val="0"/>
          <w:sz w:val="24"/>
          <w:szCs w:val="24"/>
        </w:rPr>
        <w:t xml:space="preserve"> against catch shares participation with and without </w:t>
      </w:r>
      <w:r w:rsidRPr="00304882">
        <w:rPr>
          <w:rFonts w:ascii="Times New Roman" w:hAnsi="Times New Roman" w:cs="Times New Roman"/>
          <w:b w:val="0"/>
          <w:i/>
          <w:sz w:val="24"/>
          <w:szCs w:val="24"/>
        </w:rPr>
        <w:t>C</w:t>
      </w:r>
      <w:r w:rsidRPr="00304882">
        <w:rPr>
          <w:rFonts w:ascii="Times New Roman" w:hAnsi="Times New Roman" w:cs="Times New Roman"/>
          <w:b w:val="0"/>
          <w:i/>
          <w:sz w:val="24"/>
          <w:szCs w:val="24"/>
          <w:vertAlign w:val="subscript"/>
        </w:rPr>
        <w:t>pre</w:t>
      </w:r>
      <w:r w:rsidRPr="00304882">
        <w:rPr>
          <w:rFonts w:ascii="Times New Roman" w:hAnsi="Times New Roman" w:cs="Times New Roman"/>
          <w:b w:val="0"/>
          <w:sz w:val="24"/>
          <w:szCs w:val="24"/>
        </w:rPr>
        <w:t xml:space="preserve"> to catch shares as a covariate. </w:t>
      </w:r>
    </w:p>
    <w:p w14:paraId="726139E5" w14:textId="77777777" w:rsidR="00754A0B" w:rsidRPr="00304882" w:rsidRDefault="00754A0B" w:rsidP="00754A0B">
      <w:pPr>
        <w:spacing w:line="480" w:lineRule="auto"/>
        <w:rPr>
          <w:rFonts w:ascii="Times New Roman" w:hAnsi="Times New Roman" w:cs="Times New Roman"/>
          <w:b w:val="0"/>
          <w:sz w:val="24"/>
          <w:szCs w:val="24"/>
        </w:rPr>
      </w:pPr>
      <w:r w:rsidRPr="00304882">
        <w:rPr>
          <w:rFonts w:ascii="Times New Roman" w:hAnsi="Times New Roman" w:cs="Times New Roman"/>
          <w:b w:val="0"/>
          <w:sz w:val="24"/>
          <w:szCs w:val="24"/>
        </w:rPr>
        <w:t xml:space="preserve">In both the vessel and port level analyses, the Akaike Information Criterion (AIC) was used to find the most parsimonious model which balanced both the goodness of fit, as measured by likelihood, and model complexity, as measured by the number of parameters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&lt;citation&gt;&lt;uuid&gt;455B3D03-7868-4238-8141-F8FBD9848E8E&lt;/uuid&gt;&lt;priority&gt;0&lt;/priority&gt;&lt;publications&gt;&lt;publication&gt;&lt;publication_date&gt;99200200001200000000200000&lt;/publication_date&gt;&lt;title&gt;Model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(Burnham and Anderson 2002)</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I calculated 95% confidence intervals by randomly selected data with replacement, from both the vessel and port datasets, and repeated this procedure 10,000 times.</w:t>
      </w:r>
    </w:p>
    <w:p w14:paraId="16F6E8F3" w14:textId="77777777" w:rsidR="00754A0B" w:rsidRPr="00304882" w:rsidRDefault="00754A0B" w:rsidP="00754A0B">
      <w:pPr>
        <w:rPr>
          <w:rFonts w:ascii="Times New Roman" w:hAnsi="Times New Roman" w:cs="Times New Roman"/>
          <w:b w:val="0"/>
          <w:bCs w:val="0"/>
          <w:sz w:val="24"/>
          <w:szCs w:val="24"/>
        </w:rPr>
      </w:pPr>
    </w:p>
    <w:p w14:paraId="19537557" w14:textId="77777777" w:rsidR="00754A0B" w:rsidRPr="00B13B77" w:rsidRDefault="00754A0B" w:rsidP="00754A0B">
      <w:pPr>
        <w:spacing w:line="480" w:lineRule="auto"/>
        <w:outlineLvl w:val="0"/>
        <w:rPr>
          <w:rFonts w:ascii="Times New Roman" w:hAnsi="Times New Roman" w:cs="Times New Roman"/>
          <w:bCs w:val="0"/>
          <w:sz w:val="28"/>
          <w:szCs w:val="24"/>
        </w:rPr>
      </w:pPr>
      <w:r w:rsidRPr="00B13B77">
        <w:rPr>
          <w:rFonts w:ascii="Times New Roman" w:hAnsi="Times New Roman" w:cs="Times New Roman"/>
          <w:bCs w:val="0"/>
          <w:sz w:val="28"/>
          <w:szCs w:val="24"/>
        </w:rPr>
        <w:t>Results</w:t>
      </w:r>
    </w:p>
    <w:p w14:paraId="31C953E3" w14:textId="77777777" w:rsidR="00754A0B" w:rsidRPr="00304882" w:rsidRDefault="00754A0B" w:rsidP="00754A0B">
      <w:pPr>
        <w:spacing w:line="480" w:lineRule="auto"/>
        <w:outlineLvl w:val="0"/>
        <w:rPr>
          <w:rFonts w:ascii="Times New Roman" w:hAnsi="Times New Roman" w:cs="Times New Roman"/>
          <w:bCs w:val="0"/>
          <w:sz w:val="24"/>
          <w:szCs w:val="24"/>
        </w:rPr>
      </w:pPr>
      <w:r w:rsidRPr="00304882">
        <w:rPr>
          <w:rFonts w:ascii="Times New Roman" w:hAnsi="Times New Roman" w:cs="Times New Roman"/>
          <w:bCs w:val="0"/>
          <w:sz w:val="24"/>
          <w:szCs w:val="24"/>
        </w:rPr>
        <w:t xml:space="preserve">Vessel and Community Level Fishing Diversity </w:t>
      </w:r>
    </w:p>
    <w:p w14:paraId="13A3F7AC" w14:textId="77777777" w:rsidR="00754A0B" w:rsidRDefault="00754A0B" w:rsidP="00754A0B">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I</w:t>
      </w:r>
      <w:r w:rsidRPr="00304882">
        <w:rPr>
          <w:rFonts w:ascii="Times New Roman" w:hAnsi="Times New Roman" w:cs="Times New Roman"/>
          <w:b w:val="0"/>
          <w:sz w:val="24"/>
          <w:szCs w:val="24"/>
        </w:rPr>
        <w:t xml:space="preserve"> found that between the start of 2009 and the end of 2010, 66% of commercial vessels on the west coast participated in more t</w:t>
      </w:r>
      <w:r>
        <w:rPr>
          <w:rFonts w:ascii="Times New Roman" w:hAnsi="Times New Roman" w:cs="Times New Roman"/>
          <w:b w:val="0"/>
          <w:sz w:val="24"/>
          <w:szCs w:val="24"/>
        </w:rPr>
        <w:t>han one realized fishery (Figure 1</w:t>
      </w:r>
      <w:r w:rsidRPr="00304882">
        <w:rPr>
          <w:rFonts w:ascii="Times New Roman" w:hAnsi="Times New Roman" w:cs="Times New Roman"/>
          <w:b w:val="0"/>
          <w:sz w:val="24"/>
          <w:szCs w:val="24"/>
        </w:rPr>
        <w:t>a) although the degree to which vessels diversified varied. Breaking these patterns down regionally using PFMC management regions, generalists outnumb</w:t>
      </w:r>
      <w:r>
        <w:rPr>
          <w:rFonts w:ascii="Times New Roman" w:hAnsi="Times New Roman" w:cs="Times New Roman"/>
          <w:b w:val="0"/>
          <w:sz w:val="24"/>
          <w:szCs w:val="24"/>
        </w:rPr>
        <w:t>ered specialists (Figure 1</w:t>
      </w:r>
      <w:r w:rsidRPr="00304882">
        <w:rPr>
          <w:rFonts w:ascii="Times New Roman" w:hAnsi="Times New Roman" w:cs="Times New Roman"/>
          <w:b w:val="0"/>
          <w:sz w:val="24"/>
          <w:szCs w:val="24"/>
        </w:rPr>
        <w:t xml:space="preserve">b). The distribution of diversity varied among the generalists, from vessels that were highly specialized, but had a few landings in additional fisheries to those that fished </w:t>
      </w:r>
      <w:r>
        <w:rPr>
          <w:rFonts w:ascii="Times New Roman" w:hAnsi="Times New Roman" w:cs="Times New Roman"/>
          <w:b w:val="0"/>
          <w:sz w:val="24"/>
          <w:szCs w:val="24"/>
        </w:rPr>
        <w:t>in many fisheries evenly (Figure 1</w:t>
      </w:r>
      <w:r w:rsidRPr="00304882">
        <w:rPr>
          <w:rFonts w:ascii="Times New Roman" w:hAnsi="Times New Roman" w:cs="Times New Roman"/>
          <w:b w:val="0"/>
          <w:sz w:val="24"/>
          <w:szCs w:val="24"/>
        </w:rPr>
        <w:t>c). Notably, the majority of diversified vessels revenue was dominated by revenue from a single fishery (71%), with very small percentages coming from alternatives. However almost a quarter (24%) of diversified vessels were participating in at least two fisheries equally, with some vessels (4%) participating evenly in m</w:t>
      </w:r>
      <w:r>
        <w:rPr>
          <w:rFonts w:ascii="Times New Roman" w:hAnsi="Times New Roman" w:cs="Times New Roman"/>
          <w:b w:val="0"/>
          <w:sz w:val="24"/>
          <w:szCs w:val="24"/>
        </w:rPr>
        <w:t>ore than three fisheries (Figure 1</w:t>
      </w:r>
      <w:r w:rsidRPr="00304882">
        <w:rPr>
          <w:rFonts w:ascii="Times New Roman" w:hAnsi="Times New Roman" w:cs="Times New Roman"/>
          <w:b w:val="0"/>
          <w:sz w:val="24"/>
          <w:szCs w:val="24"/>
        </w:rPr>
        <w:t xml:space="preserve">c).  </w:t>
      </w:r>
    </w:p>
    <w:p w14:paraId="14612A8C" w14:textId="77777777" w:rsidR="00754A0B" w:rsidRPr="00304882" w:rsidRDefault="00754A0B" w:rsidP="00754A0B">
      <w:pPr>
        <w:jc w:val="cente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0" distB="0" distL="0" distR="0" wp14:anchorId="40CBF4C6" wp14:editId="6B7A2139">
            <wp:extent cx="5932805" cy="3646805"/>
            <wp:effectExtent l="0" t="0" r="10795" b="10795"/>
            <wp:docPr id="26" name="Picture 26" descr="../../Desktop/CNH/Analysis/Metiers/writing/draft/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CNH/Analysis/Metiers/writing/draft/fig2.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3646805"/>
                    </a:xfrm>
                    <a:prstGeom prst="rect">
                      <a:avLst/>
                    </a:prstGeom>
                    <a:noFill/>
                    <a:ln>
                      <a:noFill/>
                    </a:ln>
                  </pic:spPr>
                </pic:pic>
              </a:graphicData>
            </a:graphic>
          </wp:inline>
        </w:drawing>
      </w:r>
    </w:p>
    <w:p w14:paraId="6EAA0503" w14:textId="77777777" w:rsidR="00754A0B" w:rsidRPr="002674A2" w:rsidRDefault="00754A0B" w:rsidP="00754A0B">
      <w:pPr>
        <w:rPr>
          <w:rFonts w:ascii="Times New Roman" w:hAnsi="Times New Roman" w:cs="Times New Roman"/>
          <w:b w:val="0"/>
          <w:sz w:val="24"/>
          <w:szCs w:val="24"/>
        </w:rPr>
      </w:pPr>
      <w:r w:rsidRPr="002674A2">
        <w:rPr>
          <w:rFonts w:ascii="Times New Roman" w:hAnsi="Times New Roman" w:cs="Times New Roman"/>
          <w:sz w:val="24"/>
          <w:szCs w:val="24"/>
        </w:rPr>
        <w:t>Figure 1.</w:t>
      </w:r>
      <w:r w:rsidRPr="002674A2">
        <w:rPr>
          <w:rFonts w:ascii="Times New Roman" w:hAnsi="Times New Roman" w:cs="Times New Roman"/>
          <w:b w:val="0"/>
          <w:sz w:val="24"/>
          <w:szCs w:val="24"/>
        </w:rPr>
        <w:t xml:space="preserve"> Distribution of revenue diversity at the vessel level measured as the effective shannon index of revenue plotted in three different ways: A) coast wide, B) by management region, and C) breakdown of generalism for each management sector. I defined generalists as vessels that landed in more than one realized fishery. I found that generalists outnumbered specialists (A, B), although the degree of generalism varied (C). </w:t>
      </w:r>
    </w:p>
    <w:p w14:paraId="0B8F4139" w14:textId="77777777" w:rsidR="00754A0B" w:rsidRPr="00304882" w:rsidRDefault="00754A0B" w:rsidP="00754A0B">
      <w:pPr>
        <w:ind w:firstLine="720"/>
        <w:rPr>
          <w:rFonts w:ascii="Times New Roman" w:hAnsi="Times New Roman" w:cs="Times New Roman"/>
          <w:b w:val="0"/>
          <w:sz w:val="24"/>
          <w:szCs w:val="24"/>
        </w:rPr>
      </w:pPr>
    </w:p>
    <w:p w14:paraId="11C5E860" w14:textId="77777777" w:rsidR="00754A0B" w:rsidRPr="00304882" w:rsidRDefault="00754A0B" w:rsidP="00754A0B">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I</w:t>
      </w:r>
      <w:r w:rsidRPr="00304882">
        <w:rPr>
          <w:rFonts w:ascii="Times New Roman" w:hAnsi="Times New Roman" w:cs="Times New Roman"/>
          <w:b w:val="0"/>
          <w:sz w:val="24"/>
          <w:szCs w:val="24"/>
        </w:rPr>
        <w:t xml:space="preserve"> also found differences in the number and interconnectedness o</w:t>
      </w:r>
      <w:r>
        <w:rPr>
          <w:rFonts w:ascii="Times New Roman" w:hAnsi="Times New Roman" w:cs="Times New Roman"/>
          <w:b w:val="0"/>
          <w:sz w:val="24"/>
          <w:szCs w:val="24"/>
        </w:rPr>
        <w:t>f fisheries across ports (Figure 2</w:t>
      </w:r>
      <w:r w:rsidRPr="00304882">
        <w:rPr>
          <w:rFonts w:ascii="Times New Roman" w:hAnsi="Times New Roman" w:cs="Times New Roman"/>
          <w:b w:val="0"/>
          <w:sz w:val="24"/>
          <w:szCs w:val="24"/>
        </w:rPr>
        <w:t>). Ports had between 0 and 7 fisheries that were connected</w:t>
      </w:r>
      <w:r>
        <w:rPr>
          <w:rFonts w:ascii="Times New Roman" w:hAnsi="Times New Roman" w:cs="Times New Roman"/>
          <w:b w:val="0"/>
          <w:sz w:val="24"/>
          <w:szCs w:val="24"/>
        </w:rPr>
        <w:t xml:space="preserve">. </w:t>
      </w:r>
      <w:r w:rsidRPr="00304882">
        <w:rPr>
          <w:rFonts w:ascii="Times New Roman" w:hAnsi="Times New Roman" w:cs="Times New Roman"/>
          <w:b w:val="0"/>
          <w:sz w:val="24"/>
          <w:szCs w:val="24"/>
        </w:rPr>
        <w:t xml:space="preserve">Most ports had a spectrum of vessels landing at them and I found that there was a positive, albeit weak, relationship between vessel and port level diversity (Spearman’s correlation 0.185, p &lt; 2.2e-16, Fig S3). </w:t>
      </w:r>
    </w:p>
    <w:p w14:paraId="707054FB" w14:textId="77777777" w:rsidR="00754A0B" w:rsidRPr="00304882" w:rsidRDefault="00754A0B" w:rsidP="00754A0B">
      <w:pPr>
        <w:spacing w:line="480" w:lineRule="auto"/>
        <w:rPr>
          <w:rFonts w:ascii="Times New Roman" w:hAnsi="Times New Roman" w:cs="Times New Roman"/>
          <w:b w:val="0"/>
          <w:sz w:val="24"/>
          <w:szCs w:val="24"/>
        </w:rPr>
      </w:pPr>
    </w:p>
    <w:p w14:paraId="20792489" w14:textId="77777777" w:rsidR="00754A0B" w:rsidRPr="00304882" w:rsidRDefault="00754A0B" w:rsidP="00754A0B">
      <w:pPr>
        <w:spacing w:line="480" w:lineRule="auto"/>
        <w:rPr>
          <w:rFonts w:ascii="Times New Roman" w:hAnsi="Times New Roman" w:cs="Times New Roman"/>
          <w:sz w:val="24"/>
          <w:szCs w:val="24"/>
        </w:rPr>
      </w:pPr>
      <w:r w:rsidRPr="00304882">
        <w:rPr>
          <w:rFonts w:ascii="Times New Roman" w:hAnsi="Times New Roman" w:cs="Times New Roman"/>
          <w:sz w:val="24"/>
          <w:szCs w:val="24"/>
        </w:rPr>
        <w:t>Effects of catch shares management on individual vessel diversification and community-level participation networks</w:t>
      </w:r>
    </w:p>
    <w:p w14:paraId="627B5F47" w14:textId="77777777" w:rsidR="00754A0B"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Two-thirds (66%) of vessels that operated in the catch shares affected fishery continued to participate in it following the implementation of catch shares, while only a minority (6%) of vessels left commercial fishing altogether. Of vessels which continued fishing in the catch-shares fishery, 87% of vessels adjusted their fishing participation, entering or exiting new fisheries.  A third group consisted of vessels that exited catch shares but continued to fish commercially (28%) (Fig</w:t>
      </w:r>
      <w:r>
        <w:rPr>
          <w:rFonts w:ascii="Times New Roman" w:hAnsi="Times New Roman" w:cs="Times New Roman"/>
          <w:b w:val="0"/>
          <w:sz w:val="24"/>
          <w:szCs w:val="24"/>
        </w:rPr>
        <w:t>ure</w:t>
      </w:r>
      <w:r w:rsidRPr="00304882">
        <w:rPr>
          <w:rFonts w:ascii="Times New Roman" w:hAnsi="Times New Roman" w:cs="Times New Roman"/>
          <w:b w:val="0"/>
          <w:sz w:val="24"/>
          <w:szCs w:val="24"/>
        </w:rPr>
        <w:t xml:space="preserve"> </w:t>
      </w:r>
      <w:r>
        <w:rPr>
          <w:rFonts w:ascii="Times New Roman" w:hAnsi="Times New Roman" w:cs="Times New Roman"/>
          <w:b w:val="0"/>
          <w:sz w:val="24"/>
          <w:szCs w:val="24"/>
        </w:rPr>
        <w:t>2</w:t>
      </w:r>
      <w:r w:rsidRPr="00304882">
        <w:rPr>
          <w:rFonts w:ascii="Times New Roman" w:hAnsi="Times New Roman" w:cs="Times New Roman"/>
          <w:b w:val="0"/>
          <w:sz w:val="24"/>
          <w:szCs w:val="24"/>
        </w:rPr>
        <w:t>). These vessels showed a mixed response, with increased and decreased fishing diversity observed.</w:t>
      </w:r>
    </w:p>
    <w:p w14:paraId="320319E2" w14:textId="77777777" w:rsidR="00754A0B" w:rsidRPr="00304882" w:rsidRDefault="00754A0B" w:rsidP="00754A0B">
      <w:pPr>
        <w:jc w:val="cente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0" distB="0" distL="0" distR="0" wp14:anchorId="47598AFB" wp14:editId="5135A203">
            <wp:extent cx="5853898" cy="4387922"/>
            <wp:effectExtent l="0" t="0" r="0" b="6350"/>
            <wp:docPr id="27" name="Picture 27" descr="../../Desktop/CNH/Analysis/Metiers/writing/draft/fig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CNH/Analysis/Metiers/writing/draft/fig4.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8926" cy="4399187"/>
                    </a:xfrm>
                    <a:prstGeom prst="rect">
                      <a:avLst/>
                    </a:prstGeom>
                    <a:noFill/>
                    <a:ln>
                      <a:noFill/>
                    </a:ln>
                  </pic:spPr>
                </pic:pic>
              </a:graphicData>
            </a:graphic>
          </wp:inline>
        </w:drawing>
      </w:r>
    </w:p>
    <w:p w14:paraId="3C04CCF1" w14:textId="77777777" w:rsidR="00754A0B" w:rsidRPr="002674A2" w:rsidRDefault="00754A0B" w:rsidP="00754A0B">
      <w:pPr>
        <w:rPr>
          <w:rFonts w:ascii="Times New Roman" w:hAnsi="Times New Roman" w:cs="Times New Roman"/>
          <w:b w:val="0"/>
          <w:sz w:val="24"/>
          <w:szCs w:val="24"/>
        </w:rPr>
      </w:pPr>
      <w:r w:rsidRPr="002674A2">
        <w:rPr>
          <w:rFonts w:ascii="Times New Roman" w:hAnsi="Times New Roman" w:cs="Times New Roman"/>
          <w:sz w:val="24"/>
          <w:szCs w:val="24"/>
        </w:rPr>
        <w:t>Figure 2.</w:t>
      </w:r>
      <w:r w:rsidRPr="002674A2">
        <w:rPr>
          <w:rFonts w:ascii="Times New Roman" w:hAnsi="Times New Roman" w:cs="Times New Roman"/>
          <w:b w:val="0"/>
          <w:sz w:val="24"/>
          <w:szCs w:val="24"/>
        </w:rPr>
        <w:t xml:space="preserve"> I map the ways that a vessel can respond to the implementation of catch shares. Vessels that were directly affected by catch share implementation are those that fished in the limited entry (LE) groundfish fleet between 2009-2010. After 2011, vessels either continue to participate in the groundfish trawl fishery by landing with quota, or leave the catch share fishery and either leave commercial fishing entirely or continue to fish in other commercial fisheries.  The width of the bar in the decision tree is proportional to the absolute number of vessels which follow a given path given by the number. Percentages are relative to each decision point. I find that very few vessels which stopped fishing in the groundfish fishery actually left commercial fishing altogether, and vessels which participated in catch shares changing their participation across fisheries.</w:t>
      </w:r>
    </w:p>
    <w:p w14:paraId="1F370B3A" w14:textId="77777777" w:rsidR="00754A0B" w:rsidRDefault="00754A0B" w:rsidP="00754A0B">
      <w:pPr>
        <w:ind w:firstLine="720"/>
        <w:rPr>
          <w:rFonts w:ascii="Times New Roman" w:hAnsi="Times New Roman" w:cs="Times New Roman"/>
          <w:b w:val="0"/>
          <w:sz w:val="24"/>
          <w:szCs w:val="24"/>
        </w:rPr>
      </w:pPr>
    </w:p>
    <w:p w14:paraId="1DB66319" w14:textId="77777777" w:rsidR="00754A0B"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Over our study time period, vessels that continued to fish became mo</w:t>
      </w:r>
      <w:r>
        <w:rPr>
          <w:rFonts w:ascii="Times New Roman" w:hAnsi="Times New Roman" w:cs="Times New Roman"/>
          <w:b w:val="0"/>
          <w:sz w:val="24"/>
          <w:szCs w:val="24"/>
        </w:rPr>
        <w:t>re diversified on average (Figure 3</w:t>
      </w:r>
      <w:r w:rsidRPr="00304882">
        <w:rPr>
          <w:rFonts w:ascii="Times New Roman" w:hAnsi="Times New Roman" w:cs="Times New Roman"/>
          <w:b w:val="0"/>
          <w:sz w:val="24"/>
          <w:szCs w:val="24"/>
        </w:rPr>
        <w:t xml:space="preserve">). Vessels that participated in catch shares, post 2011, saw an increase in their revenue diversity that was twice that for vessels which exited the catch share fishery. Notably, the change in revenue diversity was strongly explained by the revenue diversity the vessels had prior to the implementation of catch shares (in 2009-2010). Vessels with higher (lower) participation diversity prior to catch shares were more likely to show a reduction (increase) in diversity following catch shares (Table S2). </w:t>
      </w:r>
    </w:p>
    <w:p w14:paraId="7904844E" w14:textId="77777777" w:rsidR="00754A0B" w:rsidRPr="00304882" w:rsidRDefault="00754A0B" w:rsidP="00754A0B">
      <w:pPr>
        <w:jc w:val="cente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0" distB="0" distL="0" distR="0" wp14:anchorId="11953D56" wp14:editId="255EC377">
            <wp:extent cx="3823335" cy="3823335"/>
            <wp:effectExtent l="0" t="0" r="12065" b="12065"/>
            <wp:docPr id="28" name="Picture 28" descr="../../Desktop/CNH/Analysis/Metiers/writing/draft/fig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CNH/Analysis/Metiers/writing/draft/fig5.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3335" cy="3823335"/>
                    </a:xfrm>
                    <a:prstGeom prst="rect">
                      <a:avLst/>
                    </a:prstGeom>
                    <a:noFill/>
                    <a:ln>
                      <a:noFill/>
                    </a:ln>
                  </pic:spPr>
                </pic:pic>
              </a:graphicData>
            </a:graphic>
          </wp:inline>
        </w:drawing>
      </w:r>
    </w:p>
    <w:p w14:paraId="3D549674" w14:textId="77777777" w:rsidR="00754A0B" w:rsidRPr="002674A2" w:rsidRDefault="00754A0B" w:rsidP="00754A0B">
      <w:pPr>
        <w:rPr>
          <w:rFonts w:ascii="Times New Roman" w:hAnsi="Times New Roman" w:cs="Times New Roman"/>
          <w:b w:val="0"/>
          <w:bCs w:val="0"/>
          <w:sz w:val="24"/>
          <w:szCs w:val="24"/>
        </w:rPr>
      </w:pPr>
      <w:r w:rsidRPr="002674A2">
        <w:rPr>
          <w:rFonts w:ascii="Times New Roman" w:hAnsi="Times New Roman" w:cs="Times New Roman"/>
          <w:sz w:val="24"/>
          <w:szCs w:val="24"/>
        </w:rPr>
        <w:t>Figure 3.</w:t>
      </w:r>
      <w:r w:rsidRPr="002674A2">
        <w:rPr>
          <w:rFonts w:ascii="Times New Roman" w:hAnsi="Times New Roman" w:cs="Times New Roman"/>
          <w:b w:val="0"/>
          <w:sz w:val="24"/>
          <w:szCs w:val="24"/>
        </w:rPr>
        <w:t xml:space="preserve"> Estimated effects of catch shares on revenue diversity for vessels, bars represent 95% confidence intervals. Vessels that participate in catch share increase in revenue diversity more than either the general participants or those that exited catch shares. At the port level the best supported model does not include a term for participation in catch shares.   </w:t>
      </w:r>
    </w:p>
    <w:p w14:paraId="711CAC31" w14:textId="77777777" w:rsidR="00754A0B" w:rsidRPr="00304882" w:rsidRDefault="00754A0B" w:rsidP="00754A0B">
      <w:pPr>
        <w:ind w:firstLine="720"/>
        <w:rPr>
          <w:rFonts w:ascii="Times New Roman" w:hAnsi="Times New Roman" w:cs="Times New Roman"/>
          <w:b w:val="0"/>
          <w:sz w:val="24"/>
          <w:szCs w:val="24"/>
        </w:rPr>
      </w:pPr>
    </w:p>
    <w:p w14:paraId="7406BBA6" w14:textId="77777777"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At the port level I found that ports that there was a non-significant increase in fisheries connectivity by approximately 5% on average (two sided t-test p-value = 0.3287), and this was predicted by previous fisheries connectivity (</w:t>
      </w:r>
      <w:r w:rsidRPr="00304882">
        <w:rPr>
          <w:rFonts w:ascii="Times New Roman" w:hAnsi="Times New Roman" w:cs="Times New Roman"/>
          <w:b w:val="0"/>
          <w:i/>
          <w:sz w:val="24"/>
          <w:szCs w:val="24"/>
        </w:rPr>
        <w:t>C</w:t>
      </w:r>
      <w:r w:rsidRPr="00304882">
        <w:rPr>
          <w:rFonts w:ascii="Times New Roman" w:hAnsi="Times New Roman" w:cs="Times New Roman"/>
          <w:b w:val="0"/>
          <w:i/>
          <w:sz w:val="24"/>
          <w:szCs w:val="24"/>
          <w:vertAlign w:val="subscript"/>
        </w:rPr>
        <w:t>pre</w:t>
      </w:r>
      <w:r w:rsidRPr="00304882">
        <w:rPr>
          <w:rFonts w:ascii="Times New Roman" w:hAnsi="Times New Roman" w:cs="Times New Roman"/>
          <w:b w:val="0"/>
          <w:sz w:val="24"/>
          <w:szCs w:val="24"/>
        </w:rPr>
        <w:t>) (Table S1, S2). However, the model which best explained the change in fisheries connectivity did not include terms for a port’s relationship to catch shares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n</w:t>
      </w:r>
      <w:r w:rsidRPr="00304882">
        <w:rPr>
          <w:rFonts w:ascii="Times New Roman" w:hAnsi="Times New Roman" w:cs="Times New Roman"/>
          <w:b w:val="0"/>
          <w:sz w:val="24"/>
          <w:szCs w:val="24"/>
        </w:rPr>
        <w:t xml:space="preserve">). </w:t>
      </w:r>
    </w:p>
    <w:p w14:paraId="4159C637" w14:textId="77777777" w:rsidR="00754A0B" w:rsidRPr="00304882" w:rsidRDefault="00754A0B" w:rsidP="00754A0B">
      <w:pPr>
        <w:spacing w:line="480" w:lineRule="auto"/>
        <w:rPr>
          <w:rFonts w:ascii="Times New Roman" w:hAnsi="Times New Roman" w:cs="Times New Roman"/>
          <w:b w:val="0"/>
          <w:sz w:val="24"/>
          <w:szCs w:val="24"/>
        </w:rPr>
      </w:pPr>
    </w:p>
    <w:p w14:paraId="2C161003" w14:textId="77777777" w:rsidR="00754A0B" w:rsidRPr="00B13B77" w:rsidRDefault="00754A0B" w:rsidP="00754A0B">
      <w:pPr>
        <w:spacing w:line="480" w:lineRule="auto"/>
        <w:outlineLvl w:val="0"/>
        <w:rPr>
          <w:rFonts w:ascii="Times New Roman" w:hAnsi="Times New Roman" w:cs="Times New Roman"/>
          <w:sz w:val="28"/>
          <w:szCs w:val="24"/>
        </w:rPr>
      </w:pPr>
      <w:r w:rsidRPr="00B13B77">
        <w:rPr>
          <w:rFonts w:ascii="Times New Roman" w:hAnsi="Times New Roman" w:cs="Times New Roman"/>
          <w:sz w:val="28"/>
          <w:szCs w:val="24"/>
        </w:rPr>
        <w:t>Discussion</w:t>
      </w:r>
    </w:p>
    <w:p w14:paraId="6571095F" w14:textId="77777777"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There is widespread recognition that ecosystem-based fishery management requires an understanding of the connectivity within and between the human and ecological subcomponents of marine systems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C5B777A6-55D6-4E43-95D8-F67290F6F128&lt;/uuid&gt;&lt;priority&gt;0&lt;/priority&gt;&lt;publications&gt;&lt;publication&gt;&lt;uuid&gt;A95D09E7-1905-48B9-94C0-328D880AE896&lt;/uuid&gt;&lt;volume&gt;10&lt;/volume&gt;&lt;doi&gt;10.1371/journal.pone.0122809&lt;/doi&gt;&lt;startpage&gt;e0122809&lt;/startpage&gt;&lt;publication_date&gt;99201505061200000000222000&lt;/publication_date&gt;&lt;url&gt;http://dx.plos.org/10.1371/journal.pone.0122809&lt;/url&gt;&lt;citekey&gt;Anderson:2015et&lt;/citekey&gt;&lt;type&gt;400&lt;/type&gt;&lt;title&gt;The Fishery Performance Indicators: A Management Tool for Triple Bottom Line Outcomes&lt;/title&gt;&lt;number&gt;5&lt;/number&gt;&lt;subtype&gt;400&lt;/subtype&gt;&lt;endpage&gt;20&lt;/endpage&gt;&lt;bundle&gt;&lt;publication&gt;&lt;title&gt;PloS one&lt;/title&gt;&lt;type&gt;-100&lt;/type&gt;&lt;subtype&gt;-100&lt;/subtype&gt;&lt;uuid&gt;0E85683C-64CF-4D3D-8C9B-865788C7F76D&lt;/uuid&gt;&lt;/publication&gt;&lt;/bundle&gt;&lt;authors&gt;&lt;author&gt;&lt;firstName&gt;James&lt;/firstName&gt;&lt;middleNames&gt;L&lt;/middleNames&gt;&lt;lastName&gt;Anderson&lt;/lastName&gt;&lt;/author&gt;&lt;author&gt;&lt;firstName&gt;Christopher&lt;/firstName&gt;&lt;middleNames&gt;M&lt;/middleNames&gt;&lt;lastName&gt;Anderson&lt;/lastName&gt;&lt;/author&gt;&lt;author&gt;&lt;firstName&gt;Jingjie&lt;/firstName&gt;&lt;lastName&gt;Chu&lt;/lastName&gt;&lt;/author&gt;&lt;author&gt;&lt;firstName&gt;Jennifer&lt;/firstName&gt;&lt;lastName&gt;Meredith&lt;/lastName&gt;&lt;/author&gt;&lt;author&gt;&lt;firstName&gt;Frank&lt;/firstName&gt;&lt;lastName&gt;Asche&lt;/lastName&gt;&lt;/author&gt;&lt;author&gt;&lt;firstName&gt;Gil&lt;/firstName&gt;&lt;lastName&gt;Sylvia&lt;/lastName&gt;&lt;/author&gt;&lt;author&gt;&lt;firstName&gt;Martin&lt;/firstName&gt;&lt;middleNames&gt;D&lt;/middleNames&gt;&lt;lastName&gt;Smith&lt;/lastName&gt;&lt;/author&gt;&lt;author&gt;&lt;firstName&gt;Dessy&lt;/firstName&gt;&lt;lastName&gt;Anggraeni&lt;/lastName&gt;&lt;/author&gt;&lt;author&gt;&lt;firstName&gt;Robert&lt;/firstName&gt;&lt;lastName&gt;Arthur&lt;/lastName&gt;&lt;/author&gt;&lt;author&gt;&lt;firstName&gt;Atle&lt;/firstName&gt;&lt;lastName&gt;Guttormsen&lt;/lastName&gt;&lt;/author&gt;&lt;author&gt;&lt;firstName&gt;Jessica&lt;/firstName&gt;&lt;middleNames&gt;K&lt;/middleNames&gt;&lt;lastName&gt;McCluney&lt;/lastName&gt;&lt;/author&gt;&lt;author&gt;&lt;firstName&gt;Tim&lt;/firstName&gt;&lt;lastName&gt;Ward&lt;/lastName&gt;&lt;/author&gt;&lt;author&gt;&lt;firstName&gt;Wisdom&lt;/firstName&gt;&lt;lastName&gt;Akpalu&lt;/lastName&gt;&lt;/author&gt;&lt;author&gt;&lt;firstName&gt;Håkan&lt;/firstName&gt;&lt;lastName&gt;Eggert&lt;/lastName&gt;&lt;/author&gt;&lt;author&gt;&lt;firstName&gt;Jimely&lt;/firstName&gt;&lt;lastName&gt;Flores&lt;/lastName&gt;&lt;/author&gt;&lt;author&gt;&lt;firstName&gt;Matthew&lt;/firstName&gt;&lt;middleNames&gt;A&lt;/middleNames&gt;&lt;lastName&gt;Freeman&lt;/lastName&gt;&lt;/author&gt;&lt;author&gt;&lt;firstName&gt;Daniel&lt;/firstName&gt;&lt;middleNames&gt;S&lt;/middleNames&gt;&lt;lastName&gt;Holland&lt;/lastName&gt;&lt;/author&gt;&lt;author&gt;&lt;firstName&gt;Gunnar&lt;/firstName&gt;&lt;lastName&gt;Knapp&lt;/lastName&gt;&lt;/author&gt;&lt;author&gt;&lt;firstName&gt;Mimako&lt;/firstName&gt;&lt;lastName&gt;Kobayashi&lt;/lastName&gt;&lt;/author&gt;&lt;author&gt;&lt;firstName&gt;Sherry&lt;/firstName&gt;&lt;lastName&gt;Larkin&lt;/lastName&gt;&lt;/author&gt;&lt;author&gt;&lt;firstName&gt;Kari&lt;/firstName&gt;&lt;lastName&gt;MacLauchlin&lt;/lastName&gt;&lt;/author&gt;&lt;author&gt;&lt;firstName&gt;Kurt&lt;/firstName&gt;&lt;lastName&gt;Schnier&lt;/lastName&gt;&lt;/author&gt;&lt;author&gt;&lt;firstName&gt;Mark&lt;/firstName&gt;&lt;lastName&gt;Soboil&lt;/lastName&gt;&lt;/author&gt;&lt;author&gt;&lt;firstName&gt;Sigbjorn&lt;/firstName&gt;&lt;lastName&gt;Tveteras&lt;/lastName&gt;&lt;/author&gt;&lt;author&gt;&lt;firstName&gt;Hirotsugu&lt;/firstName&gt;&lt;lastName&gt;Uchida&lt;/lastName&gt;&lt;/author&gt;&lt;author&gt;&lt;firstName&gt;Diego&lt;/firstName&gt;&lt;lastName&gt;Valderrama&lt;/lastName&gt;&lt;/author&gt;&lt;/authors&gt;&lt;editors&gt;&lt;author&gt;&lt;firstName&gt;George&lt;/firstName&gt;&lt;lastName&gt;Tserpes&lt;/lastName&gt;&lt;/author&gt;&lt;/editors&gt;&lt;/publication&gt;&lt;/publications&gt;&lt;cites&gt;&lt;/cites&gt;&lt;/citation&gt;</w:instrText>
      </w:r>
      <w:r w:rsidRPr="00304882">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(J. L. Anderson et al.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Mapping these social-ecological connections has resulted in considerable insight, often by identifying drivers unobservable from social or ecological studies alone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94915286-9E52-4769-A63D-A86098C8EDC8&lt;/uuid&gt;&lt;priority&gt;0&lt;/priority&gt;&lt;publications&gt;&lt;publication&gt;&lt;uuid&gt;B59EEC70-3E35-45BD-8FA2-ADC91B050BC4&lt;/uuid&gt;&lt;volume&gt;306&lt;/volume&gt;&lt;doi&gt;10.1126/science.1102425&lt;/doi&gt;&lt;startpage&gt;1180&lt;/startpage&gt;&lt;publication_date&gt;99200411121200000000222000&lt;/publication_date&gt;&lt;url&gt;http://www.sciencemag.org/content/306/5699/1180.full&lt;/url&gt;&lt;citekey&gt;Brashares:2004ji&lt;/citekey&gt;&lt;type&gt;400&lt;/type&gt;&lt;title&gt;Bushmeat Hunting, Wildlife Declines, and Fish Supply in West Africa&lt;/title&gt;&lt;publisher&gt;American Association for the Advancement of Science&lt;/publisher&gt;&lt;number&gt;5699&lt;/number&gt;&lt;subtype&gt;400&lt;/subtype&gt;&lt;endpage&gt;1183&lt;/endpage&gt;&lt;bundle&gt;&lt;publication&gt;&lt;publisher&gt;American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Justin&lt;/firstName&gt;&lt;middleNames&gt;S&lt;/middleNames&gt;&lt;lastName&gt;Brashares&lt;/lastName&gt;&lt;/author&gt;&lt;author&gt;&lt;firstName&gt;Peter&lt;/firstName&gt;&lt;lastName&gt;Arcese&lt;/lastName&gt;&lt;/author&gt;&lt;author&gt;&lt;firstName&gt;Moses&lt;/firstName&gt;&lt;middleNames&gt;K&lt;/middleNames&gt;&lt;lastName&gt;Sam&lt;/lastName&gt;&lt;/author&gt;&lt;author&gt;&lt;firstName&gt;Peter&lt;/firstName&gt;&lt;middleNames&gt;B&lt;/middleNames&gt;&lt;lastName&gt;Coppolillo&lt;/lastName&gt;&lt;/author&gt;&lt;author&gt;&lt;firstName&gt;A&lt;/firstName&gt;&lt;middleNames&gt;R E&lt;/middleNames&gt;&lt;lastName&gt;Sinclair&lt;/lastName&gt;&lt;/author&gt;&lt;author&gt;&lt;firstName&gt;Andrew&lt;/firstName&gt;&lt;lastName&gt;Balmford&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(Brashares et al. 2004; Lade et al.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This connectivity is particularly important in fisheries, where socioeconomic or ecological changes in one fishery can have cascading effects that ultimately influence others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95CD4821-BDEC-47BD-8854-B9D97F83D3BD&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(Steneck et al. 2011; Lade et al.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Yet despite this recognition, social dynamics are often missing and fishing fleets are usually represented as homogenous and non-interacting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&lt;citation&gt;&lt;uuid&gt;56D47467-7307-4199-8E7F-7A5964DDDE58&lt;/uuid&gt;&lt;priority&gt;0&lt;/priority&gt;&lt;publications&gt;&lt;publication&gt;&lt;startpage&gt;1&lt;/startpage&gt;&lt;title&gt;Application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(Field 2004)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Our results highlight that on the contrary fishing fleets are highly heterogeneous and continually changing in size, effort level, and composition, as numerous exogenous and endogenous forces influence them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11B70803-3E63-4268-A8E0-C564CB0195C3&lt;/uuid&gt;&lt;priority&gt;0&lt;/priority&gt;&lt;publications&gt;&lt;publication&gt;&lt;publication_date&gt;99198400001200000000200000&lt;/publication_date&gt;&lt;doi&gt;10.2307/42628847&lt;/doi&gt;&lt;title&gt;Behavioral modeling and fisheries management&lt;/title&gt;&lt;uuid&gt;DB6BF37C-9C1C-472F-967B-85046D7C70CD&lt;/uuid&gt;&lt;subtype&gt;400&lt;/subtype&gt;&lt;type&gt;400&lt;/type&gt;&lt;url&gt;http://www.jstor.org.ezproxy.princeton.edu/stable/42628847&lt;/url&gt;&lt;bundle&gt;&lt;publication&gt;&lt;title&gt;Marine Resource Economics&lt;/title&gt;&lt;type&gt;-100&lt;/type&gt;&lt;subtype&gt;-100&lt;/subtype&gt;&lt;uuid&gt;8B44B0CB-413C-42CC-BBD3-4B61C6411EC9&lt;/uuid&gt;&lt;/publication&gt;&lt;/bundle&gt;&lt;authors&gt;&lt;author&gt;&lt;firstName&gt;J&lt;/firstName&gt;&lt;middleNames&gt;J&lt;/middleNames&gt;&lt;lastName&gt;Opaluch&lt;/lastName&gt;&lt;/author&gt;&lt;author&gt;&lt;firstName&gt;N&lt;/firstName&gt;&lt;middleNames&gt;E&lt;/middleNames&gt;&lt;lastName&gt;Bockstael&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(Opaluch and Bockstael 1984)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More generally, this study highlights a perhaps underappreciated aspect of social-ecological systems: as in food webs and social networks, the consequences of environmental and management changes are determined large part by the connectivity between nodes.</w:t>
      </w:r>
    </w:p>
    <w:p w14:paraId="3C8169E3" w14:textId="77777777"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We found that the majority of vessels on the US west coast engage in multiple fisheries and that the implementation of the Pacific Trawl Rationalization program appears to have changed patterns of participation across fisheries. Greater than 60% of commercial fishing vessels were generalists, participating in more than one realized fishery. The revenue of each of these generalists was thus tied to multiple fisheries, effectively connecting them and setting up the potential for linked social-ecological dynamics that were previously invisible. The social implications of generalist fishing practices with corresponding diversified revenue portfolios have been most directly related to reduced exposure to income risk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D3A08073-849F-4EA5-BCEE-C62BF6C6E998&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(Kasperski and Holland 2013; Sethi, Reimer, and Knapp 2014)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with previous work identifying that vessels with more diverse revenue streams have less variable revenues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B0550888-BCF9-454E-8395-176AB7E3E1D5&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(Kasperski and Holland 2013)</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In contrast to US west coast fisheries, Steneck et al.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6F9C7220-EB85-4D1B-A2CE-D166DF0F2BE9&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s&gt;&lt;cites&gt;&lt;cite&gt;&lt;suppress&gt;A&lt;/suppress&gt;&lt;/cite&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(2011)</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has documented how Maine fishermen have increasingly become dependent on a single species due to interactions among markets and ecological conditions. In addition, Hentati-Sundberg et al.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CB1BF53A-016B-43C4-B91D-A2DB642F967C&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s&gt;&lt;cites&gt;&lt;cite&gt;&lt;suppress&gt;A&lt;/suppress&gt;&lt;/cite&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(2014)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and Stoll et al. (2016) have shown how commercial fishermen in Sweden and the Gulf of Maine respectively have grown increasingly specialized as management became more restrictive. Thus, while many forms of management can be constraining, reducing the portfolio of fisheries prosecuted by individual fishermen, catch shares management may expand portfolios. Further study is needed to determine whether the ubiquity of generalists on the US west-coast is indicative of systemic risk-adverse behavior, and whether revenue diversity confers a general resilience in fishermen’s revenues to perturbation, such as diminished catch due to exogenous environmental factors or a change in management or markets of particular fisheries. </w:t>
      </w:r>
    </w:p>
    <w:p w14:paraId="4BC80447" w14:textId="77777777" w:rsidR="00754A0B" w:rsidRPr="00304882" w:rsidRDefault="00754A0B" w:rsidP="00754A0B">
      <w:pPr>
        <w:spacing w:line="480" w:lineRule="auto"/>
        <w:rPr>
          <w:rFonts w:ascii="Times New Roman" w:hAnsi="Times New Roman" w:cs="Times New Roman"/>
          <w:b w:val="0"/>
          <w:sz w:val="24"/>
          <w:szCs w:val="24"/>
        </w:rPr>
      </w:pPr>
      <w:r w:rsidRPr="00304882">
        <w:rPr>
          <w:rFonts w:ascii="Times New Roman" w:hAnsi="Times New Roman" w:cs="Times New Roman"/>
          <w:b w:val="0"/>
          <w:sz w:val="24"/>
          <w:szCs w:val="24"/>
        </w:rPr>
        <w:tab/>
      </w:r>
      <w:r>
        <w:rPr>
          <w:rFonts w:ascii="Times New Roman" w:hAnsi="Times New Roman" w:cs="Times New Roman"/>
          <w:b w:val="0"/>
          <w:sz w:val="24"/>
          <w:szCs w:val="24"/>
        </w:rPr>
        <w:t>Previous</w:t>
      </w:r>
      <w:r w:rsidRPr="00304882">
        <w:rPr>
          <w:rFonts w:ascii="Times New Roman" w:hAnsi="Times New Roman" w:cs="Times New Roman"/>
          <w:b w:val="0"/>
          <w:sz w:val="24"/>
          <w:szCs w:val="24"/>
        </w:rPr>
        <w:t xml:space="preserve"> research on fishery diversity and revenue variability </w:t>
      </w: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E5567F58-5B94-495A-9481-13CA7F36C574&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(Kasperski and Holland 2013)</w:t>
      </w:r>
      <w:r>
        <w:rPr>
          <w:rFonts w:ascii="Times New Roman" w:hAnsi="Times New Roman" w:cs="Times New Roman"/>
          <w:b w:val="0"/>
          <w:sz w:val="24"/>
          <w:szCs w:val="24"/>
        </w:rPr>
        <w:fldChar w:fldCharType="end"/>
      </w:r>
      <w:r w:rsidRPr="00304882">
        <w:rPr>
          <w:rFonts w:ascii="Times New Roman" w:hAnsi="Times New Roman" w:cs="Times New Roman"/>
          <w:b w:val="0"/>
          <w:sz w:val="24"/>
          <w:szCs w:val="24"/>
        </w:rPr>
        <w:t>has focused primarily on the impacts of catch shares on the vessels that have continued to operate within the fishery of interest, assuming that vessels that exit also exit commercial fishing entirely. Our analysis shows that for the US west-coast, the majority of vessels that participated in the groundfish fishery prior to the implementation of catch shares, continued to operate after the management change albeit in other realized fisheries</w:t>
      </w:r>
      <w:r>
        <w:rPr>
          <w:rFonts w:ascii="Times New Roman" w:hAnsi="Times New Roman" w:cs="Times New Roman"/>
          <w:b w:val="0"/>
          <w:sz w:val="24"/>
          <w:szCs w:val="24"/>
        </w:rPr>
        <w:t xml:space="preserve"> (Figure 2)</w:t>
      </w:r>
      <w:r w:rsidRPr="00304882">
        <w:rPr>
          <w:rFonts w:ascii="Times New Roman" w:hAnsi="Times New Roman" w:cs="Times New Roman"/>
          <w:b w:val="0"/>
          <w:sz w:val="24"/>
          <w:szCs w:val="24"/>
        </w:rPr>
        <w:t xml:space="preserve">. This highlights the need to quantify how a management change, or any other perturbation, is felt throughout the marine social-ecological system as vessels/individuals reorganize their participation across realized fisheries. </w:t>
      </w:r>
    </w:p>
    <w:p w14:paraId="5358F753" w14:textId="77777777"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The redistribution of fishing effort across a fisheries participation network is directly analogous to (changes in) predation pressure i</w:t>
      </w:r>
      <w:r>
        <w:rPr>
          <w:rFonts w:ascii="Times New Roman" w:hAnsi="Times New Roman" w:cs="Times New Roman"/>
          <w:b w:val="0"/>
          <w:sz w:val="24"/>
          <w:szCs w:val="24"/>
        </w:rPr>
        <w:t>n a food-web. Specifically, if we</w:t>
      </w:r>
      <w:r w:rsidRPr="00304882">
        <w:rPr>
          <w:rFonts w:ascii="Times New Roman" w:hAnsi="Times New Roman" w:cs="Times New Roman"/>
          <w:b w:val="0"/>
          <w:sz w:val="24"/>
          <w:szCs w:val="24"/>
        </w:rPr>
        <w:t xml:space="preserve"> think of vessels as predators, then the realized fisheries that they participate in are their prey. As I have shown, there are many specialist vessel/predators, but the majority of fishermen/vessels are generalist predators with a broad diet preference. In natural systems, a predator’s diet preference is largely determined by the physiological adaptations of the predator. Here, the analogy extends to the gear and skill that each vessel has. This is relevant when considering the redistribution of fishing effort across participation networks. Vessels geared and skilled at harvesting certain sets of species, will not immediately start harvesting other target species that require completely different gear and skills. This is reflected in the different realized fisheries that any one vessel participates in over a given year, and in general it is related to the topology of the participation networks. </w:t>
      </w:r>
    </w:p>
    <w:p w14:paraId="17151BB3" w14:textId="77777777"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bCs w:val="0"/>
          <w:sz w:val="24"/>
          <w:szCs w:val="24"/>
        </w:rPr>
        <w:t xml:space="preserve">For example, if there is a pair of species that are unconnected ecologically (i.e. there is no link between them in the food-web), but there are vessels that harvest both (i.e. there is a link in the participation network between these species’ realized fisheries), then there is a transitive link. As a consequence, a management change that affects vessel participation in one fishery, will affect that status of the (ecologically unconnected) stock of the other species. </w:t>
      </w:r>
      <w:r w:rsidRPr="00304882">
        <w:rPr>
          <w:rFonts w:ascii="Times New Roman" w:hAnsi="Times New Roman" w:cs="Times New Roman"/>
          <w:b w:val="0"/>
          <w:sz w:val="24"/>
          <w:szCs w:val="24"/>
        </w:rPr>
        <w:t>Dungeness crab and albacore tuna fisheries on the US west coast provide an appealing (but currently untested) example. Here, I find these two realized fisheries to be commonly connected by vessels at the port level, yet these species do not interact directly in the ocean. Examining changes in revenue diversity and vessel participation in the albacore tuna fishery after the recent closure of the Dungeness crab fishery in Washington and Oregon would be an excellent test of how connectivity influences fisheries participation. In general, environmental or management perturbations will ripple through these participation networks, and that their topology as well as the adaptability of fishermen, will largely determine their economic impacts.</w:t>
      </w:r>
    </w:p>
    <w:p w14:paraId="1FD44EC3" w14:textId="77777777" w:rsidR="00754A0B" w:rsidRPr="00304882" w:rsidRDefault="00754A0B" w:rsidP="00754A0B">
      <w:pPr>
        <w:spacing w:line="480" w:lineRule="auto"/>
        <w:rPr>
          <w:rFonts w:ascii="Times New Roman" w:hAnsi="Times New Roman" w:cs="Times New Roman"/>
          <w:b w:val="0"/>
          <w:sz w:val="24"/>
          <w:szCs w:val="24"/>
        </w:rPr>
      </w:pPr>
      <w:r w:rsidRPr="00304882">
        <w:rPr>
          <w:rFonts w:ascii="Times New Roman" w:hAnsi="Times New Roman" w:cs="Times New Roman"/>
          <w:b w:val="0"/>
          <w:sz w:val="24"/>
          <w:szCs w:val="24"/>
        </w:rPr>
        <w:tab/>
        <w:t>In conclusion, our results highlight the need to consider fisheries as connected and dynamic entities. Not only does EBFM need to acknowledge the links between species in food-webs, but there needs to be an equal emphasis on the connectivity between fisheries, based on the participation of vessels, and on the economic consequences of the topology of the participation networks. I have shown that fishery participation is heterogeneous, varying greatly from place to place, and dynamic, responding to the implementation of catch shares in the groundfish fishery. If</w:t>
      </w:r>
      <w:r>
        <w:rPr>
          <w:rFonts w:ascii="Times New Roman" w:hAnsi="Times New Roman" w:cs="Times New Roman"/>
          <w:b w:val="0"/>
          <w:sz w:val="24"/>
          <w:szCs w:val="24"/>
        </w:rPr>
        <w:t xml:space="preserve"> we</w:t>
      </w:r>
      <w:r w:rsidRPr="00304882">
        <w:rPr>
          <w:rFonts w:ascii="Times New Roman" w:hAnsi="Times New Roman" w:cs="Times New Roman"/>
          <w:b w:val="0"/>
          <w:sz w:val="24"/>
          <w:szCs w:val="24"/>
        </w:rPr>
        <w:t xml:space="preserve"> can broaden the conceptual and mathematical models of marine systems to include such properties, then </w:t>
      </w:r>
      <w:r>
        <w:rPr>
          <w:rFonts w:ascii="Times New Roman" w:hAnsi="Times New Roman" w:cs="Times New Roman"/>
          <w:b w:val="0"/>
          <w:sz w:val="24"/>
          <w:szCs w:val="24"/>
        </w:rPr>
        <w:t>we</w:t>
      </w:r>
      <w:r w:rsidRPr="00304882">
        <w:rPr>
          <w:rFonts w:ascii="Times New Roman" w:hAnsi="Times New Roman" w:cs="Times New Roman"/>
          <w:b w:val="0"/>
          <w:sz w:val="24"/>
          <w:szCs w:val="24"/>
        </w:rPr>
        <w:t xml:space="preserve"> will be truly on our way to developing systems-based fisheries management, which is likely to lead to better performing governance institutions in the future. </w:t>
      </w:r>
    </w:p>
    <w:p w14:paraId="2EDE532D" w14:textId="77777777" w:rsidR="00754A0B" w:rsidRPr="00304882" w:rsidRDefault="00754A0B" w:rsidP="00754A0B">
      <w:pPr>
        <w:spacing w:line="480" w:lineRule="auto"/>
        <w:rPr>
          <w:rFonts w:ascii="Times New Roman" w:hAnsi="Times New Roman" w:cs="Times New Roman"/>
          <w:b w:val="0"/>
          <w:sz w:val="24"/>
          <w:szCs w:val="24"/>
        </w:rPr>
      </w:pPr>
    </w:p>
    <w:p w14:paraId="2229B200" w14:textId="77777777" w:rsidR="00754A0B" w:rsidRPr="00B13B77" w:rsidRDefault="00754A0B" w:rsidP="00754A0B">
      <w:pPr>
        <w:spacing w:line="480" w:lineRule="auto"/>
        <w:outlineLvl w:val="0"/>
        <w:rPr>
          <w:rFonts w:ascii="Times New Roman" w:hAnsi="Times New Roman" w:cs="Times New Roman"/>
          <w:sz w:val="28"/>
          <w:szCs w:val="24"/>
        </w:rPr>
      </w:pPr>
      <w:r w:rsidRPr="00B13B77">
        <w:rPr>
          <w:rFonts w:ascii="Times New Roman" w:hAnsi="Times New Roman" w:cs="Times New Roman"/>
          <w:sz w:val="28"/>
          <w:szCs w:val="24"/>
        </w:rPr>
        <w:t>Acknowledgements</w:t>
      </w:r>
    </w:p>
    <w:p w14:paraId="349E7CDF" w14:textId="77777777" w:rsidR="00754A0B" w:rsidRPr="00304882" w:rsidRDefault="00754A0B" w:rsidP="00754A0B">
      <w:pPr>
        <w:spacing w:line="480" w:lineRule="auto"/>
        <w:rPr>
          <w:rFonts w:ascii="Times New Roman" w:hAnsi="Times New Roman" w:cs="Times New Roman"/>
          <w:b w:val="0"/>
          <w:sz w:val="24"/>
          <w:szCs w:val="24"/>
        </w:rPr>
      </w:pPr>
      <w:r w:rsidRPr="00304882">
        <w:rPr>
          <w:rFonts w:ascii="Times New Roman" w:hAnsi="Times New Roman" w:cs="Times New Roman"/>
          <w:b w:val="0"/>
          <w:sz w:val="24"/>
          <w:szCs w:val="24"/>
        </w:rPr>
        <w:t xml:space="preserve">We thank PacFin for access to the data, the observers and fishermen on the US west coast for insightful discussions, and Emily Klein for discussions on this project. I acknowledge support from the National Science Foundation (GRFP, GEO-1211972) and GreenMar (Consortium Agreement GreeMar-AGMT dtd 05-05-2014, Prime Nordforsk Project Number: 61582). </w:t>
      </w:r>
    </w:p>
    <w:p w14:paraId="3F294CCE" w14:textId="77777777" w:rsidR="00754A0B" w:rsidRPr="00304882" w:rsidRDefault="00754A0B" w:rsidP="00754A0B">
      <w:pPr>
        <w:rPr>
          <w:rFonts w:ascii="Times New Roman" w:hAnsi="Times New Roman" w:cs="Times New Roman"/>
          <w:b w:val="0"/>
          <w:bCs w:val="0"/>
          <w:sz w:val="24"/>
          <w:szCs w:val="24"/>
        </w:rPr>
      </w:pPr>
    </w:p>
    <w:p w14:paraId="2E7453DA" w14:textId="77777777" w:rsidR="00754A0B" w:rsidRDefault="00754A0B" w:rsidP="00754A0B">
      <w:pPr>
        <w:rPr>
          <w:rFonts w:ascii="Times New Roman" w:hAnsi="Times New Roman" w:cs="Times New Roman"/>
          <w:bCs w:val="0"/>
          <w:sz w:val="28"/>
          <w:szCs w:val="24"/>
        </w:rPr>
      </w:pPr>
      <w:r>
        <w:rPr>
          <w:rFonts w:ascii="Times New Roman" w:hAnsi="Times New Roman" w:cs="Times New Roman"/>
          <w:bCs w:val="0"/>
          <w:sz w:val="28"/>
          <w:szCs w:val="24"/>
        </w:rPr>
        <w:br w:type="page"/>
      </w:r>
    </w:p>
    <w:p w14:paraId="3FC1A3F1" w14:textId="77777777" w:rsidR="00754A0B" w:rsidRPr="009727FD" w:rsidRDefault="00754A0B" w:rsidP="00754A0B">
      <w:pPr>
        <w:spacing w:line="480" w:lineRule="auto"/>
        <w:outlineLvl w:val="0"/>
        <w:rPr>
          <w:rFonts w:ascii="Times New Roman" w:hAnsi="Times New Roman" w:cs="Times New Roman"/>
          <w:bCs w:val="0"/>
          <w:sz w:val="28"/>
          <w:szCs w:val="24"/>
        </w:rPr>
      </w:pPr>
      <w:r w:rsidRPr="009727FD">
        <w:rPr>
          <w:rFonts w:ascii="Times New Roman" w:hAnsi="Times New Roman" w:cs="Times New Roman"/>
          <w:bCs w:val="0"/>
          <w:sz w:val="28"/>
          <w:szCs w:val="24"/>
        </w:rPr>
        <w:t>Literature Cited</w:t>
      </w:r>
    </w:p>
    <w:p w14:paraId="02BB34EA"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sidRPr="00304882">
        <w:rPr>
          <w:rFonts w:ascii="Times New Roman" w:hAnsi="Times New Roman" w:cs="Times New Roman"/>
          <w:b w:val="0"/>
          <w:sz w:val="24"/>
          <w:szCs w:val="24"/>
        </w:rPr>
        <w:fldChar w:fldCharType="begin"/>
      </w:r>
      <w:r w:rsidRPr="00304882">
        <w:rPr>
          <w:rFonts w:ascii="Times New Roman" w:hAnsi="Times New Roman" w:cs="Times New Roman"/>
          <w:b w:val="0"/>
          <w:sz w:val="24"/>
          <w:szCs w:val="24"/>
        </w:rPr>
        <w:instrText xml:space="preserve"> ADDIN PAPERS2_CITATIONS &lt;papers2_bibliography/&gt;</w:instrText>
      </w:r>
      <w:r w:rsidRPr="00304882">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 xml:space="preserve">Anderson, James L, Christopher M Anderson, Jingjie Chu, Jennifer Meredith, Frank Asche, Gil Sylvia, Martin D Smith, et al. 2015. “The Fishery Performance Indicators: a Management Tool for Triple Bottom Line Outcomes.” Edited by George Tserpes. </w:t>
      </w:r>
      <w:r>
        <w:rPr>
          <w:rFonts w:ascii="Times New Roman" w:eastAsiaTheme="minorHAnsi" w:hAnsi="Times New Roman" w:cs="Times New Roman"/>
          <w:b w:val="0"/>
          <w:bCs w:val="0"/>
          <w:i/>
          <w:iCs/>
          <w:sz w:val="24"/>
          <w:szCs w:val="24"/>
        </w:rPr>
        <w:t>PloS One</w:t>
      </w:r>
      <w:r>
        <w:rPr>
          <w:rFonts w:ascii="Times New Roman" w:eastAsiaTheme="minorHAnsi" w:hAnsi="Times New Roman" w:cs="Times New Roman"/>
          <w:b w:val="0"/>
          <w:bCs w:val="0"/>
          <w:sz w:val="24"/>
          <w:szCs w:val="24"/>
        </w:rPr>
        <w:t xml:space="preserve"> 10 (5): e0122809–20. doi:10.1371/journal.pone.0122809.</w:t>
      </w:r>
    </w:p>
    <w:p w14:paraId="62E998BF"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Barnosky, Anthony D, Paul L Koch, Robert S Feranec, Scott L Wing, and Alan B Shabel. 2004. “Assessing the Causes of Late Pleistocene Extinctions on the Continents..”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306 (5693): 70–75. doi:10.1126/science.1101476.</w:t>
      </w:r>
    </w:p>
    <w:p w14:paraId="3695C9E1"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Barrat, A, M Barthelemy, R Pastor-Satorras, and A Vespignani. 2004. “The Architecture of Complex Weighted Networks.”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101 (11). National Acad Sciences: 3747–52. doi:10.1073/pnas.0400087101.</w:t>
      </w:r>
    </w:p>
    <w:p w14:paraId="2B6E9C33"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Baskerville, Edward B, Andy P Dobson, Trevor Bedford, Stefano Allesina, T Michael Anderson, and Mercedes Pascual. 2011. “Spatial Guilds in the Serengeti Food Web Revealed by a Bayesian Group Model.” Edited by Lauren Ancel Meyers. </w:t>
      </w:r>
      <w:r>
        <w:rPr>
          <w:rFonts w:ascii="Times New Roman" w:eastAsiaTheme="minorHAnsi" w:hAnsi="Times New Roman" w:cs="Times New Roman"/>
          <w:b w:val="0"/>
          <w:bCs w:val="0"/>
          <w:i/>
          <w:iCs/>
          <w:sz w:val="24"/>
          <w:szCs w:val="24"/>
        </w:rPr>
        <w:t>PLoS Computational Biology</w:t>
      </w:r>
      <w:r>
        <w:rPr>
          <w:rFonts w:ascii="Times New Roman" w:eastAsiaTheme="minorHAnsi" w:hAnsi="Times New Roman" w:cs="Times New Roman"/>
          <w:b w:val="0"/>
          <w:bCs w:val="0"/>
          <w:sz w:val="24"/>
          <w:szCs w:val="24"/>
        </w:rPr>
        <w:t xml:space="preserve"> 7 (12). Public Library of Science: e1002321. doi:10.1371/journal.pcbi.1002321.</w:t>
      </w:r>
    </w:p>
    <w:p w14:paraId="4D6B13BD"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Boonstra, Wiebren J, and Jonas Hentati Sundberg. 2014. “Classifying Fishers' Behaviour. an Invitation to Fishing Styles,” August, n–a–n–a. doi:10.1111/faf.12092.</w:t>
      </w:r>
    </w:p>
    <w:p w14:paraId="1FE110E1"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Brashares, Justin S, Peter Arcese, Moses K Sam, Peter B Coppolillo, A R E Sinclair, and Andrew Balmford. 2004. “Bushmeat Hunting, Wildlife Declines, and Fish Supply in West Africa.”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306 (5699). American Association for the Advancement of Science: 1180–83. doi:10.1126/science.1102425.</w:t>
      </w:r>
    </w:p>
    <w:p w14:paraId="18514BB3"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Burnham, Kenneth P, and David R Anderson. 2002. </w:t>
      </w:r>
      <w:r>
        <w:rPr>
          <w:rFonts w:ascii="Times New Roman" w:eastAsiaTheme="minorHAnsi" w:hAnsi="Times New Roman" w:cs="Times New Roman"/>
          <w:b w:val="0"/>
          <w:bCs w:val="0"/>
          <w:i/>
          <w:iCs/>
          <w:sz w:val="24"/>
          <w:szCs w:val="24"/>
        </w:rPr>
        <w:t>Model Selection and Multimodel Inference: a Practical Information-Theoretic Approach</w:t>
      </w:r>
      <w:r>
        <w:rPr>
          <w:rFonts w:ascii="Times New Roman" w:eastAsiaTheme="minorHAnsi" w:hAnsi="Times New Roman" w:cs="Times New Roman"/>
          <w:b w:val="0"/>
          <w:bCs w:val="0"/>
          <w:sz w:val="24"/>
          <w:szCs w:val="24"/>
        </w:rPr>
        <w:t>. Edited by Springer Science &amp; Business Media.</w:t>
      </w:r>
    </w:p>
    <w:p w14:paraId="01D1E234"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Castree, Noel, William M Adams, John Barry, Daniel Brockington, Bram Büscher, Esteve Corbera, David Demeritt, et al. 2014. “Changing the Intellectual Climate.” </w:t>
      </w:r>
      <w:r>
        <w:rPr>
          <w:rFonts w:ascii="Times New Roman" w:eastAsiaTheme="minorHAnsi" w:hAnsi="Times New Roman" w:cs="Times New Roman"/>
          <w:b w:val="0"/>
          <w:bCs w:val="0"/>
          <w:i/>
          <w:iCs/>
          <w:sz w:val="24"/>
          <w:szCs w:val="24"/>
        </w:rPr>
        <w:t>Nature Climate Change</w:t>
      </w:r>
      <w:r>
        <w:rPr>
          <w:rFonts w:ascii="Times New Roman" w:eastAsiaTheme="minorHAnsi" w:hAnsi="Times New Roman" w:cs="Times New Roman"/>
          <w:b w:val="0"/>
          <w:bCs w:val="0"/>
          <w:sz w:val="24"/>
          <w:szCs w:val="24"/>
        </w:rPr>
        <w:t xml:space="preserve"> 4 (9). Nature Publishing Group: 763–68. doi:10.1038/nclimate2339.</w:t>
      </w:r>
    </w:p>
    <w:p w14:paraId="6BDFA600"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Ceballos, G, P R Ehrlich, A D Barnosky, A Garcia, R M Pringle, and T M Palmer. 2015. “Accelerated Modern Human-Induced Species Losses: Entering the Sixth Mass Extinction.” </w:t>
      </w:r>
      <w:r>
        <w:rPr>
          <w:rFonts w:ascii="Times New Roman" w:eastAsiaTheme="minorHAnsi" w:hAnsi="Times New Roman" w:cs="Times New Roman"/>
          <w:b w:val="0"/>
          <w:bCs w:val="0"/>
          <w:i/>
          <w:iCs/>
          <w:sz w:val="24"/>
          <w:szCs w:val="24"/>
        </w:rPr>
        <w:t>Science Advances</w:t>
      </w:r>
      <w:r>
        <w:rPr>
          <w:rFonts w:ascii="Times New Roman" w:eastAsiaTheme="minorHAnsi" w:hAnsi="Times New Roman" w:cs="Times New Roman"/>
          <w:b w:val="0"/>
          <w:bCs w:val="0"/>
          <w:sz w:val="24"/>
          <w:szCs w:val="24"/>
        </w:rPr>
        <w:t xml:space="preserve"> 1 (5). American Association for the Advancement of Science: e1400253–53. doi:10.1126/sciadv.1400253.</w:t>
      </w:r>
    </w:p>
    <w:p w14:paraId="7DF04848"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Coleman, Felicia C, Will F Figueira, Jeffrey S Ueland, and Larry B Crowder. 2004. “The Impact of United States Recreational Fisheries on Marine Fish Populations..”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305 (5692): 1958–60. doi:10.1126/science.1100397.</w:t>
      </w:r>
    </w:p>
    <w:p w14:paraId="0611F3DC"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Conservation International. 2016. “Mission and Vision.” Accessed April 14. http://www.conservation.org/global/philippines/about/Pages/mission.aspx.</w:t>
      </w:r>
    </w:p>
    <w:p w14:paraId="79C50294"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Costello, Christopher, Steven D Gaines, and John Lynham. 2008. “Can Catch Shares Prevent Fisheries Collapse?.”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321 (5896): 1678–81. doi:10.1126/science.1159478.</w:t>
      </w:r>
    </w:p>
    <w:p w14:paraId="1600E8CC"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Dailey, Murray D, and Donald J Reish. 1993. </w:t>
      </w:r>
      <w:r>
        <w:rPr>
          <w:rFonts w:ascii="Times New Roman" w:eastAsiaTheme="minorHAnsi" w:hAnsi="Times New Roman" w:cs="Times New Roman"/>
          <w:b w:val="0"/>
          <w:bCs w:val="0"/>
          <w:i/>
          <w:iCs/>
          <w:sz w:val="24"/>
          <w:szCs w:val="24"/>
        </w:rPr>
        <w:t>Ecology of the Southern California Bight</w:t>
      </w:r>
      <w:r>
        <w:rPr>
          <w:rFonts w:ascii="Times New Roman" w:eastAsiaTheme="minorHAnsi" w:hAnsi="Times New Roman" w:cs="Times New Roman"/>
          <w:b w:val="0"/>
          <w:bCs w:val="0"/>
          <w:sz w:val="24"/>
          <w:szCs w:val="24"/>
        </w:rPr>
        <w:t>. Univ of California Press.</w:t>
      </w:r>
    </w:p>
    <w:p w14:paraId="3BEF857E"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Department of the Interior. 2016. “The Bureau of Land Management: Who We Are, What We Do.” Accessed April 14. http://www.blm.gov/wo/st/en/info/About_BLM.print.html.</w:t>
      </w:r>
    </w:p>
    <w:p w14:paraId="6EE11321"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Deporte, N, C Ulrich, S Mahevas, S Demaneche, and F Bastardie. 2012. “Regional Metier Definition: a Comparative Investigation of Statistical Methods Using a Workflow Applied to International Otter Trawl Fisheries in the North Sea.” </w:t>
      </w:r>
      <w:r>
        <w:rPr>
          <w:rFonts w:ascii="Times New Roman" w:eastAsiaTheme="minorHAnsi" w:hAnsi="Times New Roman" w:cs="Times New Roman"/>
          <w:b w:val="0"/>
          <w:bCs w:val="0"/>
          <w:i/>
          <w:iCs/>
          <w:sz w:val="24"/>
          <w:szCs w:val="24"/>
        </w:rPr>
        <w:t>ICES Journal of Marine Science</w:t>
      </w:r>
      <w:r>
        <w:rPr>
          <w:rFonts w:ascii="Times New Roman" w:eastAsiaTheme="minorHAnsi" w:hAnsi="Times New Roman" w:cs="Times New Roman"/>
          <w:b w:val="0"/>
          <w:bCs w:val="0"/>
          <w:sz w:val="24"/>
          <w:szCs w:val="24"/>
        </w:rPr>
        <w:t xml:space="preserve"> 69 (2): 331–42. doi:10.1093/icesjms/fsr197.</w:t>
      </w:r>
    </w:p>
    <w:p w14:paraId="4BA7C975"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Dirzo, Rodolfo, Hillary S Young, Mauro Galetti, Gerardo Ceballos, Nick J B Isaac, and Ben Collen. 2014. “Defaunation in the Anthropocene..”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345 (6195). American Association for the Advancement of Science: 401–6. doi:10.1126/science.1251817.</w:t>
      </w:r>
    </w:p>
    <w:p w14:paraId="7EE859B4"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Essington, T E. 2010. “Ecological Indicators Display Reduced Variation in North American Catch Share Fisheries.”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107 (2): 754–59. doi:10.1073/pnas.0907252107.</w:t>
      </w:r>
    </w:p>
    <w:p w14:paraId="32C6442E"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Field, John C. 2004. “Application of Ecosystem-Based Fishery Management Approaches in the Northern California Current .” Edited by Robert C Francis.</w:t>
      </w:r>
    </w:p>
    <w:p w14:paraId="7B3260DD"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Freeman, Linton C, Douglas Roeder, and Robert R Mulholland. 1979. “Centrality in Social Networks: II. Experimental Results.” </w:t>
      </w:r>
      <w:r>
        <w:rPr>
          <w:rFonts w:ascii="Times New Roman" w:eastAsiaTheme="minorHAnsi" w:hAnsi="Times New Roman" w:cs="Times New Roman"/>
          <w:b w:val="0"/>
          <w:bCs w:val="0"/>
          <w:i/>
          <w:iCs/>
          <w:sz w:val="24"/>
          <w:szCs w:val="24"/>
        </w:rPr>
        <w:t>Social Networks</w:t>
      </w:r>
      <w:r>
        <w:rPr>
          <w:rFonts w:ascii="Times New Roman" w:eastAsiaTheme="minorHAnsi" w:hAnsi="Times New Roman" w:cs="Times New Roman"/>
          <w:b w:val="0"/>
          <w:bCs w:val="0"/>
          <w:sz w:val="24"/>
          <w:szCs w:val="24"/>
        </w:rPr>
        <w:t xml:space="preserve"> 2: 119–41.</w:t>
      </w:r>
    </w:p>
    <w:p w14:paraId="56BAFB6A"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Fuller, Emma, Eleanor Brush, and Malin L Pinsky. 2015. “The Persistence of Populations Facing Climate Shifts and Harvest.” </w:t>
      </w:r>
      <w:r>
        <w:rPr>
          <w:rFonts w:ascii="Times New Roman" w:eastAsiaTheme="minorHAnsi" w:hAnsi="Times New Roman" w:cs="Times New Roman"/>
          <w:b w:val="0"/>
          <w:bCs w:val="0"/>
          <w:i/>
          <w:iCs/>
          <w:sz w:val="24"/>
          <w:szCs w:val="24"/>
        </w:rPr>
        <w:t>Ecosphere</w:t>
      </w:r>
      <w:r>
        <w:rPr>
          <w:rFonts w:ascii="Times New Roman" w:eastAsiaTheme="minorHAnsi" w:hAnsi="Times New Roman" w:cs="Times New Roman"/>
          <w:b w:val="0"/>
          <w:bCs w:val="0"/>
          <w:sz w:val="24"/>
          <w:szCs w:val="24"/>
        </w:rPr>
        <w:t xml:space="preserve"> 6 (9). Ecological Society of America: art153–16. doi:10.1890/ES14-00533.1.</w:t>
      </w:r>
    </w:p>
    <w:p w14:paraId="5E4BF888"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Fulton, Elizabeth A, Anthony D M Smith, David C Smith, and Ingrid E van Putten. 2010. “Human Behaviour: the Key Source of Uncertainty in Fisheries Management.” </w:t>
      </w:r>
      <w:r>
        <w:rPr>
          <w:rFonts w:ascii="Times New Roman" w:eastAsiaTheme="minorHAnsi" w:hAnsi="Times New Roman" w:cs="Times New Roman"/>
          <w:b w:val="0"/>
          <w:bCs w:val="0"/>
          <w:i/>
          <w:iCs/>
          <w:sz w:val="24"/>
          <w:szCs w:val="24"/>
        </w:rPr>
        <w:t>Fish and Fisheries</w:t>
      </w:r>
      <w:r>
        <w:rPr>
          <w:rFonts w:ascii="Times New Roman" w:eastAsiaTheme="minorHAnsi" w:hAnsi="Times New Roman" w:cs="Times New Roman"/>
          <w:b w:val="0"/>
          <w:bCs w:val="0"/>
          <w:sz w:val="24"/>
          <w:szCs w:val="24"/>
        </w:rPr>
        <w:t xml:space="preserve"> 12 (1): 2–17. doi:10.1111/j.1467-2979.2010.00371.x.</w:t>
      </w:r>
    </w:p>
    <w:p w14:paraId="238A703F"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Galloway, James N, and Ellis B Cowling. 2002. “Reactive Nitrogen and the World: 200 Years of Change.” </w:t>
      </w:r>
      <w:r>
        <w:rPr>
          <w:rFonts w:ascii="Times New Roman" w:eastAsiaTheme="minorHAnsi" w:hAnsi="Times New Roman" w:cs="Times New Roman"/>
          <w:b w:val="0"/>
          <w:bCs w:val="0"/>
          <w:i/>
          <w:iCs/>
          <w:sz w:val="24"/>
          <w:szCs w:val="24"/>
        </w:rPr>
        <w:t>Ambio</w:t>
      </w:r>
      <w:r>
        <w:rPr>
          <w:rFonts w:ascii="Times New Roman" w:eastAsiaTheme="minorHAnsi" w:hAnsi="Times New Roman" w:cs="Times New Roman"/>
          <w:b w:val="0"/>
          <w:bCs w:val="0"/>
          <w:sz w:val="24"/>
          <w:szCs w:val="24"/>
        </w:rPr>
        <w:t xml:space="preserve"> 31 (2): 64–71. doi:10.1579/0044-7447-31.2.64.</w:t>
      </w:r>
    </w:p>
    <w:p w14:paraId="1100D783"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Hentati-Sundberg, J, J Hjelm, W J Boonstra, and H Österblom. 2014. “Management Forcing Increased Specialization in a Fishery System.” </w:t>
      </w:r>
      <w:r>
        <w:rPr>
          <w:rFonts w:ascii="Times New Roman" w:eastAsiaTheme="minorHAnsi" w:hAnsi="Times New Roman" w:cs="Times New Roman"/>
          <w:b w:val="0"/>
          <w:bCs w:val="0"/>
          <w:i/>
          <w:iCs/>
          <w:sz w:val="24"/>
          <w:szCs w:val="24"/>
        </w:rPr>
        <w:t>Ecosystems</w:t>
      </w:r>
      <w:r>
        <w:rPr>
          <w:rFonts w:ascii="Times New Roman" w:eastAsiaTheme="minorHAnsi" w:hAnsi="Times New Roman" w:cs="Times New Roman"/>
          <w:b w:val="0"/>
          <w:bCs w:val="0"/>
          <w:sz w:val="24"/>
          <w:szCs w:val="24"/>
        </w:rPr>
        <w:t xml:space="preserve"> 18 (1). Springer US: 45–61. doi:10.1007/s10021-014-9811-3.</w:t>
      </w:r>
    </w:p>
    <w:p w14:paraId="68588006"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Hicks, Christina C, Arielle Levine, Arun Agrawal, Xavier Basurto, Sara J Breslow, Courtney Carothers, Susan Charnley, et al. 2016. “Engage Key Social Concepts for Sustainability.”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352 (6281): 38–40. doi:10.1126/science.aad4977.</w:t>
      </w:r>
    </w:p>
    <w:p w14:paraId="2634524E"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Hilborn, Ray, Jean-Jacques Maguire, Ana M Parma, and Andrew A Rosenberg. 2001. “The Precautionary Approach and Risk Management: Can They Increase the Probability of Successes in Fishery Management?.” </w:t>
      </w:r>
      <w:r>
        <w:rPr>
          <w:rFonts w:ascii="Times New Roman" w:eastAsiaTheme="minorHAnsi" w:hAnsi="Times New Roman" w:cs="Times New Roman"/>
          <w:b w:val="0"/>
          <w:bCs w:val="0"/>
          <w:i/>
          <w:iCs/>
          <w:sz w:val="24"/>
          <w:szCs w:val="24"/>
        </w:rPr>
        <w:t>Canadian Journal of Fisheries and Aquatic Sciences</w:t>
      </w:r>
      <w:r>
        <w:rPr>
          <w:rFonts w:ascii="Times New Roman" w:eastAsiaTheme="minorHAnsi" w:hAnsi="Times New Roman" w:cs="Times New Roman"/>
          <w:b w:val="0"/>
          <w:bCs w:val="0"/>
          <w:sz w:val="24"/>
          <w:szCs w:val="24"/>
        </w:rPr>
        <w:t xml:space="preserve"> 58 (1): 99–107. doi:10.1139/cjfas-58-1-99.</w:t>
      </w:r>
    </w:p>
    <w:p w14:paraId="404631EF"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Jackson, J B, M X Kirby, W H Berger, K A Bjorndal, L W Botsford, B J Bourque, R H Bradbury, et al. 2001. “Historical Overfishing and the Recent Collapse of Coastal Ecosystems..”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293 (5530): 629–37. doi:10.1126/science.1059199.</w:t>
      </w:r>
    </w:p>
    <w:p w14:paraId="5FF66F1F"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Jensen, Olaf P, Trevor A Branch, and Ray Hilborn. 2011. “Marine Fisheries as Ecological Experiments.” </w:t>
      </w:r>
      <w:r>
        <w:rPr>
          <w:rFonts w:ascii="Times New Roman" w:eastAsiaTheme="minorHAnsi" w:hAnsi="Times New Roman" w:cs="Times New Roman"/>
          <w:b w:val="0"/>
          <w:bCs w:val="0"/>
          <w:i/>
          <w:iCs/>
          <w:sz w:val="24"/>
          <w:szCs w:val="24"/>
        </w:rPr>
        <w:t>Theoretical Ecology</w:t>
      </w:r>
      <w:r>
        <w:rPr>
          <w:rFonts w:ascii="Times New Roman" w:eastAsiaTheme="minorHAnsi" w:hAnsi="Times New Roman" w:cs="Times New Roman"/>
          <w:b w:val="0"/>
          <w:bCs w:val="0"/>
          <w:sz w:val="24"/>
          <w:szCs w:val="24"/>
        </w:rPr>
        <w:t xml:space="preserve"> 5 (1): 3–22. doi:10.1007/s12080-011-0146-9.</w:t>
      </w:r>
    </w:p>
    <w:p w14:paraId="0C11D52D"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Jepson, Michael, and Lisa L Colburn. 2013. “Development of Social Indicators of Fishing Community Vulnerability and Resilience in the U.S. Southeast and Northeast  Regions.” NMFS-F/SPO-129. </w:t>
      </w:r>
      <w:r>
        <w:rPr>
          <w:rFonts w:ascii="Times New Roman" w:eastAsiaTheme="minorHAnsi" w:hAnsi="Times New Roman" w:cs="Times New Roman"/>
          <w:b w:val="0"/>
          <w:bCs w:val="0"/>
          <w:i/>
          <w:iCs/>
          <w:sz w:val="24"/>
          <w:szCs w:val="24"/>
        </w:rPr>
        <w:t>U.S. Department of Commerce, NOAA Technical Memorandum., NOAA Technical Memorandum NMFS-NWFSC-85</w:t>
      </w:r>
      <w:r>
        <w:rPr>
          <w:rFonts w:ascii="Times New Roman" w:eastAsiaTheme="minorHAnsi" w:hAnsi="Times New Roman" w:cs="Times New Roman"/>
          <w:b w:val="0"/>
          <w:bCs w:val="0"/>
          <w:sz w:val="24"/>
          <w:szCs w:val="24"/>
        </w:rPr>
        <w:t>. U.S. Dept. of Commerce.</w:t>
      </w:r>
    </w:p>
    <w:p w14:paraId="232BDBD1"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Jordan, Ferenc. 2009. “Keystone Species and Food Webs..” </w:t>
      </w:r>
      <w:r>
        <w:rPr>
          <w:rFonts w:ascii="Times New Roman" w:eastAsiaTheme="minorHAnsi" w:hAnsi="Times New Roman" w:cs="Times New Roman"/>
          <w:b w:val="0"/>
          <w:bCs w:val="0"/>
          <w:i/>
          <w:iCs/>
          <w:sz w:val="24"/>
          <w:szCs w:val="24"/>
        </w:rPr>
        <w:t>Philosophical Transactions of the Royal Society of London. Series B, Biological Sciences</w:t>
      </w:r>
      <w:r>
        <w:rPr>
          <w:rFonts w:ascii="Times New Roman" w:eastAsiaTheme="minorHAnsi" w:hAnsi="Times New Roman" w:cs="Times New Roman"/>
          <w:b w:val="0"/>
          <w:bCs w:val="0"/>
          <w:sz w:val="24"/>
          <w:szCs w:val="24"/>
        </w:rPr>
        <w:t xml:space="preserve"> 364 (1524). The Royal Society: 1733–41. doi:10.1098/rstb.2008.0335.</w:t>
      </w:r>
    </w:p>
    <w:p w14:paraId="649CAACE"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Jost, Lou. 2006. “Entropy and Diversity.” </w:t>
      </w:r>
      <w:r>
        <w:rPr>
          <w:rFonts w:ascii="Times New Roman" w:eastAsiaTheme="minorHAnsi" w:hAnsi="Times New Roman" w:cs="Times New Roman"/>
          <w:b w:val="0"/>
          <w:bCs w:val="0"/>
          <w:i/>
          <w:iCs/>
          <w:sz w:val="24"/>
          <w:szCs w:val="24"/>
        </w:rPr>
        <w:t>Oikos</w:t>
      </w:r>
      <w:r>
        <w:rPr>
          <w:rFonts w:ascii="Times New Roman" w:eastAsiaTheme="minorHAnsi" w:hAnsi="Times New Roman" w:cs="Times New Roman"/>
          <w:b w:val="0"/>
          <w:bCs w:val="0"/>
          <w:sz w:val="24"/>
          <w:szCs w:val="24"/>
        </w:rPr>
        <w:t xml:space="preserve"> 113 (2): 363–75.</w:t>
      </w:r>
    </w:p>
    <w:p w14:paraId="69517E6B"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Kareiva, Peter, and Michelle Marvier. 2012. “What Is Conservation Science?.” </w:t>
      </w:r>
      <w:r>
        <w:rPr>
          <w:rFonts w:ascii="Times New Roman" w:eastAsiaTheme="minorHAnsi" w:hAnsi="Times New Roman" w:cs="Times New Roman"/>
          <w:b w:val="0"/>
          <w:bCs w:val="0"/>
          <w:i/>
          <w:iCs/>
          <w:sz w:val="24"/>
          <w:szCs w:val="24"/>
        </w:rPr>
        <w:t>Bioscience</w:t>
      </w:r>
      <w:r>
        <w:rPr>
          <w:rFonts w:ascii="Times New Roman" w:eastAsiaTheme="minorHAnsi" w:hAnsi="Times New Roman" w:cs="Times New Roman"/>
          <w:b w:val="0"/>
          <w:bCs w:val="0"/>
          <w:sz w:val="24"/>
          <w:szCs w:val="24"/>
        </w:rPr>
        <w:t xml:space="preserve"> 62 (11): 962–69. doi:10.1525/bio.2012.62.11.5.</w:t>
      </w:r>
    </w:p>
    <w:p w14:paraId="766BCA0D"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Karp, Daniel S, Chase D Mendenhall, Elizabeth Callaway, Luke O Frishkoff, Peter M Kareiva, Paul R Ehrlich, and Gretchen C Daily. 2015. “Confronting and Resolving Competing Values Behind Conservation Objectives.”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112 (35): 11132–37. doi:10.1073/pnas.1504788112.</w:t>
      </w:r>
    </w:p>
    <w:p w14:paraId="2033463E"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Kasperski, S, and D S Holland. 2013. “Income Diversification and Risk for Fishermen.”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doi:10.1073/pnas.1212278110/-/DCSupplemental.</w:t>
      </w:r>
    </w:p>
    <w:p w14:paraId="6A1A7331"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Lade, Steven J, Alessandro Tavoni, Simon A Levin, and Maja Schlüter. 2013. “Regime Shifts in a Social-Ecological System.” </w:t>
      </w:r>
      <w:r>
        <w:rPr>
          <w:rFonts w:ascii="Times New Roman" w:eastAsiaTheme="minorHAnsi" w:hAnsi="Times New Roman" w:cs="Times New Roman"/>
          <w:b w:val="0"/>
          <w:bCs w:val="0"/>
          <w:i/>
          <w:iCs/>
          <w:sz w:val="24"/>
          <w:szCs w:val="24"/>
        </w:rPr>
        <w:t>Theoretical Ecology</w:t>
      </w:r>
      <w:r>
        <w:rPr>
          <w:rFonts w:ascii="Times New Roman" w:eastAsiaTheme="minorHAnsi" w:hAnsi="Times New Roman" w:cs="Times New Roman"/>
          <w:b w:val="0"/>
          <w:bCs w:val="0"/>
          <w:sz w:val="24"/>
          <w:szCs w:val="24"/>
        </w:rPr>
        <w:t xml:space="preserve"> 6 (3): 359–72. doi:10.1007/s12080-013-0187-3.</w:t>
      </w:r>
    </w:p>
    <w:p w14:paraId="13C20142"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Lade, Steven J, Susa Niiranen, Jonas Hentati Sundberg, Thorsten Blenckner, Wiebren J Boonstra, Kirill Orach, Martin F Quaas, Henrik Österblom, and Maja Schlüter. 2015. “An Empirical Model of the Baltic Sea Reveals the Importance of Social Dynamics for Ecological Regime Shifts..” </w:t>
      </w:r>
      <w:r>
        <w:rPr>
          <w:rFonts w:ascii="Times New Roman" w:eastAsiaTheme="minorHAnsi" w:hAnsi="Times New Roman" w:cs="Times New Roman"/>
          <w:b w:val="0"/>
          <w:bCs w:val="0"/>
          <w:i/>
          <w:iCs/>
          <w:sz w:val="24"/>
          <w:szCs w:val="24"/>
        </w:rPr>
        <w:t>Proceedings of the National Academy of Sciences of the United States of America</w:t>
      </w:r>
      <w:r>
        <w:rPr>
          <w:rFonts w:ascii="Times New Roman" w:eastAsiaTheme="minorHAnsi" w:hAnsi="Times New Roman" w:cs="Times New Roman"/>
          <w:b w:val="0"/>
          <w:bCs w:val="0"/>
          <w:sz w:val="24"/>
          <w:szCs w:val="24"/>
        </w:rPr>
        <w:t xml:space="preserve"> 112 (35): 11120–25. doi:10.1073/pnas.1504954112.</w:t>
      </w:r>
    </w:p>
    <w:p w14:paraId="14B70E61"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Legendre, P, and L Legendre. 2012. </w:t>
      </w:r>
      <w:r>
        <w:rPr>
          <w:rFonts w:ascii="Times New Roman" w:eastAsiaTheme="minorHAnsi" w:hAnsi="Times New Roman" w:cs="Times New Roman"/>
          <w:b w:val="0"/>
          <w:bCs w:val="0"/>
          <w:i/>
          <w:iCs/>
          <w:sz w:val="24"/>
          <w:szCs w:val="24"/>
        </w:rPr>
        <w:t>Numerical Ecology</w:t>
      </w:r>
      <w:r>
        <w:rPr>
          <w:rFonts w:ascii="Times New Roman" w:eastAsiaTheme="minorHAnsi" w:hAnsi="Times New Roman" w:cs="Times New Roman"/>
          <w:b w:val="0"/>
          <w:bCs w:val="0"/>
          <w:sz w:val="24"/>
          <w:szCs w:val="24"/>
        </w:rPr>
        <w:t>. Elsevier.</w:t>
      </w:r>
    </w:p>
    <w:p w14:paraId="4DAF6B11"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Levin, Phillip S, Michael J Fogarty, Steven A Murawski, and David Fluharty. 2009. “Integrated Ecosystem Assessments: Developing the Scientific Basis for Ecosystem-Based Management of the Ocean.” </w:t>
      </w:r>
      <w:r>
        <w:rPr>
          <w:rFonts w:ascii="Times New Roman" w:eastAsiaTheme="minorHAnsi" w:hAnsi="Times New Roman" w:cs="Times New Roman"/>
          <w:b w:val="0"/>
          <w:bCs w:val="0"/>
          <w:i/>
          <w:iCs/>
          <w:sz w:val="24"/>
          <w:szCs w:val="24"/>
        </w:rPr>
        <w:t>PLoS Biology</w:t>
      </w:r>
      <w:r>
        <w:rPr>
          <w:rFonts w:ascii="Times New Roman" w:eastAsiaTheme="minorHAnsi" w:hAnsi="Times New Roman" w:cs="Times New Roman"/>
          <w:b w:val="0"/>
          <w:bCs w:val="0"/>
          <w:sz w:val="24"/>
          <w:szCs w:val="24"/>
        </w:rPr>
        <w:t xml:space="preserve"> 7 (1): e1000014–16. doi:10.1371/journal.pbio.1000014.</w:t>
      </w:r>
    </w:p>
    <w:p w14:paraId="5DAB3E1F"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Levin, Simon. 1999. </w:t>
      </w:r>
      <w:r>
        <w:rPr>
          <w:rFonts w:ascii="Times New Roman" w:eastAsiaTheme="minorHAnsi" w:hAnsi="Times New Roman" w:cs="Times New Roman"/>
          <w:b w:val="0"/>
          <w:bCs w:val="0"/>
          <w:i/>
          <w:iCs/>
          <w:sz w:val="24"/>
          <w:szCs w:val="24"/>
        </w:rPr>
        <w:t>Fragile Dominion</w:t>
      </w:r>
      <w:r>
        <w:rPr>
          <w:rFonts w:ascii="Times New Roman" w:eastAsiaTheme="minorHAnsi" w:hAnsi="Times New Roman" w:cs="Times New Roman"/>
          <w:b w:val="0"/>
          <w:bCs w:val="0"/>
          <w:sz w:val="24"/>
          <w:szCs w:val="24"/>
        </w:rPr>
        <w:t>. Basic Books.</w:t>
      </w:r>
    </w:p>
    <w:p w14:paraId="0D7B0807"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Lunt, Daniel J, Alan M Haywood, Gavin A Schmidt, Ulrich Salzmann, Paul J Valdes, and Harry J Dowsett. 2009. “Earth System Sensitivity Inferred From Pliocene Modelling and Data.” </w:t>
      </w:r>
      <w:r>
        <w:rPr>
          <w:rFonts w:ascii="Times New Roman" w:eastAsiaTheme="minorHAnsi" w:hAnsi="Times New Roman" w:cs="Times New Roman"/>
          <w:b w:val="0"/>
          <w:bCs w:val="0"/>
          <w:i/>
          <w:iCs/>
          <w:sz w:val="24"/>
          <w:szCs w:val="24"/>
        </w:rPr>
        <w:t>Nature Geoscience</w:t>
      </w:r>
      <w:r>
        <w:rPr>
          <w:rFonts w:ascii="Times New Roman" w:eastAsiaTheme="minorHAnsi" w:hAnsi="Times New Roman" w:cs="Times New Roman"/>
          <w:b w:val="0"/>
          <w:bCs w:val="0"/>
          <w:sz w:val="24"/>
          <w:szCs w:val="24"/>
        </w:rPr>
        <w:t xml:space="preserve"> 3 (1). Nature Publishing Group: 60–64. doi:10.1038/ngeo706.</w:t>
      </w:r>
    </w:p>
    <w:p w14:paraId="43EFA313"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Mace, Georgina M. 2014. “Ecology. Whose Conservation?.”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345 (6204). American Association for the Advancement of Science: 1558–60. doi:10.1126/science.1254704.</w:t>
      </w:r>
    </w:p>
    <w:p w14:paraId="5B4FE206"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McCauley, Douglas J, Malin L Pinsky, Stephen R Palumbi, James A Estes, Francis H Joyce, and Robert R Warner. 2015. “Marine Defaunation: Animal Loss in the Global Ocean..”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347 (6219). American Association for the Advancement of Science: 1255641–41. doi:10.1126/science.1255641.</w:t>
      </w:r>
    </w:p>
    <w:p w14:paraId="229EDD05"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McShane, Thomas O, Paul D Hirsch, Tran Chi Trung, Alexander N Songorwa, Ann Kinzig, Bruno Monteferri, David Mutekanga, et al. 2011. “Hard Choices: Making Trade-Offs Between Biodiversity Conservation and Human Well-Being.” </w:t>
      </w:r>
      <w:r>
        <w:rPr>
          <w:rFonts w:ascii="Times New Roman" w:eastAsiaTheme="minorHAnsi" w:hAnsi="Times New Roman" w:cs="Times New Roman"/>
          <w:b w:val="0"/>
          <w:bCs w:val="0"/>
          <w:i/>
          <w:iCs/>
          <w:sz w:val="24"/>
          <w:szCs w:val="24"/>
        </w:rPr>
        <w:t>Biological Conservation</w:t>
      </w:r>
      <w:r>
        <w:rPr>
          <w:rFonts w:ascii="Times New Roman" w:eastAsiaTheme="minorHAnsi" w:hAnsi="Times New Roman" w:cs="Times New Roman"/>
          <w:b w:val="0"/>
          <w:bCs w:val="0"/>
          <w:sz w:val="24"/>
          <w:szCs w:val="24"/>
        </w:rPr>
        <w:t xml:space="preserve"> 144 (3). Elsevier Ltd: 966–72. doi:10.1016/j.biocon.2010.04.038.</w:t>
      </w:r>
    </w:p>
    <w:p w14:paraId="4391BE51"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Millennium Ecosystem Assessment. 2005. “</w:t>
      </w:r>
      <w:r>
        <w:rPr>
          <w:rFonts w:ascii="Times New Roman" w:eastAsiaTheme="minorHAnsi" w:hAnsi="Times New Roman" w:cs="Times New Roman"/>
          <w:b w:val="0"/>
          <w:bCs w:val="0"/>
          <w:i/>
          <w:iCs/>
          <w:sz w:val="24"/>
          <w:szCs w:val="24"/>
        </w:rPr>
        <w:t>Ecosystems and Human Well-Being: Synthesis</w:t>
      </w:r>
      <w:r>
        <w:rPr>
          <w:rFonts w:ascii="Times New Roman" w:eastAsiaTheme="minorHAnsi" w:hAnsi="Times New Roman" w:cs="Times New Roman"/>
          <w:b w:val="0"/>
          <w:bCs w:val="0"/>
          <w:sz w:val="24"/>
          <w:szCs w:val="24"/>
        </w:rPr>
        <w:t xml:space="preserve">.” </w:t>
      </w:r>
      <w:r>
        <w:rPr>
          <w:rFonts w:ascii="Times New Roman" w:eastAsiaTheme="minorHAnsi" w:hAnsi="Times New Roman" w:cs="Times New Roman"/>
          <w:b w:val="0"/>
          <w:bCs w:val="0"/>
          <w:i/>
          <w:iCs/>
          <w:sz w:val="24"/>
          <w:szCs w:val="24"/>
        </w:rPr>
        <w:t>Island Press</w:t>
      </w:r>
      <w:r>
        <w:rPr>
          <w:rFonts w:ascii="Times New Roman" w:eastAsiaTheme="minorHAnsi" w:hAnsi="Times New Roman" w:cs="Times New Roman"/>
          <w:b w:val="0"/>
          <w:bCs w:val="0"/>
          <w:sz w:val="24"/>
          <w:szCs w:val="24"/>
        </w:rPr>
        <w:t>. Washington, DC.</w:t>
      </w:r>
    </w:p>
    <w:p w14:paraId="493EF76D"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Norman, Karma, Jennifer Sepez, Heather Lazarus, Nicole Milne, Christina Package, Suzanne Russell, Kevin Grant, et al. 2007. “Community Profiles for West Coast and North Pacific Fisheries, Washington, Oregon, California, and Other U.S. States.” </w:t>
      </w:r>
      <w:r>
        <w:rPr>
          <w:rFonts w:ascii="Times New Roman" w:eastAsiaTheme="minorHAnsi" w:hAnsi="Times New Roman" w:cs="Times New Roman"/>
          <w:b w:val="0"/>
          <w:bCs w:val="0"/>
          <w:i/>
          <w:iCs/>
          <w:sz w:val="24"/>
          <w:szCs w:val="24"/>
        </w:rPr>
        <w:t>U.S. Department of Commerce, NOAA Technical Memorandum., NOAA Technical Memorandum NMFS-NWFSC-85</w:t>
      </w:r>
      <w:r>
        <w:rPr>
          <w:rFonts w:ascii="Times New Roman" w:eastAsiaTheme="minorHAnsi" w:hAnsi="Times New Roman" w:cs="Times New Roman"/>
          <w:b w:val="0"/>
          <w:bCs w:val="0"/>
          <w:sz w:val="24"/>
          <w:szCs w:val="24"/>
        </w:rPr>
        <w:t>, December, 602p.</w:t>
      </w:r>
    </w:p>
    <w:p w14:paraId="0FA6EDD0"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Opaluch, J J, and N E Bockstael. 1984. “Behavioral Modeling and Fisheries Management.” </w:t>
      </w:r>
      <w:r>
        <w:rPr>
          <w:rFonts w:ascii="Times New Roman" w:eastAsiaTheme="minorHAnsi" w:hAnsi="Times New Roman" w:cs="Times New Roman"/>
          <w:b w:val="0"/>
          <w:bCs w:val="0"/>
          <w:i/>
          <w:iCs/>
          <w:sz w:val="24"/>
          <w:szCs w:val="24"/>
        </w:rPr>
        <w:t>Marine Resource Economics</w:t>
      </w:r>
      <w:r>
        <w:rPr>
          <w:rFonts w:ascii="Times New Roman" w:eastAsiaTheme="minorHAnsi" w:hAnsi="Times New Roman" w:cs="Times New Roman"/>
          <w:b w:val="0"/>
          <w:bCs w:val="0"/>
          <w:sz w:val="24"/>
          <w:szCs w:val="24"/>
        </w:rPr>
        <w:t>. doi:10.2307/42628847.</w:t>
      </w:r>
    </w:p>
    <w:p w14:paraId="11FDF68B"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Ostrom, Elinor. 2009. “A General Framework for Analyzing Sustainability of Social-Ecological Systems.”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325 (5939): 419–22. doi:10.1126/science.1172133.</w:t>
      </w:r>
    </w:p>
    <w:p w14:paraId="56E7EBE4"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Pacific Fishery Management Council. 2014. “</w:t>
      </w:r>
      <w:r>
        <w:rPr>
          <w:rFonts w:ascii="Times New Roman" w:eastAsiaTheme="minorHAnsi" w:hAnsi="Times New Roman" w:cs="Times New Roman"/>
          <w:b w:val="0"/>
          <w:bCs w:val="0"/>
          <w:i/>
          <w:iCs/>
          <w:sz w:val="24"/>
          <w:szCs w:val="24"/>
        </w:rPr>
        <w:t>Pacific Coast Fishery Ecosystem Plan for the U.S. Portion of the California Current Large Marine Ecosystem</w:t>
      </w:r>
      <w:r>
        <w:rPr>
          <w:rFonts w:ascii="Times New Roman" w:eastAsiaTheme="minorHAnsi" w:hAnsi="Times New Roman" w:cs="Times New Roman"/>
          <w:b w:val="0"/>
          <w:bCs w:val="0"/>
          <w:sz w:val="24"/>
          <w:szCs w:val="24"/>
        </w:rPr>
        <w:t>.” 7700 NE Ambassador Place, Suite 101, Portland, Oregon 97220-1384: Pacific Fishery Management Council.</w:t>
      </w:r>
    </w:p>
    <w:p w14:paraId="1A5168EA"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Pfeiffer, Lisa, and Trevor Gratz. 2016. “The Effect of Rights-Based Fisheries Management on Risk Taking and Fishing Safety.”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113 (10): 2615–20. doi:10.1073/pnas.1509456113.</w:t>
      </w:r>
    </w:p>
    <w:p w14:paraId="40329FBE"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Pollnac, Richard B, Tarsila Seara, Lisa L Colburn, and Michael Jepson. 2015. “Taxonomy of USA East Coast Fishing Communities in Terms of Social Vulnerability and Resilience.” </w:t>
      </w:r>
      <w:r>
        <w:rPr>
          <w:rFonts w:ascii="Times New Roman" w:eastAsiaTheme="minorHAnsi" w:hAnsi="Times New Roman" w:cs="Times New Roman"/>
          <w:b w:val="0"/>
          <w:bCs w:val="0"/>
          <w:i/>
          <w:iCs/>
          <w:sz w:val="24"/>
          <w:szCs w:val="24"/>
        </w:rPr>
        <w:t>Environmental Impact Assessment Review</w:t>
      </w:r>
      <w:r>
        <w:rPr>
          <w:rFonts w:ascii="Times New Roman" w:eastAsiaTheme="minorHAnsi" w:hAnsi="Times New Roman" w:cs="Times New Roman"/>
          <w:b w:val="0"/>
          <w:bCs w:val="0"/>
          <w:sz w:val="24"/>
          <w:szCs w:val="24"/>
        </w:rPr>
        <w:t xml:space="preserve"> 55: 136–43.</w:t>
      </w:r>
    </w:p>
    <w:p w14:paraId="7127017B"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Pons, Pascal, and Matthieu Latapy. 2005. “Computing Communities in Large Networks Using Random Walks.” </w:t>
      </w:r>
      <w:r>
        <w:rPr>
          <w:rFonts w:ascii="Times New Roman" w:eastAsiaTheme="minorHAnsi" w:hAnsi="Times New Roman" w:cs="Times New Roman"/>
          <w:b w:val="0"/>
          <w:bCs w:val="0"/>
          <w:i/>
          <w:iCs/>
          <w:sz w:val="24"/>
          <w:szCs w:val="24"/>
        </w:rPr>
        <w:t>ArXiv Physics E-Prints</w:t>
      </w:r>
      <w:r>
        <w:rPr>
          <w:rFonts w:ascii="Times New Roman" w:eastAsiaTheme="minorHAnsi" w:hAnsi="Times New Roman" w:cs="Times New Roman"/>
          <w:b w:val="0"/>
          <w:bCs w:val="0"/>
          <w:sz w:val="24"/>
          <w:szCs w:val="24"/>
        </w:rPr>
        <w:t>. http://arxiv.org/abs/physics/0512106#.</w:t>
      </w:r>
    </w:p>
    <w:p w14:paraId="0070B423"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Rosvall, Martin, and Carl T Bergstrom. 2008. “Maps of Random Walks on Complex Networks Reveal Community Structure.”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105 (4). National Acad Sciences: 1118–23. doi:10.1073/pnas.0706851105.</w:t>
      </w:r>
    </w:p>
    <w:p w14:paraId="7EBB5E48"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Sethi, S A, M Reimer, and G Knapp. 2014. “Alaskan Fishing Community Revenues and the Stabilizing Role of Fishing Portfolios.” </w:t>
      </w:r>
      <w:r>
        <w:rPr>
          <w:rFonts w:ascii="Times New Roman" w:eastAsiaTheme="minorHAnsi" w:hAnsi="Times New Roman" w:cs="Times New Roman"/>
          <w:b w:val="0"/>
          <w:bCs w:val="0"/>
          <w:i/>
          <w:iCs/>
          <w:sz w:val="24"/>
          <w:szCs w:val="24"/>
        </w:rPr>
        <w:t>Marine Policy</w:t>
      </w:r>
      <w:r>
        <w:rPr>
          <w:rFonts w:ascii="Times New Roman" w:eastAsiaTheme="minorHAnsi" w:hAnsi="Times New Roman" w:cs="Times New Roman"/>
          <w:b w:val="0"/>
          <w:bCs w:val="0"/>
          <w:sz w:val="24"/>
          <w:szCs w:val="24"/>
        </w:rPr>
        <w:t>. doi:10.1016/j.marpol.2014.03.027.</w:t>
      </w:r>
    </w:p>
    <w:p w14:paraId="751CD981"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Sinclair, A R E, SIMON A R MDUMA, J GRANT C HOPCRAFT, John M Fryxell, Ray Hilborn, and SIMON THIRGOOD. 2007. “Long-Term Ecosystem Dynamics in the Serengeti: Lessons for Conservation.” </w:t>
      </w:r>
      <w:r>
        <w:rPr>
          <w:rFonts w:ascii="Times New Roman" w:eastAsiaTheme="minorHAnsi" w:hAnsi="Times New Roman" w:cs="Times New Roman"/>
          <w:b w:val="0"/>
          <w:bCs w:val="0"/>
          <w:i/>
          <w:iCs/>
          <w:sz w:val="24"/>
          <w:szCs w:val="24"/>
        </w:rPr>
        <w:t>Conservation Biology</w:t>
      </w:r>
      <w:r>
        <w:rPr>
          <w:rFonts w:ascii="Times New Roman" w:eastAsiaTheme="minorHAnsi" w:hAnsi="Times New Roman" w:cs="Times New Roman"/>
          <w:b w:val="0"/>
          <w:bCs w:val="0"/>
          <w:sz w:val="24"/>
          <w:szCs w:val="24"/>
        </w:rPr>
        <w:t xml:space="preserve"> 21 (3). Blackwell Publishing Inc: 580–90. doi:10.1111/j.1523-1739.2007.00699.x.</w:t>
      </w:r>
    </w:p>
    <w:p w14:paraId="6ED11E13"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Smith, Martin D, and James E Wilen. 2003. “Economic Impacts of Marine Reserves: the Importance of Spatial Behavior.” </w:t>
      </w:r>
      <w:r>
        <w:rPr>
          <w:rFonts w:ascii="Times New Roman" w:eastAsiaTheme="minorHAnsi" w:hAnsi="Times New Roman" w:cs="Times New Roman"/>
          <w:b w:val="0"/>
          <w:bCs w:val="0"/>
          <w:i/>
          <w:iCs/>
          <w:sz w:val="24"/>
          <w:szCs w:val="24"/>
        </w:rPr>
        <w:t>Journal of Environmental Economics and Management</w:t>
      </w:r>
      <w:r>
        <w:rPr>
          <w:rFonts w:ascii="Times New Roman" w:eastAsiaTheme="minorHAnsi" w:hAnsi="Times New Roman" w:cs="Times New Roman"/>
          <w:b w:val="0"/>
          <w:bCs w:val="0"/>
          <w:sz w:val="24"/>
          <w:szCs w:val="24"/>
        </w:rPr>
        <w:t xml:space="preserve"> 46 (2): 183–206. doi:10.1016/S0095-0696(03)00024-X.</w:t>
      </w:r>
    </w:p>
    <w:p w14:paraId="677BB49D"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Smith, Martin D, Junjie Zhang, and Felicia C Coleman. 2008. “Econometric Modeling of Fisheries with Complex Life Histories: Avoiding Biological Management Failures.” </w:t>
      </w:r>
      <w:r>
        <w:rPr>
          <w:rFonts w:ascii="Times New Roman" w:eastAsiaTheme="minorHAnsi" w:hAnsi="Times New Roman" w:cs="Times New Roman"/>
          <w:b w:val="0"/>
          <w:bCs w:val="0"/>
          <w:i/>
          <w:iCs/>
          <w:sz w:val="24"/>
          <w:szCs w:val="24"/>
        </w:rPr>
        <w:t>Journal of Environmental Economics and Management</w:t>
      </w:r>
      <w:r>
        <w:rPr>
          <w:rFonts w:ascii="Times New Roman" w:eastAsiaTheme="minorHAnsi" w:hAnsi="Times New Roman" w:cs="Times New Roman"/>
          <w:b w:val="0"/>
          <w:bCs w:val="0"/>
          <w:sz w:val="24"/>
          <w:szCs w:val="24"/>
        </w:rPr>
        <w:t xml:space="preserve"> 55 (3): 265–80. doi:10.1016/j.jeem.2007.11.003.</w:t>
      </w:r>
    </w:p>
    <w:p w14:paraId="0FCCD2AA"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Steneck, R S, T P Hughes, J E CINNER, W N ADGER, S N ARNOLD, F BERKES, S A BOUDREAU, et al. 2011. “Creation of a Gilded Trap by the High Economic Value of the Maine Lobster Fishery.” </w:t>
      </w:r>
      <w:r>
        <w:rPr>
          <w:rFonts w:ascii="Times New Roman" w:eastAsiaTheme="minorHAnsi" w:hAnsi="Times New Roman" w:cs="Times New Roman"/>
          <w:b w:val="0"/>
          <w:bCs w:val="0"/>
          <w:i/>
          <w:iCs/>
          <w:sz w:val="24"/>
          <w:szCs w:val="24"/>
        </w:rPr>
        <w:t>Conservation Biology</w:t>
      </w:r>
      <w:r>
        <w:rPr>
          <w:rFonts w:ascii="Times New Roman" w:eastAsiaTheme="minorHAnsi" w:hAnsi="Times New Roman" w:cs="Times New Roman"/>
          <w:b w:val="0"/>
          <w:bCs w:val="0"/>
          <w:sz w:val="24"/>
          <w:szCs w:val="24"/>
        </w:rPr>
        <w:t xml:space="preserve"> 25 (5): 904–12. doi:10.1111/j.1523-1739.2011.01717.x.</w:t>
      </w:r>
    </w:p>
    <w:p w14:paraId="3FBA7F40"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Tavoni, Alessandro, Maja Schlüter, and Simon Levin. 2012. “The Survival of the Conformist: Social Pressure and Renewable Resource Management.” </w:t>
      </w:r>
      <w:r>
        <w:rPr>
          <w:rFonts w:ascii="Times New Roman" w:eastAsiaTheme="minorHAnsi" w:hAnsi="Times New Roman" w:cs="Times New Roman"/>
          <w:b w:val="0"/>
          <w:bCs w:val="0"/>
          <w:i/>
          <w:iCs/>
          <w:sz w:val="24"/>
          <w:szCs w:val="24"/>
        </w:rPr>
        <w:t>Journal of Theoretical Biology</w:t>
      </w:r>
      <w:r>
        <w:rPr>
          <w:rFonts w:ascii="Times New Roman" w:eastAsiaTheme="minorHAnsi" w:hAnsi="Times New Roman" w:cs="Times New Roman"/>
          <w:b w:val="0"/>
          <w:bCs w:val="0"/>
          <w:sz w:val="24"/>
          <w:szCs w:val="24"/>
        </w:rPr>
        <w:t xml:space="preserve"> 299 (April): 152–61. doi:10.1016/j.jtbi.2011.07.003.</w:t>
      </w:r>
    </w:p>
    <w:p w14:paraId="70B09CA1"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The Nature Conservancy. 2016. “About US: Vision and Mission.” Accessed April 14.</w:t>
      </w:r>
    </w:p>
    <w:p w14:paraId="4275B949"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US Forest Service. 2015. “USDA Forest Service Strategic Plan: FY 2015-2020.” Vol. 1045.</w:t>
      </w:r>
    </w:p>
    <w:p w14:paraId="3951F578"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van Putten, Ingrid E, Soile Kulmala, Olivier Thébaud, Natalie Dowling, Katell G Hamon, Trevor Hutton, and Sean Pascoe. 2012. “Theories and Behavioural Drivers Underlying Fleet Dynamics Models.” </w:t>
      </w:r>
      <w:r>
        <w:rPr>
          <w:rFonts w:ascii="Times New Roman" w:eastAsiaTheme="minorHAnsi" w:hAnsi="Times New Roman" w:cs="Times New Roman"/>
          <w:b w:val="0"/>
          <w:bCs w:val="0"/>
          <w:i/>
          <w:iCs/>
          <w:sz w:val="24"/>
          <w:szCs w:val="24"/>
        </w:rPr>
        <w:t>Fish and Fisheries</w:t>
      </w:r>
      <w:r>
        <w:rPr>
          <w:rFonts w:ascii="Times New Roman" w:eastAsiaTheme="minorHAnsi" w:hAnsi="Times New Roman" w:cs="Times New Roman"/>
          <w:b w:val="0"/>
          <w:bCs w:val="0"/>
          <w:sz w:val="24"/>
          <w:szCs w:val="24"/>
        </w:rPr>
        <w:t xml:space="preserve"> 13 (2): 216–35. doi:10.1111/j.1467-2979.2011.00430.x.</w:t>
      </w:r>
    </w:p>
    <w:p w14:paraId="1842CF2B"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Waters, C N, J Zalasiewicz, C Summerhayes, A D Barnosky, C Poirier, A Ga uszka, A Cearreta, et al. 2016. “The Anthropocene Is Functionally and Stratigraphically Distinct From the Holocene.”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351 (6269): aad2622–22. doi:10.1126/science.aad2622.</w:t>
      </w:r>
    </w:p>
    <w:p w14:paraId="56125E8A"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Wilen, J E, M D Smith, and D Lockwood. 2002. “Avoiding Surprises: Incorporating Fisherman Behavior Into Management Models.” </w:t>
      </w:r>
      <w:r>
        <w:rPr>
          <w:rFonts w:ascii="Times New Roman" w:eastAsiaTheme="minorHAnsi" w:hAnsi="Times New Roman" w:cs="Times New Roman"/>
          <w:b w:val="0"/>
          <w:bCs w:val="0"/>
          <w:i/>
          <w:iCs/>
          <w:sz w:val="24"/>
          <w:szCs w:val="24"/>
        </w:rPr>
        <w:t>Bulletin of Marine …</w:t>
      </w:r>
      <w:r>
        <w:rPr>
          <w:rFonts w:ascii="Times New Roman" w:eastAsiaTheme="minorHAnsi" w:hAnsi="Times New Roman" w:cs="Times New Roman"/>
          <w:b w:val="0"/>
          <w:bCs w:val="0"/>
          <w:sz w:val="24"/>
          <w:szCs w:val="24"/>
        </w:rPr>
        <w:t>.</w:t>
      </w:r>
    </w:p>
    <w:p w14:paraId="19C1BDA2" w14:textId="77777777" w:rsidR="00754A0B" w:rsidRDefault="00754A0B" w:rsidP="00754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Worm, Boris, Ray Hilborn, Julia K Baum, Trevor A Branch, Jeremy S Collie, Christopher Costello, Michael J Fogarty, et al. 2009. “Rebuilding Global Fisheries..”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325 (5940). American Association for the Advancement of Science: 578–85. doi:10.1126/science.1173146.</w:t>
      </w:r>
    </w:p>
    <w:p w14:paraId="3894C01A" w14:textId="77777777" w:rsidR="00754A0B" w:rsidRPr="00304882" w:rsidRDefault="00754A0B" w:rsidP="00754A0B">
      <w:pPr>
        <w:spacing w:line="480" w:lineRule="auto"/>
        <w:rPr>
          <w:rFonts w:ascii="Times New Roman" w:hAnsi="Times New Roman" w:cs="Times New Roman"/>
          <w:b w:val="0"/>
          <w:sz w:val="24"/>
          <w:szCs w:val="24"/>
        </w:rPr>
      </w:pPr>
      <w:r w:rsidRPr="00304882">
        <w:rPr>
          <w:rFonts w:ascii="Times New Roman" w:hAnsi="Times New Roman" w:cs="Times New Roman"/>
          <w:b w:val="0"/>
          <w:sz w:val="24"/>
          <w:szCs w:val="24"/>
        </w:rPr>
        <w:fldChar w:fldCharType="end"/>
      </w:r>
    </w:p>
    <w:p w14:paraId="3D9A6D87" w14:textId="77777777" w:rsidR="00754A0B" w:rsidRDefault="00754A0B" w:rsidP="00754A0B">
      <w:pPr>
        <w:rPr>
          <w:rFonts w:ascii="Times New Roman" w:hAnsi="Times New Roman" w:cs="Times New Roman"/>
          <w:b w:val="0"/>
          <w:i/>
          <w:sz w:val="24"/>
          <w:szCs w:val="24"/>
        </w:rPr>
      </w:pPr>
      <w:r>
        <w:rPr>
          <w:rFonts w:ascii="Times New Roman" w:hAnsi="Times New Roman" w:cs="Times New Roman"/>
          <w:b w:val="0"/>
          <w:i/>
          <w:sz w:val="24"/>
          <w:szCs w:val="24"/>
        </w:rPr>
        <w:br w:type="page"/>
      </w:r>
    </w:p>
    <w:p w14:paraId="6868A3D7" w14:textId="77777777" w:rsidR="00754A0B" w:rsidRPr="009727FD" w:rsidRDefault="00754A0B" w:rsidP="00754A0B">
      <w:pPr>
        <w:outlineLvl w:val="0"/>
        <w:rPr>
          <w:rFonts w:ascii="Times New Roman" w:hAnsi="Times New Roman" w:cs="Times New Roman"/>
          <w:sz w:val="28"/>
          <w:szCs w:val="24"/>
        </w:rPr>
      </w:pPr>
      <w:r w:rsidRPr="009727FD">
        <w:rPr>
          <w:rFonts w:ascii="Times New Roman" w:hAnsi="Times New Roman" w:cs="Times New Roman"/>
          <w:sz w:val="28"/>
          <w:szCs w:val="24"/>
        </w:rPr>
        <w:t>Supplemental information</w:t>
      </w:r>
    </w:p>
    <w:p w14:paraId="11625A1B" w14:textId="77777777" w:rsidR="00754A0B" w:rsidRPr="00304882" w:rsidRDefault="00754A0B" w:rsidP="00754A0B">
      <w:pPr>
        <w:jc w:val="center"/>
        <w:rPr>
          <w:rFonts w:ascii="Times New Roman" w:hAnsi="Times New Roman" w:cs="Times New Roman"/>
          <w:b w:val="0"/>
          <w:i/>
          <w:sz w:val="24"/>
          <w:szCs w:val="24"/>
        </w:rPr>
      </w:pPr>
      <w:r w:rsidRPr="00304882">
        <w:rPr>
          <w:rFonts w:ascii="Times New Roman" w:hAnsi="Times New Roman" w:cs="Times New Roman"/>
          <w:b w:val="0"/>
          <w:i/>
          <w:noProof/>
          <w:sz w:val="24"/>
          <w:szCs w:val="24"/>
        </w:rPr>
        <w:drawing>
          <wp:inline distT="0" distB="0" distL="0" distR="0" wp14:anchorId="3F7D810D" wp14:editId="4CCC9AE0">
            <wp:extent cx="4803140" cy="4803140"/>
            <wp:effectExtent l="0" t="0" r="0" b="0"/>
            <wp:docPr id="29" name="Picture 29" descr="../../../../../../../../../Desktop/CNH/Analysis/Metiers/bin/05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NH/Analysis/Metiers/bin/05_fig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3140" cy="4803140"/>
                    </a:xfrm>
                    <a:prstGeom prst="rect">
                      <a:avLst/>
                    </a:prstGeom>
                    <a:noFill/>
                    <a:ln>
                      <a:noFill/>
                    </a:ln>
                  </pic:spPr>
                </pic:pic>
              </a:graphicData>
            </a:graphic>
          </wp:inline>
        </w:drawing>
      </w:r>
    </w:p>
    <w:p w14:paraId="05277FF9" w14:textId="77777777" w:rsidR="00754A0B" w:rsidRPr="00304882" w:rsidRDefault="00754A0B" w:rsidP="00754A0B">
      <w:pPr>
        <w:rPr>
          <w:rFonts w:ascii="Times New Roman" w:hAnsi="Times New Roman" w:cs="Times New Roman"/>
          <w:b w:val="0"/>
          <w:sz w:val="24"/>
          <w:szCs w:val="24"/>
        </w:rPr>
      </w:pPr>
      <w:r w:rsidRPr="00304882">
        <w:rPr>
          <w:rFonts w:ascii="Times New Roman" w:hAnsi="Times New Roman" w:cs="Times New Roman"/>
          <w:sz w:val="24"/>
          <w:szCs w:val="24"/>
        </w:rPr>
        <w:t>Figure S1.</w:t>
      </w:r>
      <w:r w:rsidRPr="00304882">
        <w:rPr>
          <w:rFonts w:ascii="Times New Roman" w:hAnsi="Times New Roman" w:cs="Times New Roman"/>
          <w:b w:val="0"/>
          <w:sz w:val="24"/>
          <w:szCs w:val="24"/>
        </w:rPr>
        <w:t xml:space="preserve"> Plotting vessel participation diversity (H, 2009-2010) against port connectivity (C, 2009-2010). I find vessel and port level diversity weakly correlated (Spearman’s correlation 0.1849745, p &lt; 2.2e-16). But the most diverse vessels tend to be found in the most diverse ports.</w:t>
      </w:r>
    </w:p>
    <w:p w14:paraId="576535D8" w14:textId="77777777" w:rsidR="00754A0B" w:rsidRPr="00304882" w:rsidRDefault="00754A0B" w:rsidP="00754A0B">
      <w:pPr>
        <w:rPr>
          <w:rFonts w:ascii="Times New Roman" w:hAnsi="Times New Roman" w:cs="Times New Roman"/>
          <w:b w:val="0"/>
          <w:iCs/>
          <w:sz w:val="24"/>
          <w:szCs w:val="24"/>
        </w:rPr>
      </w:pPr>
    </w:p>
    <w:p w14:paraId="60CF76C2" w14:textId="77777777" w:rsidR="00754A0B" w:rsidRPr="00304882" w:rsidRDefault="00754A0B" w:rsidP="00754A0B">
      <w:pPr>
        <w:rPr>
          <w:rFonts w:ascii="Times New Roman" w:hAnsi="Times New Roman" w:cs="Times New Roman"/>
          <w:b w:val="0"/>
          <w:iCs/>
          <w:sz w:val="24"/>
          <w:szCs w:val="24"/>
        </w:rPr>
      </w:pPr>
      <w:r w:rsidRPr="00304882">
        <w:rPr>
          <w:rFonts w:ascii="Times New Roman" w:hAnsi="Times New Roman" w:cs="Times New Roman"/>
          <w:iCs/>
          <w:sz w:val="24"/>
          <w:szCs w:val="24"/>
        </w:rPr>
        <w:t>Table S</w:t>
      </w:r>
      <w:r w:rsidRPr="00304882">
        <w:rPr>
          <w:rFonts w:ascii="Times New Roman" w:hAnsi="Times New Roman" w:cs="Times New Roman"/>
          <w:iCs/>
          <w:sz w:val="24"/>
          <w:szCs w:val="24"/>
        </w:rPr>
        <w:fldChar w:fldCharType="begin"/>
      </w:r>
      <w:r w:rsidRPr="00304882">
        <w:rPr>
          <w:rFonts w:ascii="Times New Roman" w:hAnsi="Times New Roman" w:cs="Times New Roman"/>
          <w:iCs/>
          <w:sz w:val="24"/>
          <w:szCs w:val="24"/>
        </w:rPr>
        <w:instrText xml:space="preserve"> SEQ Table \* ARABIC </w:instrText>
      </w:r>
      <w:r w:rsidRPr="00304882">
        <w:rPr>
          <w:rFonts w:ascii="Times New Roman" w:hAnsi="Times New Roman" w:cs="Times New Roman"/>
          <w:iCs/>
          <w:sz w:val="24"/>
          <w:szCs w:val="24"/>
        </w:rPr>
        <w:fldChar w:fldCharType="separate"/>
      </w:r>
      <w:r>
        <w:rPr>
          <w:rFonts w:ascii="Times New Roman" w:hAnsi="Times New Roman" w:cs="Times New Roman"/>
          <w:iCs/>
          <w:noProof/>
          <w:sz w:val="24"/>
          <w:szCs w:val="24"/>
        </w:rPr>
        <w:t>1</w:t>
      </w:r>
      <w:r w:rsidRPr="00304882">
        <w:rPr>
          <w:rFonts w:ascii="Times New Roman" w:hAnsi="Times New Roman" w:cs="Times New Roman"/>
          <w:sz w:val="24"/>
          <w:szCs w:val="24"/>
        </w:rPr>
        <w:fldChar w:fldCharType="end"/>
      </w:r>
      <w:r w:rsidRPr="00304882">
        <w:rPr>
          <w:rFonts w:ascii="Times New Roman" w:hAnsi="Times New Roman" w:cs="Times New Roman"/>
          <w:b w:val="0"/>
          <w:iCs/>
          <w:sz w:val="24"/>
          <w:szCs w:val="24"/>
        </w:rPr>
        <w:t>. Akaike Information Criterion (AIC) values for the models with and without terms for catch shares. Values for the best model at each level are in boldface.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663"/>
        <w:gridCol w:w="1608"/>
        <w:gridCol w:w="1876"/>
        <w:gridCol w:w="1518"/>
        <w:gridCol w:w="1340"/>
        <w:gridCol w:w="1424"/>
      </w:tblGrid>
      <w:tr w:rsidR="00754A0B" w:rsidRPr="00304882" w14:paraId="49CFB480" w14:textId="77777777" w:rsidTr="00153D1E">
        <w:trPr>
          <w:trHeight w:val="777"/>
          <w:jc w:val="center"/>
        </w:trPr>
        <w:tc>
          <w:tcPr>
            <w:tcW w:w="856" w:type="dxa"/>
            <w:tcBorders>
              <w:top w:val="single" w:sz="4" w:space="0" w:color="auto"/>
              <w:bottom w:val="single" w:sz="4" w:space="0" w:color="auto"/>
            </w:tcBorders>
            <w:vAlign w:val="center"/>
          </w:tcPr>
          <w:p w14:paraId="120BE1C5"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Level</w:t>
            </w:r>
          </w:p>
        </w:tc>
        <w:tc>
          <w:tcPr>
            <w:tcW w:w="663" w:type="dxa"/>
            <w:tcBorders>
              <w:top w:val="single" w:sz="4" w:space="0" w:color="auto"/>
              <w:bottom w:val="single" w:sz="4" w:space="0" w:color="auto"/>
            </w:tcBorders>
            <w:vAlign w:val="center"/>
          </w:tcPr>
          <w:p w14:paraId="6CE10E9E"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H</w:t>
            </w:r>
            <w:r w:rsidRPr="00304882">
              <w:rPr>
                <w:rFonts w:ascii="Times New Roman" w:hAnsi="Times New Roman"/>
                <w:b w:val="0"/>
                <w:i/>
                <w:sz w:val="24"/>
                <w:szCs w:val="24"/>
                <w:vertAlign w:val="subscript"/>
              </w:rPr>
              <w:t>pre</w:t>
            </w:r>
          </w:p>
        </w:tc>
        <w:tc>
          <w:tcPr>
            <w:tcW w:w="1608" w:type="dxa"/>
            <w:tcBorders>
              <w:top w:val="single" w:sz="4" w:space="0" w:color="auto"/>
              <w:bottom w:val="single" w:sz="4" w:space="0" w:color="auto"/>
            </w:tcBorders>
            <w:vAlign w:val="center"/>
          </w:tcPr>
          <w:p w14:paraId="10FAAB41"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 xml:space="preserve">Catch shares </w:t>
            </w:r>
          </w:p>
        </w:tc>
        <w:tc>
          <w:tcPr>
            <w:tcW w:w="1876" w:type="dxa"/>
            <w:tcBorders>
              <w:top w:val="single" w:sz="4" w:space="0" w:color="auto"/>
              <w:bottom w:val="single" w:sz="4" w:space="0" w:color="auto"/>
            </w:tcBorders>
            <w:vAlign w:val="center"/>
          </w:tcPr>
          <w:p w14:paraId="7B8886CB"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No. Parameters (K)</w:t>
            </w:r>
          </w:p>
        </w:tc>
        <w:tc>
          <w:tcPr>
            <w:tcW w:w="1518" w:type="dxa"/>
            <w:tcBorders>
              <w:top w:val="single" w:sz="4" w:space="0" w:color="auto"/>
              <w:bottom w:val="single" w:sz="4" w:space="0" w:color="auto"/>
            </w:tcBorders>
            <w:vAlign w:val="center"/>
          </w:tcPr>
          <w:p w14:paraId="3FA82410"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AIC</w:t>
            </w:r>
          </w:p>
        </w:tc>
        <w:tc>
          <w:tcPr>
            <w:tcW w:w="1340" w:type="dxa"/>
            <w:tcBorders>
              <w:top w:val="single" w:sz="4" w:space="0" w:color="auto"/>
              <w:bottom w:val="single" w:sz="4" w:space="0" w:color="auto"/>
            </w:tcBorders>
            <w:vAlign w:val="center"/>
          </w:tcPr>
          <w:p w14:paraId="307C5FA4"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sym w:font="Symbol" w:char="F044"/>
            </w:r>
            <w:r w:rsidRPr="00304882">
              <w:rPr>
                <w:rFonts w:ascii="Times New Roman" w:hAnsi="Times New Roman"/>
                <w:b w:val="0"/>
                <w:i/>
                <w:sz w:val="24"/>
                <w:szCs w:val="24"/>
              </w:rPr>
              <w:t>AIC</w:t>
            </w:r>
          </w:p>
        </w:tc>
        <w:tc>
          <w:tcPr>
            <w:tcW w:w="1424" w:type="dxa"/>
            <w:tcBorders>
              <w:top w:val="single" w:sz="4" w:space="0" w:color="auto"/>
              <w:bottom w:val="single" w:sz="4" w:space="0" w:color="auto"/>
            </w:tcBorders>
            <w:vAlign w:val="center"/>
          </w:tcPr>
          <w:p w14:paraId="2E6DEAA6" w14:textId="77777777" w:rsidR="00754A0B" w:rsidRPr="00304882" w:rsidRDefault="00754A0B" w:rsidP="00153D1E">
            <w:pPr>
              <w:rPr>
                <w:rFonts w:ascii="Times New Roman" w:hAnsi="Times New Roman"/>
                <w:b w:val="0"/>
                <w:i/>
                <w:sz w:val="24"/>
                <w:szCs w:val="24"/>
                <w:vertAlign w:val="superscript"/>
              </w:rPr>
            </w:pPr>
            <w:r w:rsidRPr="00304882">
              <w:rPr>
                <w:rFonts w:ascii="Times New Roman" w:hAnsi="Times New Roman"/>
                <w:b w:val="0"/>
                <w:i/>
                <w:sz w:val="24"/>
                <w:szCs w:val="24"/>
              </w:rPr>
              <w:t>Adjusted R</w:t>
            </w:r>
            <w:r w:rsidRPr="00304882">
              <w:rPr>
                <w:rFonts w:ascii="Times New Roman" w:hAnsi="Times New Roman"/>
                <w:b w:val="0"/>
                <w:i/>
                <w:sz w:val="24"/>
                <w:szCs w:val="24"/>
                <w:vertAlign w:val="superscript"/>
              </w:rPr>
              <w:t>2</w:t>
            </w:r>
          </w:p>
        </w:tc>
      </w:tr>
      <w:tr w:rsidR="00754A0B" w:rsidRPr="00304882" w14:paraId="4F48C051" w14:textId="77777777" w:rsidTr="00153D1E">
        <w:trPr>
          <w:trHeight w:val="536"/>
          <w:jc w:val="center"/>
        </w:trPr>
        <w:tc>
          <w:tcPr>
            <w:tcW w:w="856" w:type="dxa"/>
            <w:tcBorders>
              <w:top w:val="single" w:sz="4" w:space="0" w:color="auto"/>
            </w:tcBorders>
          </w:tcPr>
          <w:p w14:paraId="404C764E"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Vessel</w:t>
            </w:r>
          </w:p>
        </w:tc>
        <w:tc>
          <w:tcPr>
            <w:tcW w:w="663" w:type="dxa"/>
            <w:tcBorders>
              <w:top w:val="single" w:sz="4" w:space="0" w:color="auto"/>
            </w:tcBorders>
          </w:tcPr>
          <w:p w14:paraId="50636614"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Yes</w:t>
            </w:r>
          </w:p>
        </w:tc>
        <w:tc>
          <w:tcPr>
            <w:tcW w:w="1608" w:type="dxa"/>
            <w:tcBorders>
              <w:top w:val="single" w:sz="4" w:space="0" w:color="auto"/>
            </w:tcBorders>
          </w:tcPr>
          <w:p w14:paraId="104FDBA5"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No</w:t>
            </w:r>
          </w:p>
        </w:tc>
        <w:tc>
          <w:tcPr>
            <w:tcW w:w="1876" w:type="dxa"/>
            <w:tcBorders>
              <w:top w:val="single" w:sz="4" w:space="0" w:color="auto"/>
            </w:tcBorders>
          </w:tcPr>
          <w:p w14:paraId="62A9FC44"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1</w:t>
            </w:r>
          </w:p>
        </w:tc>
        <w:tc>
          <w:tcPr>
            <w:tcW w:w="1518" w:type="dxa"/>
            <w:tcBorders>
              <w:top w:val="single" w:sz="4" w:space="0" w:color="auto"/>
            </w:tcBorders>
          </w:tcPr>
          <w:p w14:paraId="2E3FA6CE"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3140.767</w:t>
            </w:r>
          </w:p>
        </w:tc>
        <w:tc>
          <w:tcPr>
            <w:tcW w:w="1340" w:type="dxa"/>
            <w:tcBorders>
              <w:top w:val="single" w:sz="4" w:space="0" w:color="auto"/>
            </w:tcBorders>
          </w:tcPr>
          <w:p w14:paraId="5AEEE81A"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30.916</w:t>
            </w:r>
          </w:p>
        </w:tc>
        <w:tc>
          <w:tcPr>
            <w:tcW w:w="1424" w:type="dxa"/>
            <w:tcBorders>
              <w:top w:val="single" w:sz="4" w:space="0" w:color="auto"/>
            </w:tcBorders>
          </w:tcPr>
          <w:p w14:paraId="1A4B2149"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0.2392</w:t>
            </w:r>
          </w:p>
        </w:tc>
      </w:tr>
      <w:tr w:rsidR="00754A0B" w:rsidRPr="00304882" w14:paraId="33E84429" w14:textId="77777777" w:rsidTr="00153D1E">
        <w:trPr>
          <w:trHeight w:val="550"/>
          <w:jc w:val="center"/>
        </w:trPr>
        <w:tc>
          <w:tcPr>
            <w:tcW w:w="856" w:type="dxa"/>
          </w:tcPr>
          <w:p w14:paraId="3506B240" w14:textId="77777777" w:rsidR="00754A0B" w:rsidRPr="00304882" w:rsidRDefault="00754A0B" w:rsidP="00153D1E">
            <w:pPr>
              <w:rPr>
                <w:rFonts w:ascii="Times New Roman" w:hAnsi="Times New Roman"/>
                <w:b w:val="0"/>
                <w:i/>
                <w:sz w:val="24"/>
                <w:szCs w:val="24"/>
              </w:rPr>
            </w:pPr>
          </w:p>
        </w:tc>
        <w:tc>
          <w:tcPr>
            <w:tcW w:w="663" w:type="dxa"/>
          </w:tcPr>
          <w:p w14:paraId="5CF11E62"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Yes</w:t>
            </w:r>
          </w:p>
        </w:tc>
        <w:tc>
          <w:tcPr>
            <w:tcW w:w="1608" w:type="dxa"/>
          </w:tcPr>
          <w:p w14:paraId="29278D57"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Yes</w:t>
            </w:r>
          </w:p>
        </w:tc>
        <w:tc>
          <w:tcPr>
            <w:tcW w:w="1876" w:type="dxa"/>
          </w:tcPr>
          <w:p w14:paraId="6D66001F"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2</w:t>
            </w:r>
          </w:p>
        </w:tc>
        <w:tc>
          <w:tcPr>
            <w:tcW w:w="1518" w:type="dxa"/>
          </w:tcPr>
          <w:p w14:paraId="7D1F83F8"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3109.851</w:t>
            </w:r>
          </w:p>
        </w:tc>
        <w:tc>
          <w:tcPr>
            <w:tcW w:w="1340" w:type="dxa"/>
          </w:tcPr>
          <w:p w14:paraId="3D16B1B6"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w:t>
            </w:r>
          </w:p>
        </w:tc>
        <w:tc>
          <w:tcPr>
            <w:tcW w:w="1424" w:type="dxa"/>
          </w:tcPr>
          <w:p w14:paraId="2AAC6D42"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0.2471</w:t>
            </w:r>
          </w:p>
        </w:tc>
      </w:tr>
      <w:tr w:rsidR="00754A0B" w:rsidRPr="00304882" w14:paraId="26282ECB" w14:textId="77777777" w:rsidTr="00153D1E">
        <w:trPr>
          <w:trHeight w:val="536"/>
          <w:jc w:val="center"/>
        </w:trPr>
        <w:tc>
          <w:tcPr>
            <w:tcW w:w="856" w:type="dxa"/>
          </w:tcPr>
          <w:p w14:paraId="708BA1CC" w14:textId="77777777" w:rsidR="00754A0B" w:rsidRPr="00304882" w:rsidRDefault="00754A0B" w:rsidP="00153D1E">
            <w:pPr>
              <w:rPr>
                <w:rFonts w:ascii="Times New Roman" w:hAnsi="Times New Roman"/>
                <w:b w:val="0"/>
                <w:i/>
                <w:sz w:val="24"/>
                <w:szCs w:val="24"/>
              </w:rPr>
            </w:pPr>
          </w:p>
        </w:tc>
        <w:tc>
          <w:tcPr>
            <w:tcW w:w="663" w:type="dxa"/>
          </w:tcPr>
          <w:p w14:paraId="37CB0532"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No</w:t>
            </w:r>
          </w:p>
        </w:tc>
        <w:tc>
          <w:tcPr>
            <w:tcW w:w="1608" w:type="dxa"/>
          </w:tcPr>
          <w:p w14:paraId="02933333"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Yes</w:t>
            </w:r>
          </w:p>
        </w:tc>
        <w:tc>
          <w:tcPr>
            <w:tcW w:w="1876" w:type="dxa"/>
          </w:tcPr>
          <w:p w14:paraId="641FCB72"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1</w:t>
            </w:r>
          </w:p>
        </w:tc>
        <w:tc>
          <w:tcPr>
            <w:tcW w:w="1518" w:type="dxa"/>
          </w:tcPr>
          <w:p w14:paraId="32CCBCCB"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3643.718</w:t>
            </w:r>
          </w:p>
        </w:tc>
        <w:tc>
          <w:tcPr>
            <w:tcW w:w="1340" w:type="dxa"/>
          </w:tcPr>
          <w:p w14:paraId="73738332"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533.867</w:t>
            </w:r>
          </w:p>
        </w:tc>
        <w:tc>
          <w:tcPr>
            <w:tcW w:w="1424" w:type="dxa"/>
          </w:tcPr>
          <w:p w14:paraId="317D11FF"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0.01007</w:t>
            </w:r>
          </w:p>
        </w:tc>
      </w:tr>
      <w:tr w:rsidR="00754A0B" w:rsidRPr="00304882" w14:paraId="27E8BC30" w14:textId="77777777" w:rsidTr="00153D1E">
        <w:trPr>
          <w:trHeight w:val="550"/>
          <w:jc w:val="center"/>
        </w:trPr>
        <w:tc>
          <w:tcPr>
            <w:tcW w:w="856" w:type="dxa"/>
          </w:tcPr>
          <w:p w14:paraId="6E97DC56"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Port</w:t>
            </w:r>
          </w:p>
        </w:tc>
        <w:tc>
          <w:tcPr>
            <w:tcW w:w="663" w:type="dxa"/>
          </w:tcPr>
          <w:p w14:paraId="52ECD118"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Yes</w:t>
            </w:r>
          </w:p>
        </w:tc>
        <w:tc>
          <w:tcPr>
            <w:tcW w:w="1608" w:type="dxa"/>
          </w:tcPr>
          <w:p w14:paraId="621E5750"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No</w:t>
            </w:r>
          </w:p>
        </w:tc>
        <w:tc>
          <w:tcPr>
            <w:tcW w:w="1876" w:type="dxa"/>
          </w:tcPr>
          <w:p w14:paraId="410890D9"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1</w:t>
            </w:r>
          </w:p>
        </w:tc>
        <w:tc>
          <w:tcPr>
            <w:tcW w:w="1518" w:type="dxa"/>
          </w:tcPr>
          <w:p w14:paraId="00A9A72F"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184.1367</w:t>
            </w:r>
          </w:p>
        </w:tc>
        <w:tc>
          <w:tcPr>
            <w:tcW w:w="1340" w:type="dxa"/>
          </w:tcPr>
          <w:p w14:paraId="077F5B18"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w:t>
            </w:r>
          </w:p>
        </w:tc>
        <w:tc>
          <w:tcPr>
            <w:tcW w:w="1424" w:type="dxa"/>
          </w:tcPr>
          <w:p w14:paraId="3BD650DB"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0.8866</w:t>
            </w:r>
          </w:p>
        </w:tc>
      </w:tr>
      <w:tr w:rsidR="00754A0B" w:rsidRPr="00304882" w14:paraId="004725DD" w14:textId="77777777" w:rsidTr="00153D1E">
        <w:trPr>
          <w:trHeight w:val="550"/>
          <w:jc w:val="center"/>
        </w:trPr>
        <w:tc>
          <w:tcPr>
            <w:tcW w:w="856" w:type="dxa"/>
          </w:tcPr>
          <w:p w14:paraId="26883855" w14:textId="77777777" w:rsidR="00754A0B" w:rsidRPr="00304882" w:rsidRDefault="00754A0B" w:rsidP="00153D1E">
            <w:pPr>
              <w:rPr>
                <w:rFonts w:ascii="Times New Roman" w:hAnsi="Times New Roman"/>
                <w:b w:val="0"/>
                <w:i/>
                <w:sz w:val="24"/>
                <w:szCs w:val="24"/>
              </w:rPr>
            </w:pPr>
          </w:p>
        </w:tc>
        <w:tc>
          <w:tcPr>
            <w:tcW w:w="663" w:type="dxa"/>
          </w:tcPr>
          <w:p w14:paraId="52E5E5E0"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Yes</w:t>
            </w:r>
          </w:p>
        </w:tc>
        <w:tc>
          <w:tcPr>
            <w:tcW w:w="1608" w:type="dxa"/>
          </w:tcPr>
          <w:p w14:paraId="58B0A9C6"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Yes</w:t>
            </w:r>
          </w:p>
        </w:tc>
        <w:tc>
          <w:tcPr>
            <w:tcW w:w="1876" w:type="dxa"/>
          </w:tcPr>
          <w:p w14:paraId="0C6E043F"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2</w:t>
            </w:r>
          </w:p>
        </w:tc>
        <w:tc>
          <w:tcPr>
            <w:tcW w:w="1518" w:type="dxa"/>
          </w:tcPr>
          <w:p w14:paraId="73A5AD44"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186.5804</w:t>
            </w:r>
          </w:p>
        </w:tc>
        <w:tc>
          <w:tcPr>
            <w:tcW w:w="1340" w:type="dxa"/>
          </w:tcPr>
          <w:p w14:paraId="35F4F560"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2.4437</w:t>
            </w:r>
          </w:p>
        </w:tc>
        <w:tc>
          <w:tcPr>
            <w:tcW w:w="1424" w:type="dxa"/>
          </w:tcPr>
          <w:p w14:paraId="11763E77"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0.8858</w:t>
            </w:r>
          </w:p>
        </w:tc>
      </w:tr>
      <w:tr w:rsidR="00754A0B" w:rsidRPr="00304882" w14:paraId="4BE449D2" w14:textId="77777777" w:rsidTr="00153D1E">
        <w:trPr>
          <w:trHeight w:val="621"/>
          <w:jc w:val="center"/>
        </w:trPr>
        <w:tc>
          <w:tcPr>
            <w:tcW w:w="856" w:type="dxa"/>
          </w:tcPr>
          <w:p w14:paraId="44843F77" w14:textId="77777777" w:rsidR="00754A0B" w:rsidRPr="00304882" w:rsidRDefault="00754A0B" w:rsidP="00153D1E">
            <w:pPr>
              <w:rPr>
                <w:rFonts w:ascii="Times New Roman" w:hAnsi="Times New Roman"/>
                <w:b w:val="0"/>
                <w:i/>
                <w:sz w:val="24"/>
                <w:szCs w:val="24"/>
              </w:rPr>
            </w:pPr>
          </w:p>
        </w:tc>
        <w:tc>
          <w:tcPr>
            <w:tcW w:w="663" w:type="dxa"/>
          </w:tcPr>
          <w:p w14:paraId="20838A35"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No</w:t>
            </w:r>
          </w:p>
        </w:tc>
        <w:tc>
          <w:tcPr>
            <w:tcW w:w="1608" w:type="dxa"/>
          </w:tcPr>
          <w:p w14:paraId="7159CA2C"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Yes</w:t>
            </w:r>
          </w:p>
        </w:tc>
        <w:tc>
          <w:tcPr>
            <w:tcW w:w="1876" w:type="dxa"/>
          </w:tcPr>
          <w:p w14:paraId="1CADFFA9"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1</w:t>
            </w:r>
          </w:p>
        </w:tc>
        <w:tc>
          <w:tcPr>
            <w:tcW w:w="1518" w:type="dxa"/>
          </w:tcPr>
          <w:p w14:paraId="5A35ABAB"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325.8152</w:t>
            </w:r>
          </w:p>
        </w:tc>
        <w:tc>
          <w:tcPr>
            <w:tcW w:w="1340" w:type="dxa"/>
          </w:tcPr>
          <w:p w14:paraId="58079E94"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141.6785</w:t>
            </w:r>
          </w:p>
        </w:tc>
        <w:tc>
          <w:tcPr>
            <w:tcW w:w="1424" w:type="dxa"/>
          </w:tcPr>
          <w:p w14:paraId="375B7D57"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0.2404</w:t>
            </w:r>
          </w:p>
        </w:tc>
      </w:tr>
    </w:tbl>
    <w:p w14:paraId="0FF0E79E" w14:textId="77777777" w:rsidR="00754A0B" w:rsidRPr="00304882" w:rsidRDefault="00754A0B" w:rsidP="00754A0B">
      <w:pPr>
        <w:rPr>
          <w:rFonts w:ascii="Times New Roman" w:hAnsi="Times New Roman" w:cs="Times New Roman"/>
          <w:b w:val="0"/>
          <w:i/>
          <w:iCs/>
          <w:sz w:val="24"/>
          <w:szCs w:val="24"/>
        </w:rPr>
      </w:pPr>
    </w:p>
    <w:p w14:paraId="27F24236" w14:textId="77777777" w:rsidR="00754A0B" w:rsidRPr="00304882" w:rsidRDefault="00754A0B" w:rsidP="00754A0B">
      <w:pPr>
        <w:rPr>
          <w:rFonts w:ascii="Times New Roman" w:hAnsi="Times New Roman" w:cs="Times New Roman"/>
          <w:b w:val="0"/>
          <w:iCs/>
          <w:sz w:val="24"/>
          <w:szCs w:val="24"/>
        </w:rPr>
      </w:pPr>
      <w:r w:rsidRPr="00304882">
        <w:rPr>
          <w:rFonts w:ascii="Times New Roman" w:hAnsi="Times New Roman" w:cs="Times New Roman"/>
          <w:iCs/>
          <w:sz w:val="24"/>
          <w:szCs w:val="24"/>
        </w:rPr>
        <w:t>Table S</w:t>
      </w:r>
      <w:r w:rsidRPr="00304882">
        <w:rPr>
          <w:rFonts w:ascii="Times New Roman" w:hAnsi="Times New Roman" w:cs="Times New Roman"/>
          <w:iCs/>
          <w:sz w:val="24"/>
          <w:szCs w:val="24"/>
        </w:rPr>
        <w:fldChar w:fldCharType="begin"/>
      </w:r>
      <w:r w:rsidRPr="00304882">
        <w:rPr>
          <w:rFonts w:ascii="Times New Roman" w:hAnsi="Times New Roman" w:cs="Times New Roman"/>
          <w:iCs/>
          <w:sz w:val="24"/>
          <w:szCs w:val="24"/>
        </w:rPr>
        <w:instrText xml:space="preserve"> SEQ Table \* ARABIC </w:instrText>
      </w:r>
      <w:r w:rsidRPr="00304882">
        <w:rPr>
          <w:rFonts w:ascii="Times New Roman" w:hAnsi="Times New Roman" w:cs="Times New Roman"/>
          <w:iCs/>
          <w:sz w:val="24"/>
          <w:szCs w:val="24"/>
        </w:rPr>
        <w:fldChar w:fldCharType="separate"/>
      </w:r>
      <w:r>
        <w:rPr>
          <w:rFonts w:ascii="Times New Roman" w:hAnsi="Times New Roman" w:cs="Times New Roman"/>
          <w:iCs/>
          <w:noProof/>
          <w:sz w:val="24"/>
          <w:szCs w:val="24"/>
        </w:rPr>
        <w:t>2</w:t>
      </w:r>
      <w:r w:rsidRPr="00304882">
        <w:rPr>
          <w:rFonts w:ascii="Times New Roman" w:hAnsi="Times New Roman" w:cs="Times New Roman"/>
          <w:sz w:val="24"/>
          <w:szCs w:val="24"/>
        </w:rPr>
        <w:fldChar w:fldCharType="end"/>
      </w:r>
      <w:r w:rsidRPr="00304882">
        <w:rPr>
          <w:rFonts w:ascii="Times New Roman" w:hAnsi="Times New Roman" w:cs="Times New Roman"/>
          <w:iCs/>
          <w:sz w:val="24"/>
          <w:szCs w:val="24"/>
        </w:rPr>
        <w:t>.</w:t>
      </w:r>
      <w:r w:rsidRPr="00304882">
        <w:rPr>
          <w:rFonts w:ascii="Times New Roman" w:hAnsi="Times New Roman" w:cs="Times New Roman"/>
          <w:b w:val="0"/>
          <w:iCs/>
          <w:sz w:val="24"/>
          <w:szCs w:val="24"/>
        </w:rPr>
        <w:t xml:space="preserve"> Coefficient values for two best fit models for each scale of analysis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2510"/>
        <w:gridCol w:w="1356"/>
        <w:gridCol w:w="1356"/>
      </w:tblGrid>
      <w:tr w:rsidR="00754A0B" w:rsidRPr="00304882" w14:paraId="3F1FDC52" w14:textId="77777777" w:rsidTr="00153D1E">
        <w:trPr>
          <w:trHeight w:val="216"/>
          <w:jc w:val="center"/>
        </w:trPr>
        <w:tc>
          <w:tcPr>
            <w:tcW w:w="0" w:type="auto"/>
            <w:tcBorders>
              <w:top w:val="single" w:sz="4" w:space="0" w:color="auto"/>
              <w:bottom w:val="single" w:sz="4" w:space="0" w:color="auto"/>
            </w:tcBorders>
            <w:vAlign w:val="center"/>
          </w:tcPr>
          <w:p w14:paraId="13E2D2BC"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Level</w:t>
            </w:r>
          </w:p>
        </w:tc>
        <w:tc>
          <w:tcPr>
            <w:tcW w:w="0" w:type="auto"/>
            <w:tcBorders>
              <w:top w:val="single" w:sz="4" w:space="0" w:color="auto"/>
              <w:bottom w:val="single" w:sz="4" w:space="0" w:color="auto"/>
            </w:tcBorders>
            <w:vAlign w:val="center"/>
          </w:tcPr>
          <w:p w14:paraId="7FBB23DA"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Variable</w:t>
            </w:r>
          </w:p>
        </w:tc>
        <w:tc>
          <w:tcPr>
            <w:tcW w:w="0" w:type="auto"/>
            <w:tcBorders>
              <w:top w:val="single" w:sz="4" w:space="0" w:color="auto"/>
              <w:bottom w:val="single" w:sz="4" w:space="0" w:color="auto"/>
            </w:tcBorders>
            <w:vAlign w:val="center"/>
          </w:tcPr>
          <w:p w14:paraId="495B4CD1"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 xml:space="preserve">Best model </w:t>
            </w:r>
          </w:p>
        </w:tc>
        <w:tc>
          <w:tcPr>
            <w:tcW w:w="0" w:type="auto"/>
            <w:tcBorders>
              <w:top w:val="single" w:sz="4" w:space="0" w:color="auto"/>
              <w:bottom w:val="single" w:sz="4" w:space="0" w:color="auto"/>
            </w:tcBorders>
            <w:vAlign w:val="center"/>
          </w:tcPr>
          <w:p w14:paraId="4E9EDA0C"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Second best</w:t>
            </w:r>
          </w:p>
        </w:tc>
      </w:tr>
      <w:tr w:rsidR="00754A0B" w:rsidRPr="00304882" w14:paraId="243EF013" w14:textId="77777777" w:rsidTr="00153D1E">
        <w:trPr>
          <w:trHeight w:val="216"/>
          <w:jc w:val="center"/>
        </w:trPr>
        <w:tc>
          <w:tcPr>
            <w:tcW w:w="0" w:type="auto"/>
            <w:tcBorders>
              <w:top w:val="single" w:sz="4" w:space="0" w:color="auto"/>
            </w:tcBorders>
          </w:tcPr>
          <w:p w14:paraId="44540716"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Vessel</w:t>
            </w:r>
          </w:p>
        </w:tc>
        <w:tc>
          <w:tcPr>
            <w:tcW w:w="0" w:type="auto"/>
            <w:tcBorders>
              <w:top w:val="single" w:sz="4" w:space="0" w:color="auto"/>
            </w:tcBorders>
          </w:tcPr>
          <w:p w14:paraId="66A0B3E7"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H</w:t>
            </w:r>
            <w:r w:rsidRPr="00304882">
              <w:rPr>
                <w:rFonts w:ascii="Times New Roman" w:hAnsi="Times New Roman"/>
                <w:b w:val="0"/>
                <w:i/>
                <w:sz w:val="24"/>
                <w:szCs w:val="24"/>
                <w:vertAlign w:val="subscript"/>
              </w:rPr>
              <w:t>pre</w:t>
            </w:r>
          </w:p>
        </w:tc>
        <w:tc>
          <w:tcPr>
            <w:tcW w:w="0" w:type="auto"/>
            <w:tcBorders>
              <w:top w:val="single" w:sz="4" w:space="0" w:color="auto"/>
            </w:tcBorders>
          </w:tcPr>
          <w:p w14:paraId="3E2287C0"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-0.46 (0.02)</w:t>
            </w:r>
          </w:p>
        </w:tc>
        <w:tc>
          <w:tcPr>
            <w:tcW w:w="0" w:type="auto"/>
            <w:tcBorders>
              <w:top w:val="single" w:sz="4" w:space="0" w:color="auto"/>
            </w:tcBorders>
          </w:tcPr>
          <w:p w14:paraId="4DBE9AA1"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-0.46 (0.10)</w:t>
            </w:r>
          </w:p>
        </w:tc>
      </w:tr>
      <w:tr w:rsidR="00754A0B" w:rsidRPr="00304882" w14:paraId="3A3B8018" w14:textId="77777777" w:rsidTr="00153D1E">
        <w:trPr>
          <w:trHeight w:val="216"/>
          <w:jc w:val="center"/>
        </w:trPr>
        <w:tc>
          <w:tcPr>
            <w:tcW w:w="0" w:type="auto"/>
          </w:tcPr>
          <w:p w14:paraId="1D8CDDB9" w14:textId="77777777" w:rsidR="00754A0B" w:rsidRPr="00304882" w:rsidRDefault="00754A0B" w:rsidP="00153D1E">
            <w:pPr>
              <w:rPr>
                <w:rFonts w:ascii="Times New Roman" w:hAnsi="Times New Roman"/>
                <w:b w:val="0"/>
                <w:i/>
                <w:sz w:val="24"/>
                <w:szCs w:val="24"/>
              </w:rPr>
            </w:pPr>
          </w:p>
        </w:tc>
        <w:tc>
          <w:tcPr>
            <w:tcW w:w="0" w:type="auto"/>
          </w:tcPr>
          <w:p w14:paraId="4022CD5C"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General fleet</w:t>
            </w:r>
          </w:p>
        </w:tc>
        <w:tc>
          <w:tcPr>
            <w:tcW w:w="0" w:type="auto"/>
          </w:tcPr>
          <w:p w14:paraId="122D2362"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0.74 (0.03)</w:t>
            </w:r>
          </w:p>
        </w:tc>
        <w:tc>
          <w:tcPr>
            <w:tcW w:w="0" w:type="auto"/>
          </w:tcPr>
          <w:p w14:paraId="68B31BB9"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0.74 (0.03)</w:t>
            </w:r>
          </w:p>
        </w:tc>
      </w:tr>
      <w:tr w:rsidR="00754A0B" w:rsidRPr="00304882" w14:paraId="7AAD5798" w14:textId="77777777" w:rsidTr="00153D1E">
        <w:trPr>
          <w:trHeight w:val="216"/>
          <w:jc w:val="center"/>
        </w:trPr>
        <w:tc>
          <w:tcPr>
            <w:tcW w:w="0" w:type="auto"/>
          </w:tcPr>
          <w:p w14:paraId="17ADE42D" w14:textId="77777777" w:rsidR="00754A0B" w:rsidRPr="00304882" w:rsidRDefault="00754A0B" w:rsidP="00153D1E">
            <w:pPr>
              <w:rPr>
                <w:rFonts w:ascii="Times New Roman" w:hAnsi="Times New Roman"/>
                <w:b w:val="0"/>
                <w:i/>
                <w:sz w:val="24"/>
                <w:szCs w:val="24"/>
              </w:rPr>
            </w:pPr>
          </w:p>
        </w:tc>
        <w:tc>
          <w:tcPr>
            <w:tcW w:w="0" w:type="auto"/>
          </w:tcPr>
          <w:p w14:paraId="05174275"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Catch share participant</w:t>
            </w:r>
          </w:p>
        </w:tc>
        <w:tc>
          <w:tcPr>
            <w:tcW w:w="0" w:type="auto"/>
          </w:tcPr>
          <w:p w14:paraId="685D2724"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0.27 (0.07)</w:t>
            </w:r>
          </w:p>
        </w:tc>
        <w:tc>
          <w:tcPr>
            <w:tcW w:w="0" w:type="auto"/>
          </w:tcPr>
          <w:p w14:paraId="58B38976"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w:t>
            </w:r>
          </w:p>
        </w:tc>
      </w:tr>
      <w:tr w:rsidR="00754A0B" w:rsidRPr="00304882" w14:paraId="563CB15E" w14:textId="77777777" w:rsidTr="00153D1E">
        <w:trPr>
          <w:trHeight w:val="216"/>
          <w:jc w:val="center"/>
        </w:trPr>
        <w:tc>
          <w:tcPr>
            <w:tcW w:w="0" w:type="auto"/>
          </w:tcPr>
          <w:p w14:paraId="6706595A" w14:textId="77777777" w:rsidR="00754A0B" w:rsidRPr="00304882" w:rsidRDefault="00754A0B" w:rsidP="00153D1E">
            <w:pPr>
              <w:rPr>
                <w:rFonts w:ascii="Times New Roman" w:hAnsi="Times New Roman"/>
                <w:b w:val="0"/>
                <w:i/>
                <w:sz w:val="24"/>
                <w:szCs w:val="24"/>
              </w:rPr>
            </w:pPr>
          </w:p>
        </w:tc>
        <w:tc>
          <w:tcPr>
            <w:tcW w:w="0" w:type="auto"/>
          </w:tcPr>
          <w:p w14:paraId="799ECAB4"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Limited entry exit</w:t>
            </w:r>
          </w:p>
        </w:tc>
        <w:tc>
          <w:tcPr>
            <w:tcW w:w="0" w:type="auto"/>
          </w:tcPr>
          <w:p w14:paraId="5BD342A4"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-0.24 (0.10)</w:t>
            </w:r>
          </w:p>
        </w:tc>
        <w:tc>
          <w:tcPr>
            <w:tcW w:w="0" w:type="auto"/>
          </w:tcPr>
          <w:p w14:paraId="52B0731B"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w:t>
            </w:r>
          </w:p>
        </w:tc>
      </w:tr>
      <w:tr w:rsidR="00754A0B" w:rsidRPr="00304882" w14:paraId="125029CB" w14:textId="77777777" w:rsidTr="00153D1E">
        <w:trPr>
          <w:trHeight w:val="216"/>
          <w:jc w:val="center"/>
        </w:trPr>
        <w:tc>
          <w:tcPr>
            <w:tcW w:w="0" w:type="auto"/>
          </w:tcPr>
          <w:p w14:paraId="716D45D4"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Port</w:t>
            </w:r>
          </w:p>
        </w:tc>
        <w:tc>
          <w:tcPr>
            <w:tcW w:w="0" w:type="auto"/>
          </w:tcPr>
          <w:p w14:paraId="081CB853"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C</w:t>
            </w:r>
            <w:r w:rsidRPr="00304882">
              <w:rPr>
                <w:rFonts w:ascii="Times New Roman" w:hAnsi="Times New Roman"/>
                <w:b w:val="0"/>
                <w:i/>
                <w:sz w:val="24"/>
                <w:szCs w:val="24"/>
                <w:vertAlign w:val="subscript"/>
              </w:rPr>
              <w:t>pre</w:t>
            </w:r>
          </w:p>
        </w:tc>
        <w:tc>
          <w:tcPr>
            <w:tcW w:w="0" w:type="auto"/>
          </w:tcPr>
          <w:p w14:paraId="50D8079E"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-0.67 (0.03)</w:t>
            </w:r>
          </w:p>
        </w:tc>
        <w:tc>
          <w:tcPr>
            <w:tcW w:w="0" w:type="auto"/>
          </w:tcPr>
          <w:p w14:paraId="0AA90C79"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-0.66 (0.03)</w:t>
            </w:r>
          </w:p>
        </w:tc>
      </w:tr>
      <w:tr w:rsidR="00754A0B" w:rsidRPr="00304882" w14:paraId="259A9463" w14:textId="77777777" w:rsidTr="00153D1E">
        <w:trPr>
          <w:trHeight w:val="666"/>
          <w:jc w:val="center"/>
        </w:trPr>
        <w:tc>
          <w:tcPr>
            <w:tcW w:w="0" w:type="auto"/>
          </w:tcPr>
          <w:p w14:paraId="28600E30" w14:textId="77777777" w:rsidR="00754A0B" w:rsidRPr="00304882" w:rsidRDefault="00754A0B" w:rsidP="00153D1E">
            <w:pPr>
              <w:rPr>
                <w:rFonts w:ascii="Times New Roman" w:hAnsi="Times New Roman"/>
                <w:b w:val="0"/>
                <w:i/>
                <w:sz w:val="24"/>
                <w:szCs w:val="24"/>
              </w:rPr>
            </w:pPr>
          </w:p>
        </w:tc>
        <w:tc>
          <w:tcPr>
            <w:tcW w:w="0" w:type="auto"/>
          </w:tcPr>
          <w:p w14:paraId="080D1F2F"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General fleet</w:t>
            </w:r>
          </w:p>
        </w:tc>
        <w:tc>
          <w:tcPr>
            <w:tcW w:w="0" w:type="auto"/>
          </w:tcPr>
          <w:p w14:paraId="7A71F615"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w:t>
            </w:r>
          </w:p>
        </w:tc>
        <w:tc>
          <w:tcPr>
            <w:tcW w:w="0" w:type="auto"/>
          </w:tcPr>
          <w:p w14:paraId="00FA83AF"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0.29 (0.27)</w:t>
            </w:r>
          </w:p>
        </w:tc>
      </w:tr>
      <w:tr w:rsidR="00754A0B" w:rsidRPr="00304882" w14:paraId="4CB206B7" w14:textId="77777777" w:rsidTr="00153D1E">
        <w:trPr>
          <w:trHeight w:val="216"/>
          <w:jc w:val="center"/>
        </w:trPr>
        <w:tc>
          <w:tcPr>
            <w:tcW w:w="0" w:type="auto"/>
          </w:tcPr>
          <w:p w14:paraId="363B5C34" w14:textId="77777777" w:rsidR="00754A0B" w:rsidRPr="00304882" w:rsidRDefault="00754A0B" w:rsidP="00153D1E">
            <w:pPr>
              <w:rPr>
                <w:rFonts w:ascii="Times New Roman" w:hAnsi="Times New Roman"/>
                <w:b w:val="0"/>
                <w:i/>
                <w:sz w:val="24"/>
                <w:szCs w:val="24"/>
              </w:rPr>
            </w:pPr>
          </w:p>
        </w:tc>
        <w:tc>
          <w:tcPr>
            <w:tcW w:w="0" w:type="auto"/>
          </w:tcPr>
          <w:p w14:paraId="1E4D0BC0"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Catch share participant</w:t>
            </w:r>
          </w:p>
        </w:tc>
        <w:tc>
          <w:tcPr>
            <w:tcW w:w="0" w:type="auto"/>
          </w:tcPr>
          <w:p w14:paraId="0CC8803F"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w:t>
            </w:r>
          </w:p>
        </w:tc>
        <w:tc>
          <w:tcPr>
            <w:tcW w:w="0" w:type="auto"/>
          </w:tcPr>
          <w:p w14:paraId="02ECACE9"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0.19 (0.28)</w:t>
            </w:r>
          </w:p>
        </w:tc>
      </w:tr>
      <w:tr w:rsidR="00754A0B" w:rsidRPr="00304882" w14:paraId="7E8D652E" w14:textId="77777777" w:rsidTr="00153D1E">
        <w:trPr>
          <w:trHeight w:val="216"/>
          <w:jc w:val="center"/>
        </w:trPr>
        <w:tc>
          <w:tcPr>
            <w:tcW w:w="0" w:type="auto"/>
          </w:tcPr>
          <w:p w14:paraId="64B86A6E" w14:textId="77777777" w:rsidR="00754A0B" w:rsidRPr="00304882" w:rsidRDefault="00754A0B" w:rsidP="00153D1E">
            <w:pPr>
              <w:rPr>
                <w:rFonts w:ascii="Times New Roman" w:hAnsi="Times New Roman"/>
                <w:b w:val="0"/>
                <w:i/>
                <w:sz w:val="24"/>
                <w:szCs w:val="24"/>
              </w:rPr>
            </w:pPr>
          </w:p>
        </w:tc>
        <w:tc>
          <w:tcPr>
            <w:tcW w:w="0" w:type="auto"/>
          </w:tcPr>
          <w:p w14:paraId="11D7E78A"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Limited entry exit</w:t>
            </w:r>
          </w:p>
        </w:tc>
        <w:tc>
          <w:tcPr>
            <w:tcW w:w="0" w:type="auto"/>
          </w:tcPr>
          <w:p w14:paraId="22DA49FD"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w:t>
            </w:r>
          </w:p>
        </w:tc>
        <w:tc>
          <w:tcPr>
            <w:tcW w:w="0" w:type="auto"/>
          </w:tcPr>
          <w:p w14:paraId="2B5532DF" w14:textId="77777777" w:rsidR="00754A0B" w:rsidRPr="00304882" w:rsidRDefault="00754A0B" w:rsidP="00153D1E">
            <w:pPr>
              <w:rPr>
                <w:rFonts w:ascii="Times New Roman" w:hAnsi="Times New Roman"/>
                <w:b w:val="0"/>
                <w:i/>
                <w:sz w:val="24"/>
                <w:szCs w:val="24"/>
              </w:rPr>
            </w:pPr>
            <w:r w:rsidRPr="00304882">
              <w:rPr>
                <w:rFonts w:ascii="Times New Roman" w:hAnsi="Times New Roman"/>
                <w:b w:val="0"/>
                <w:i/>
                <w:sz w:val="24"/>
                <w:szCs w:val="24"/>
              </w:rPr>
              <w:t>0.33 (0.33)</w:t>
            </w:r>
          </w:p>
        </w:tc>
      </w:tr>
      <w:tr w:rsidR="00754A0B" w:rsidRPr="00304882" w14:paraId="1DA45D1A" w14:textId="77777777" w:rsidTr="00153D1E">
        <w:trPr>
          <w:trHeight w:val="216"/>
          <w:jc w:val="center"/>
        </w:trPr>
        <w:tc>
          <w:tcPr>
            <w:tcW w:w="0" w:type="auto"/>
          </w:tcPr>
          <w:p w14:paraId="116FA38E" w14:textId="77777777" w:rsidR="00754A0B" w:rsidRPr="00304882" w:rsidRDefault="00754A0B" w:rsidP="00153D1E">
            <w:pPr>
              <w:rPr>
                <w:rFonts w:ascii="Times New Roman" w:hAnsi="Times New Roman"/>
                <w:b w:val="0"/>
                <w:i/>
                <w:sz w:val="24"/>
                <w:szCs w:val="24"/>
              </w:rPr>
            </w:pPr>
          </w:p>
        </w:tc>
        <w:tc>
          <w:tcPr>
            <w:tcW w:w="0" w:type="auto"/>
          </w:tcPr>
          <w:p w14:paraId="02E22C39" w14:textId="77777777" w:rsidR="00754A0B" w:rsidRPr="00304882" w:rsidRDefault="00754A0B" w:rsidP="00153D1E">
            <w:pPr>
              <w:rPr>
                <w:rFonts w:ascii="Times New Roman" w:hAnsi="Times New Roman"/>
                <w:b w:val="0"/>
                <w:i/>
                <w:sz w:val="24"/>
                <w:szCs w:val="24"/>
              </w:rPr>
            </w:pPr>
          </w:p>
        </w:tc>
        <w:tc>
          <w:tcPr>
            <w:tcW w:w="0" w:type="auto"/>
          </w:tcPr>
          <w:p w14:paraId="39C72B93" w14:textId="77777777" w:rsidR="00754A0B" w:rsidRPr="00304882" w:rsidRDefault="00754A0B" w:rsidP="00153D1E">
            <w:pPr>
              <w:rPr>
                <w:rFonts w:ascii="Times New Roman" w:hAnsi="Times New Roman"/>
                <w:b w:val="0"/>
                <w:i/>
                <w:sz w:val="24"/>
                <w:szCs w:val="24"/>
              </w:rPr>
            </w:pPr>
          </w:p>
        </w:tc>
        <w:tc>
          <w:tcPr>
            <w:tcW w:w="0" w:type="auto"/>
          </w:tcPr>
          <w:p w14:paraId="28DF67F8" w14:textId="77777777" w:rsidR="00754A0B" w:rsidRPr="00304882" w:rsidRDefault="00754A0B" w:rsidP="00153D1E">
            <w:pPr>
              <w:rPr>
                <w:rFonts w:ascii="Times New Roman" w:hAnsi="Times New Roman"/>
                <w:b w:val="0"/>
                <w:i/>
                <w:sz w:val="24"/>
                <w:szCs w:val="24"/>
              </w:rPr>
            </w:pPr>
          </w:p>
        </w:tc>
      </w:tr>
    </w:tbl>
    <w:p w14:paraId="45947747" w14:textId="77777777" w:rsidR="00754A0B" w:rsidRPr="00304882" w:rsidRDefault="00754A0B" w:rsidP="00754A0B">
      <w:pPr>
        <w:rPr>
          <w:rFonts w:ascii="Times New Roman" w:hAnsi="Times New Roman" w:cs="Times New Roman"/>
          <w:b w:val="0"/>
          <w:i/>
          <w:sz w:val="24"/>
          <w:szCs w:val="24"/>
        </w:rPr>
      </w:pPr>
    </w:p>
    <w:p w14:paraId="6BB0A78C" w14:textId="77777777" w:rsidR="00754A0B" w:rsidRPr="00304882" w:rsidRDefault="00754A0B" w:rsidP="00754A0B">
      <w:pPr>
        <w:rPr>
          <w:rFonts w:ascii="Times New Roman" w:hAnsi="Times New Roman" w:cs="Times New Roman"/>
          <w:b w:val="0"/>
          <w:i/>
          <w:sz w:val="24"/>
          <w:szCs w:val="24"/>
        </w:rPr>
      </w:pPr>
    </w:p>
    <w:p w14:paraId="73188E02" w14:textId="77777777" w:rsidR="000056A3" w:rsidRDefault="000056A3">
      <w:bookmarkStart w:id="1" w:name="_GoBack"/>
      <w:bookmarkEnd w:id="1"/>
    </w:p>
    <w:sectPr w:rsidR="000056A3" w:rsidSect="00995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86A44" w14:textId="77777777" w:rsidR="00815DFF" w:rsidRDefault="00815DFF" w:rsidP="00754A0B">
      <w:r>
        <w:separator/>
      </w:r>
    </w:p>
  </w:endnote>
  <w:endnote w:type="continuationSeparator" w:id="0">
    <w:p w14:paraId="13346E92" w14:textId="77777777" w:rsidR="00815DFF" w:rsidRDefault="00815DFF" w:rsidP="00754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ECF7A" w14:textId="77777777" w:rsidR="00815DFF" w:rsidRDefault="00815DFF" w:rsidP="00754A0B">
      <w:r>
        <w:separator/>
      </w:r>
    </w:p>
  </w:footnote>
  <w:footnote w:type="continuationSeparator" w:id="0">
    <w:p w14:paraId="76EA0533" w14:textId="77777777" w:rsidR="00815DFF" w:rsidRDefault="00815DFF" w:rsidP="00754A0B">
      <w:r>
        <w:continuationSeparator/>
      </w:r>
    </w:p>
  </w:footnote>
  <w:footnote w:id="1">
    <w:p w14:paraId="3BB861B2" w14:textId="77777777" w:rsidR="00754A0B" w:rsidRDefault="00754A0B" w:rsidP="00754A0B">
      <w:pPr>
        <w:pStyle w:val="FootnoteText"/>
      </w:pPr>
      <w:r>
        <w:rPr>
          <w:rStyle w:val="FootnoteReference"/>
        </w:rPr>
        <w:footnoteRef/>
      </w:r>
      <w:r>
        <w:t xml:space="preserve"> </w:t>
      </w:r>
      <w:r w:rsidRPr="00EC7773">
        <w:rPr>
          <w:rFonts w:ascii="Times New Roman" w:hAnsi="Times New Roman" w:cs="Times New Roman"/>
          <w:b w:val="0"/>
        </w:rPr>
        <w:t>In preparation for submission at Canadian Journal of Aquatic and Fishery Sciences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A0B"/>
    <w:rsid w:val="000056A3"/>
    <w:rsid w:val="00754A0B"/>
    <w:rsid w:val="00815DFF"/>
    <w:rsid w:val="0099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5907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A0B"/>
    <w:rPr>
      <w:rFonts w:eastAsiaTheme="minorEastAsi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4A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54A0B"/>
    <w:rPr>
      <w:sz w:val="24"/>
      <w:szCs w:val="24"/>
    </w:rPr>
  </w:style>
  <w:style w:type="character" w:customStyle="1" w:styleId="FootnoteTextChar">
    <w:name w:val="Footnote Text Char"/>
    <w:basedOn w:val="DefaultParagraphFont"/>
    <w:link w:val="FootnoteText"/>
    <w:uiPriority w:val="99"/>
    <w:rsid w:val="00754A0B"/>
    <w:rPr>
      <w:rFonts w:eastAsiaTheme="minorEastAsia"/>
      <w:b/>
      <w:bCs/>
    </w:rPr>
  </w:style>
  <w:style w:type="character" w:styleId="FootnoteReference">
    <w:name w:val="footnote reference"/>
    <w:basedOn w:val="DefaultParagraphFont"/>
    <w:uiPriority w:val="99"/>
    <w:unhideWhenUsed/>
    <w:rsid w:val="00754A0B"/>
    <w:rPr>
      <w:vertAlign w:val="superscript"/>
    </w:rPr>
  </w:style>
  <w:style w:type="character" w:styleId="Hyperlink">
    <w:name w:val="Hyperlink"/>
    <w:basedOn w:val="DefaultParagraphFont"/>
    <w:uiPriority w:val="99"/>
    <w:unhideWhenUsed/>
    <w:rsid w:val="00754A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psmfc.org/" TargetMode="Externa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11805</Words>
  <Characters>67291</Characters>
  <Application>Microsoft Macintosh Word</Application>
  <DocSecurity>0</DocSecurity>
  <Lines>560</Lines>
  <Paragraphs>157</Paragraphs>
  <ScaleCrop>false</ScaleCrop>
  <LinksUpToDate>false</LinksUpToDate>
  <CharactersWithSpaces>78939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2016-07-05T21:47:00Z</dcterms:created>
  <dcterms:modified xsi:type="dcterms:W3CDTF">2016-07-05T21:47:00Z</dcterms:modified>
</cp:coreProperties>
</file>