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C8D014" w14:textId="77777777" w:rsidR="007B473D" w:rsidRPr="00304882" w:rsidRDefault="007B473D" w:rsidP="007B473D">
      <w:pPr>
        <w:outlineLvl w:val="0"/>
        <w:rPr>
          <w:rFonts w:ascii="Times New Roman" w:hAnsi="Times New Roman" w:cs="Times New Roman"/>
          <w:sz w:val="24"/>
          <w:szCs w:val="24"/>
        </w:rPr>
      </w:pPr>
    </w:p>
    <w:p w14:paraId="2DE36AE8" w14:textId="77777777" w:rsidR="007B473D" w:rsidRPr="00304882" w:rsidRDefault="007B473D" w:rsidP="007B473D">
      <w:pPr>
        <w:outlineLvl w:val="0"/>
        <w:rPr>
          <w:rFonts w:ascii="Times New Roman" w:hAnsi="Times New Roman" w:cs="Times New Roman"/>
          <w:sz w:val="24"/>
          <w:szCs w:val="24"/>
        </w:rPr>
      </w:pPr>
    </w:p>
    <w:p w14:paraId="0888FF61" w14:textId="77777777" w:rsidR="007B473D" w:rsidRPr="00304882" w:rsidRDefault="007B473D" w:rsidP="007B473D">
      <w:pPr>
        <w:outlineLvl w:val="0"/>
        <w:rPr>
          <w:rFonts w:ascii="Times New Roman" w:hAnsi="Times New Roman" w:cs="Times New Roman"/>
          <w:sz w:val="24"/>
          <w:szCs w:val="24"/>
        </w:rPr>
      </w:pPr>
    </w:p>
    <w:p w14:paraId="0AB9EF74" w14:textId="77777777" w:rsidR="007B473D" w:rsidRPr="00304882" w:rsidRDefault="007B473D" w:rsidP="007B473D">
      <w:pPr>
        <w:outlineLvl w:val="0"/>
        <w:rPr>
          <w:rFonts w:ascii="Times New Roman" w:hAnsi="Times New Roman" w:cs="Times New Roman"/>
          <w:sz w:val="24"/>
          <w:szCs w:val="24"/>
        </w:rPr>
      </w:pPr>
    </w:p>
    <w:p w14:paraId="1A23E5FF" w14:textId="77777777" w:rsidR="007B473D" w:rsidRPr="00304882" w:rsidRDefault="007B473D" w:rsidP="007B473D">
      <w:pPr>
        <w:spacing w:line="480" w:lineRule="auto"/>
        <w:outlineLvl w:val="0"/>
        <w:rPr>
          <w:rFonts w:ascii="Times New Roman" w:hAnsi="Times New Roman" w:cs="Times New Roman"/>
          <w:sz w:val="24"/>
          <w:szCs w:val="24"/>
        </w:rPr>
      </w:pPr>
    </w:p>
    <w:p w14:paraId="6E3B2B98" w14:textId="77777777" w:rsidR="007B473D" w:rsidRPr="00304882" w:rsidRDefault="007B473D" w:rsidP="007B473D">
      <w:pPr>
        <w:spacing w:line="480" w:lineRule="auto"/>
        <w:outlineLvl w:val="0"/>
        <w:rPr>
          <w:rFonts w:ascii="Times New Roman" w:hAnsi="Times New Roman" w:cs="Times New Roman"/>
          <w:sz w:val="24"/>
          <w:szCs w:val="24"/>
        </w:rPr>
      </w:pPr>
    </w:p>
    <w:p w14:paraId="6F045CC1" w14:textId="77777777" w:rsidR="007B473D" w:rsidRPr="00304882" w:rsidRDefault="007B473D" w:rsidP="007B473D">
      <w:pPr>
        <w:spacing w:line="480" w:lineRule="auto"/>
        <w:outlineLvl w:val="0"/>
        <w:rPr>
          <w:rFonts w:ascii="Times New Roman" w:hAnsi="Times New Roman" w:cs="Times New Roman"/>
          <w:sz w:val="24"/>
          <w:szCs w:val="24"/>
        </w:rPr>
      </w:pPr>
    </w:p>
    <w:p w14:paraId="15673FBE" w14:textId="77777777" w:rsidR="007B473D" w:rsidRPr="00304882" w:rsidRDefault="007B473D" w:rsidP="007B473D">
      <w:pPr>
        <w:spacing w:line="480" w:lineRule="auto"/>
        <w:outlineLvl w:val="0"/>
        <w:rPr>
          <w:rFonts w:ascii="Times New Roman" w:hAnsi="Times New Roman" w:cs="Times New Roman"/>
          <w:sz w:val="24"/>
          <w:szCs w:val="24"/>
        </w:rPr>
      </w:pPr>
    </w:p>
    <w:p w14:paraId="35051798" w14:textId="77777777" w:rsidR="007B473D" w:rsidRPr="00304882" w:rsidRDefault="007B473D" w:rsidP="007B473D">
      <w:pPr>
        <w:spacing w:line="480" w:lineRule="auto"/>
        <w:outlineLvl w:val="0"/>
        <w:rPr>
          <w:rFonts w:ascii="Times New Roman" w:hAnsi="Times New Roman" w:cs="Times New Roman"/>
          <w:sz w:val="24"/>
          <w:szCs w:val="24"/>
        </w:rPr>
      </w:pPr>
    </w:p>
    <w:p w14:paraId="1F66E535" w14:textId="77777777" w:rsidR="007B473D" w:rsidRPr="00304882" w:rsidRDefault="007B473D" w:rsidP="007B473D">
      <w:pPr>
        <w:spacing w:line="480" w:lineRule="auto"/>
        <w:outlineLvl w:val="0"/>
        <w:rPr>
          <w:rFonts w:ascii="Times New Roman" w:hAnsi="Times New Roman" w:cs="Times New Roman"/>
          <w:sz w:val="24"/>
          <w:szCs w:val="24"/>
        </w:rPr>
      </w:pPr>
    </w:p>
    <w:p w14:paraId="4973E491" w14:textId="77777777" w:rsidR="007B473D" w:rsidRPr="00AE4226" w:rsidRDefault="007B473D" w:rsidP="007B473D">
      <w:pPr>
        <w:spacing w:line="480" w:lineRule="auto"/>
        <w:jc w:val="center"/>
        <w:outlineLvl w:val="0"/>
        <w:rPr>
          <w:rFonts w:ascii="Times New Roman" w:hAnsi="Times New Roman" w:cs="Times New Roman"/>
          <w:b w:val="0"/>
          <w:sz w:val="32"/>
          <w:szCs w:val="24"/>
        </w:rPr>
      </w:pPr>
      <w:r w:rsidRPr="00AE4226">
        <w:rPr>
          <w:rFonts w:ascii="Times New Roman" w:hAnsi="Times New Roman" w:cs="Times New Roman"/>
          <w:b w:val="0"/>
          <w:sz w:val="32"/>
          <w:szCs w:val="24"/>
        </w:rPr>
        <w:t>CHAPTER ONE</w:t>
      </w:r>
    </w:p>
    <w:p w14:paraId="7E145EFF" w14:textId="77777777" w:rsidR="007B473D" w:rsidRPr="00AE4226" w:rsidRDefault="007B473D" w:rsidP="007B473D">
      <w:pPr>
        <w:spacing w:line="480" w:lineRule="auto"/>
        <w:jc w:val="center"/>
        <w:outlineLvl w:val="0"/>
        <w:rPr>
          <w:rFonts w:ascii="Times New Roman" w:hAnsi="Times New Roman" w:cs="Times New Roman"/>
          <w:b w:val="0"/>
          <w:sz w:val="32"/>
          <w:szCs w:val="24"/>
        </w:rPr>
      </w:pPr>
    </w:p>
    <w:p w14:paraId="6E8D520C" w14:textId="77777777" w:rsidR="007B473D" w:rsidRPr="00AE4226" w:rsidRDefault="007B473D" w:rsidP="007B473D">
      <w:pPr>
        <w:spacing w:line="480" w:lineRule="auto"/>
        <w:jc w:val="center"/>
        <w:outlineLvl w:val="0"/>
        <w:rPr>
          <w:rFonts w:ascii="Times New Roman" w:hAnsi="Times New Roman" w:cs="Times New Roman"/>
          <w:b w:val="0"/>
          <w:sz w:val="32"/>
          <w:szCs w:val="24"/>
        </w:rPr>
      </w:pPr>
    </w:p>
    <w:p w14:paraId="3E91887A" w14:textId="77777777" w:rsidR="007B473D" w:rsidRPr="00AE4226" w:rsidRDefault="007B473D" w:rsidP="007B473D">
      <w:pPr>
        <w:spacing w:line="480" w:lineRule="auto"/>
        <w:jc w:val="center"/>
        <w:outlineLvl w:val="0"/>
        <w:rPr>
          <w:rFonts w:ascii="Times New Roman" w:hAnsi="Times New Roman" w:cs="Times New Roman"/>
          <w:b w:val="0"/>
          <w:sz w:val="32"/>
          <w:szCs w:val="24"/>
        </w:rPr>
      </w:pPr>
      <w:r w:rsidRPr="00AE4226">
        <w:rPr>
          <w:rFonts w:ascii="Times New Roman" w:hAnsi="Times New Roman" w:cs="Times New Roman"/>
          <w:b w:val="0"/>
          <w:sz w:val="32"/>
          <w:szCs w:val="24"/>
        </w:rPr>
        <w:t>The persistence of populations facing climate shifts and harvest</w:t>
      </w:r>
      <w:r w:rsidRPr="00AE4226">
        <w:rPr>
          <w:rStyle w:val="FootnoteReference"/>
          <w:rFonts w:ascii="Times New Roman" w:hAnsi="Times New Roman" w:cs="Times New Roman"/>
          <w:b w:val="0"/>
          <w:sz w:val="32"/>
          <w:szCs w:val="24"/>
        </w:rPr>
        <w:footnoteReference w:id="1"/>
      </w:r>
    </w:p>
    <w:p w14:paraId="702D7C5F" w14:textId="77777777" w:rsidR="007B473D" w:rsidRPr="00304882" w:rsidRDefault="007B473D" w:rsidP="007B473D">
      <w:pPr>
        <w:spacing w:line="480" w:lineRule="auto"/>
        <w:rPr>
          <w:rFonts w:ascii="Times New Roman" w:hAnsi="Times New Roman" w:cs="Times New Roman"/>
          <w:sz w:val="24"/>
          <w:szCs w:val="24"/>
        </w:rPr>
      </w:pPr>
      <w:r w:rsidRPr="00304882">
        <w:rPr>
          <w:rFonts w:ascii="Times New Roman" w:hAnsi="Times New Roman" w:cs="Times New Roman"/>
          <w:sz w:val="24"/>
          <w:szCs w:val="24"/>
        </w:rPr>
        <w:br w:type="page"/>
      </w:r>
      <w:bookmarkStart w:id="0" w:name="_GoBack"/>
      <w:bookmarkEnd w:id="0"/>
    </w:p>
    <w:p w14:paraId="1C09305D" w14:textId="77777777" w:rsidR="007B473D" w:rsidRPr="00B131AF" w:rsidRDefault="007B473D" w:rsidP="007B473D">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lastRenderedPageBreak/>
        <w:t>Abstract</w:t>
      </w:r>
    </w:p>
    <w:p w14:paraId="27913056"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Many species are expected to shift their geographic distribution as climates change, and yet climate change is only one of a suite of stressors that species face. Species that might, in theory, be able to shift rapidly enough to keep up with climate velocity (the rate and direction that isotherms move across the landscape) may not in actuality be able to do so when facing the cumulative impacts of multiple stressors. Despite empirical reports of substantial interactions between climate change and other stressors, we often lack a mechanistic understanding of these interactions. Here, we develop and analyze a spatial population dynamics model to explore the cumulative impacts of climate with another dominant stressor in the ocean and on land: harvest. We find that critical rates of climate velocity and harvest depend on the growth rate and dispersal kernel of the population, as well as the magnitude of the other stressor. This allows us to identify conditions under which harvesting and climate velocity can together drive populations extinct even when neither stressor would do so in isolation. Except in these extreme cases, we also find that the interaction between the declines in biomass caused by climate velocity and harvest is approximately additive. Finally, we show that threshold harvest rules can be effective management tools to mitigate the interaction between the two stressors, while protected areas can either help or hinder, depending on how harvesters reallocate their effort. </w:t>
      </w:r>
    </w:p>
    <w:p w14:paraId="07F810D6" w14:textId="77777777" w:rsidR="007B473D" w:rsidRPr="00304882" w:rsidRDefault="007B473D" w:rsidP="007B473D">
      <w:pPr>
        <w:spacing w:line="480" w:lineRule="auto"/>
        <w:rPr>
          <w:rFonts w:ascii="Times New Roman" w:hAnsi="Times New Roman" w:cs="Times New Roman"/>
          <w:b w:val="0"/>
          <w:sz w:val="24"/>
          <w:szCs w:val="24"/>
        </w:rPr>
      </w:pPr>
    </w:p>
    <w:p w14:paraId="52AAA10E" w14:textId="77777777" w:rsidR="007B473D" w:rsidRPr="00B131AF" w:rsidRDefault="007B473D" w:rsidP="007B473D">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Introduction</w:t>
      </w:r>
    </w:p>
    <w:p w14:paraId="76F18294"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There are many stressors that can disturb an ecosystem. Ecologists have been working for decades to quantify the consequences of individual perturbations (Wilcove et al. 1998) and to measure the effects of multiple stressors and the interactions between them (Travis 2003, Crain et al. 2008, Darling and Côté 2008). If disturbances interact synergistically, a perturbation that has little effect when occurring alone may amplify the disturbance caused by a coincident perturbation (Crain et al. 2008, Darling and Côté 2008, Gurevitch et al. 2000, Nye et al. 2013). In the most worrying cases, interactions among multiple stressors could drive a population extinct, even though assessments of the individual impacts would not predict extinction (e.g., Pelletier et al. 2006, Travis 2003). Because disturbances rarely occur in isolation, measuring the effects of multiple disturbances provides a better understanding of likely impacts to an ecosystem (Doak and Morris 2010, Folt et al. 1999, Fordham et al. 2013).</w:t>
      </w:r>
    </w:p>
    <w:p w14:paraId="2A2B6892"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harvesting, two of the largest anthropogenic impacts for both marine and terrestrial species (Halpern et al. 2008, Milner-Gulland and Bennet 2003, Sekercioglu et al. 2008), provide an important example of two concurrent ecological disturbances. One effect of climate change is that isotherms—contour lines connecting places with the same temperature—move across a landscape with a rate and direction referred to as climate velocity (Burrows et al. 2011, Loarie et al. 2009). Marine and terrestrial population distributions shift in response to climate change (Chen et al. 2011, Perry et al. 2005), and there is evidence that climate velocities can successfully explain these shifts (Pinsky et al. 2013). </w:t>
      </w:r>
    </w:p>
    <w:p w14:paraId="5E5765CE"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Many of these shifting species are also subject to harvesting or fishing (Sala 2000, Wilcove et al. 1998, Worm et al. 2009), so interactions between the two stressors are possible. For example, empirical data suggest that Atlantic croaker populations move poleward with warming temperatures, but do so less when heavily fished (Hare et al. 2010); several terrestrial species follow warming temperatures more effectively in protected areas than in unprotected areas (Thomas et al. 2012); and a number of studies concluded that harvest increases the sensitivity of populations to climate variability (Anderson et al. 2008, Botsford et al. 2011, Planque et al. 2010, Shelton et al. 2011). While not specifically addressing range shifts and harvest together, there have been experimental indications of synergistic interactions between warming temperatures and harvesting (Mora et al. 2007). Taken together, this work underscores the importance of understanding in greater mechanistic detail how climate velocity and harvesting interact. Models provide a useful tool for building our intuition about this interaction.</w:t>
      </w:r>
    </w:p>
    <w:p w14:paraId="59E97596"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common approach to modeling climate impacts has been to use bioclimatic-envelope models (also known as species distribution models). These statistical models typically correlate presence-absence or abundance data with biophysical characteristics to predict how species’ ranges will differ under climate change (Elith et al. 2006, Guisan and Zimmermann 2000, Guisan and Thuiller 2005). Despite these models’ widespread adoption, many authors have criticized bioclimatic-envelope models as oversimplified because they lack dispersal, reproduction, species interactions, and other processes important for population dynamics (Kearney and Porter 2009, Robinson et al. 2011, Zarnetske et al. 2012). </w:t>
      </w:r>
    </w:p>
    <w:p w14:paraId="6C50EEF4"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Recent work on range shifts has addressed some of these gaps by explicitly including dispersal and reproduction in models of species distributions under climate change (Berestycki et al. 2009, Zhou and Kot 2011). In these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these more mechanistic models only address one disturbance: climate-driven range shifts.</w:t>
      </w:r>
    </w:p>
    <w:p w14:paraId="77EC0351"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Here, we focus on a relatively simple ecological model that captures the dominant processes (reproduction, dispersal, and population growth) underlying climate-driven range shifts and population responses to harvesting pressure. We built this model originally for marine species, but because of its mathematical generality, it could also apply to any species with distinct growth and dispersal stages (e.g., plants and many insects). We identify the harvesting rate and climate velocity that drive populations extinct, investigate how the critical rate of one stressor depends on the other, and analyze the declines in biomass caused by each stressor. We also examine two different types of management strategies—threshold harvesting rules and protected areas—to determine how these management strategies affect population persistence and biomass. We chose to model protected areas because they are often recommended for conservation of biodiversity and improved yield from harvest (Gaines et al. 2010b, Pimm et al. 2001, Watson et al. 2011), and previous work has suggested protected areas can be a key form of climate insurance that provides stepping stones to help species keep up with a changing environment (Hannah et al. 2007, Thomas et al. 2012). Finally, we demonstrate how to apply this model by using parameters describing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in California (Gaines et al. 2010a, White et al. 2010). </w:t>
      </w:r>
    </w:p>
    <w:p w14:paraId="34484438" w14:textId="77777777" w:rsidR="007B473D" w:rsidRPr="00304882" w:rsidRDefault="007B473D" w:rsidP="007B473D">
      <w:pPr>
        <w:spacing w:line="480" w:lineRule="auto"/>
        <w:rPr>
          <w:rFonts w:ascii="Times New Roman" w:hAnsi="Times New Roman" w:cs="Times New Roman"/>
          <w:b w:val="0"/>
          <w:sz w:val="24"/>
          <w:szCs w:val="24"/>
        </w:rPr>
      </w:pPr>
    </w:p>
    <w:p w14:paraId="536DF3AE" w14:textId="77777777" w:rsidR="007B473D" w:rsidRPr="00B131AF" w:rsidRDefault="007B473D" w:rsidP="007B473D">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Methods</w:t>
      </w:r>
    </w:p>
    <w:p w14:paraId="3C2A4429"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The Model</w:t>
      </w:r>
    </w:p>
    <w:p w14:paraId="3C85AC97"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model the dynamics of populations along a one-dimensional line of longitude, similar to Zhou and Kot (2011). Individuals in the population can only reproduce within a defined segment of this one-dimensional coastline (hereafter simply “patch”), which represents the range of thermally suitable conditions for the population. The patch shifts at a fixed rate towards the poles, and offspring disperse away from their parents according to a dispersal kernel. In its basic form, harvest removes a constant fraction of the local population density from each point along the coastline. </w:t>
      </w:r>
    </w:p>
    <w:p w14:paraId="6F3AF292"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 above verbal description is represented well by integrodifference models, which have been used extensively for spatial population dynamics problems with discrete time (e.g., discrete growth and dispersal stages) and continuous space (Kot and Schaffer 1986, Lockwood et al. 2002, Van Kirk and Lewis 1997, Zhou and Kot 2011). More specifically, if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(x)</m:t>
        </m:r>
      </m:oMath>
      <w:r w:rsidRPr="00304882">
        <w:rPr>
          <w:rFonts w:ascii="Times New Roman" w:hAnsi="Times New Roman" w:cs="Times New Roman"/>
          <w:b w:val="0"/>
          <w:sz w:val="24"/>
          <w:szCs w:val="24"/>
        </w:rPr>
        <w:t xml:space="preserve"> is the number of individuals settling after dispersal at position </w:t>
      </w:r>
      <m:oMath>
        <m:r>
          <m:rPr>
            <m:sty m:val="bi"/>
          </m:rPr>
          <w:rPr>
            <w:rFonts w:ascii="Cambria Math" w:hAnsi="Cambria Math" w:cs="Times New Roman"/>
            <w:sz w:val="24"/>
            <w:szCs w:val="24"/>
          </w:rPr>
          <m:t>x</m:t>
        </m:r>
      </m:oMath>
      <w:r w:rsidRPr="00304882">
        <w:rPr>
          <w:rFonts w:ascii="Times New Roman" w:hAnsi="Times New Roman" w:cs="Times New Roman"/>
          <w:b w:val="0"/>
          <w:sz w:val="24"/>
          <w:szCs w:val="24"/>
        </w:rPr>
        <w:t xml:space="preserve"> and time </w:t>
      </w:r>
      <m:oMath>
        <m:r>
          <m:rPr>
            <m:sty m:val="bi"/>
          </m:rPr>
          <w:rPr>
            <w:rFonts w:ascii="Cambria Math" w:hAnsi="Cambria Math" w:cs="Times New Roman"/>
            <w:sz w:val="24"/>
            <w:szCs w:val="24"/>
          </w:rPr>
          <m:t>t</m:t>
        </m:r>
      </m:oMath>
      <w:r w:rsidRPr="00304882">
        <w:rPr>
          <w:rFonts w:ascii="Times New Roman" w:hAnsi="Times New Roman" w:cs="Times New Roman"/>
          <w:b w:val="0"/>
          <w:sz w:val="24"/>
          <w:szCs w:val="24"/>
        </w:rPr>
        <w:t>, then the number of individuals in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7"/>
        <w:gridCol w:w="1513"/>
      </w:tblGrid>
      <w:tr w:rsidR="007B473D" w:rsidRPr="00304882" w14:paraId="0A62C1CC" w14:textId="77777777" w:rsidTr="00153D1E">
        <w:trPr>
          <w:trHeight w:val="1360"/>
        </w:trPr>
        <w:tc>
          <w:tcPr>
            <w:tcW w:w="7939" w:type="dxa"/>
            <w:shd w:val="clear" w:color="auto" w:fill="auto"/>
            <w:vAlign w:val="center"/>
          </w:tcPr>
          <w:p w14:paraId="4378C373" w14:textId="402F398D" w:rsidR="007B473D" w:rsidRPr="00D01895" w:rsidRDefault="00F94258" w:rsidP="00153D1E">
            <w:pPr>
              <w:spacing w:line="480" w:lineRule="auto"/>
              <w:rPr>
                <w:rFonts w:ascii="Times New Roman" w:hAnsi="Times New Roman" w:cs="Times New Roman"/>
                <w:b w:val="0"/>
                <w:sz w:val="24"/>
                <w:szCs w:val="24"/>
              </w:rPr>
            </w:pPr>
            <m:oMathPara>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t+1</m:t>
                    </m:r>
                  </m:sub>
                </m:sSub>
                <m:d>
                  <m:dPr>
                    <m:ctrlPr>
                      <w:rPr>
                        <w:rFonts w:ascii="Cambria Math" w:hAnsi="Cambria Math" w:cs="Times New Roman"/>
                        <w:b w:val="0"/>
                        <w:i/>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m:t>
                </m:r>
                <m:nary>
                  <m:naryPr>
                    <m:limLoc m:val="subSup"/>
                    <m:ctrlPr>
                      <w:rPr>
                        <w:rFonts w:ascii="Cambria Math" w:hAnsi="Cambria Math" w:cs="Times New Roman"/>
                        <w:b w:val="0"/>
                        <w:i/>
                        <w:sz w:val="24"/>
                        <w:szCs w:val="24"/>
                      </w:rPr>
                    </m:ctrlPr>
                  </m:naryPr>
                  <m:sub>
                    <m:r>
                      <m:rPr>
                        <m:sty m:val="bi"/>
                      </m:rPr>
                      <w:rPr>
                        <w:rFonts w:ascii="Cambria Math" w:hAnsi="Cambria Math" w:cs="Times New Roman"/>
                        <w:sz w:val="24"/>
                        <w:szCs w:val="24"/>
                      </w:rPr>
                      <m:t>-</m:t>
                    </m:r>
                    <m:f>
                      <m:fPr>
                        <m:ctrlPr>
                          <w:rPr>
                            <w:rFonts w:ascii="Cambria Math" w:hAnsi="Cambria Math" w:cs="Times New Roman"/>
                            <w:b w:val="0"/>
                            <w:i/>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+ct</m:t>
                    </m:r>
                  </m:sub>
                  <m:sup>
                    <m:f>
                      <m:fPr>
                        <m:ctrlPr>
                          <w:rPr>
                            <w:rFonts w:ascii="Cambria Math" w:hAnsi="Cambria Math" w:cs="Times New Roman"/>
                            <w:b w:val="0"/>
                            <w:i/>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+ct</m:t>
                    </m:r>
                  </m:sup>
                  <m:e>
                    <m:r>
                      <m:rPr>
                        <m:sty m:val="bi"/>
                      </m:rPr>
                      <w:rPr>
                        <w:rFonts w:ascii="Cambria Math" w:hAnsi="Cambria Math" w:cs="Times New Roman"/>
                        <w:sz w:val="24"/>
                        <w:szCs w:val="24"/>
                      </w:rPr>
                      <m:t>k</m:t>
                    </m:r>
                    <m:d>
                      <m:dPr>
                        <m:ctrlPr>
                          <w:rPr>
                            <w:rFonts w:ascii="Cambria Math" w:hAnsi="Cambria Math" w:cs="Times New Roman"/>
                            <w:b w:val="0"/>
                            <w:i/>
                            <w:sz w:val="24"/>
                            <w:szCs w:val="24"/>
                          </w:rPr>
                        </m:ctrlPr>
                      </m:dPr>
                      <m:e>
                        <m:r>
                          <m:rPr>
                            <m:sty m:val="bi"/>
                          </m:rPr>
                          <w:rPr>
                            <w:rFonts w:ascii="Cambria Math" w:hAnsi="Cambria Math" w:cs="Times New Roman"/>
                            <w:sz w:val="24"/>
                            <w:szCs w:val="24"/>
                          </w:rPr>
                          <m:t>x-y</m:t>
                        </m:r>
                      </m:e>
                    </m:d>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g(f(</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n</m:t>
                        </m:r>
                      </m:e>
                      <m:sub>
                        <m:r>
                          <m:rPr>
                            <m:sty m:val="bi"/>
                          </m:rPr>
                          <w:rPr>
                            <w:rFonts w:ascii="Cambria Math" w:hAnsi="Cambria Math" w:cs="Times New Roman"/>
                            <w:sz w:val="24"/>
                            <w:szCs w:val="24"/>
                          </w:rPr>
                          <m:t>t</m:t>
                        </m:r>
                      </m:sub>
                    </m:sSub>
                    <m:d>
                      <m:dPr>
                        <m:ctrlPr>
                          <w:rPr>
                            <w:rFonts w:ascii="Cambria Math" w:hAnsi="Cambria Math" w:cs="Times New Roman"/>
                            <w:b w:val="0"/>
                            <w:i/>
                            <w:sz w:val="24"/>
                            <w:szCs w:val="24"/>
                          </w:rPr>
                        </m:ctrlPr>
                      </m:dPr>
                      <m:e>
                        <m:r>
                          <m:rPr>
                            <m:sty m:val="bi"/>
                          </m:rPr>
                          <w:rPr>
                            <w:rFonts w:ascii="Cambria Math" w:hAnsi="Cambria Math" w:cs="Times New Roman"/>
                            <w:sz w:val="24"/>
                            <w:szCs w:val="24"/>
                          </w:rPr>
                          <m:t>y</m:t>
                        </m:r>
                      </m:e>
                    </m:d>
                    <m:r>
                      <m:rPr>
                        <m:sty m:val="bi"/>
                      </m:rPr>
                      <w:rPr>
                        <w:rFonts w:ascii="Cambria Math" w:hAnsi="Cambria Math" w:cs="Times New Roman"/>
                        <w:sz w:val="24"/>
                        <w:szCs w:val="24"/>
                      </w:rPr>
                      <m:t>))</m:t>
                    </m:r>
                  </m:e>
                </m:nary>
                <m:r>
                  <m:rPr>
                    <m:sty m:val="bi"/>
                  </m:rPr>
                  <w:rPr>
                    <w:rFonts w:ascii="Cambria Math" w:hAnsi="Cambria Math" w:cs="Times New Roman"/>
                    <w:sz w:val="24"/>
                    <w:szCs w:val="24"/>
                  </w:rPr>
                  <m:t>dy,</m:t>
                </m:r>
              </m:oMath>
            </m:oMathPara>
          </w:p>
        </w:tc>
        <w:tc>
          <w:tcPr>
            <w:tcW w:w="1531" w:type="dxa"/>
            <w:shd w:val="clear" w:color="auto" w:fill="auto"/>
            <w:vAlign w:val="center"/>
          </w:tcPr>
          <w:p w14:paraId="0AEEE8B9"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(1)</w:t>
            </w:r>
          </w:p>
        </w:tc>
      </w:tr>
    </w:tbl>
    <w:p w14:paraId="09B1789E"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f(n)</w:t>
      </w:r>
      <w:r w:rsidRPr="00304882">
        <w:rPr>
          <w:rFonts w:ascii="Times New Roman" w:hAnsi="Times New Roman" w:cs="Times New Roman"/>
          <w:b w:val="0"/>
          <w:sz w:val="24"/>
          <w:szCs w:val="24"/>
        </w:rPr>
        <w:t xml:space="preserve"> is a recruitment function describing the number of juveniles that settle and survive to adulthood given that the juvenile population is of size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g(n)</w:t>
      </w:r>
      <w:r w:rsidRPr="00304882">
        <w:rPr>
          <w:rFonts w:ascii="Times New Roman" w:hAnsi="Times New Roman" w:cs="Times New Roman"/>
          <w:b w:val="0"/>
          <w:sz w:val="24"/>
          <w:szCs w:val="24"/>
        </w:rPr>
        <w:t xml:space="preserve"> is a function describing the number of adults that remain after harvesting given local density </w:t>
      </w:r>
      <w:r w:rsidRPr="00304882">
        <w:rPr>
          <w:rFonts w:ascii="Times New Roman" w:hAnsi="Times New Roman" w:cs="Times New Roman"/>
          <w:b w:val="0"/>
          <w:i/>
          <w:sz w:val="24"/>
          <w:szCs w:val="24"/>
        </w:rPr>
        <w:t>n.</w:t>
      </w:r>
      <w:r w:rsidRPr="00304882">
        <w:rPr>
          <w:rFonts w:ascii="Times New Roman" w:hAnsi="Times New Roman" w:cs="Times New Roman"/>
          <w:b w:val="0"/>
          <w:sz w:val="24"/>
          <w:szCs w:val="24"/>
        </w:rPr>
        <w:t xml:space="preserv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is the intrinsic growth rate of the population (i.e., number of offspring per adult), and </w:t>
      </w:r>
      <w:r w:rsidRPr="00304882">
        <w:rPr>
          <w:rFonts w:ascii="Times New Roman" w:hAnsi="Times New Roman" w:cs="Times New Roman"/>
          <w:b w:val="0"/>
          <w:i/>
          <w:sz w:val="24"/>
          <w:szCs w:val="24"/>
        </w:rPr>
        <w:t xml:space="preserve">k(x-y) </w:t>
      </w:r>
      <w:r w:rsidRPr="00304882">
        <w:rPr>
          <w:rFonts w:ascii="Times New Roman" w:hAnsi="Times New Roman" w:cs="Times New Roman"/>
          <w:b w:val="0"/>
          <w:sz w:val="24"/>
          <w:szCs w:val="24"/>
        </w:rPr>
        <w:t xml:space="preserve">is a dispersal kernel giving the probability of an offspring traveling from position </w:t>
      </w:r>
      <w:r w:rsidRPr="00304882">
        <w:rPr>
          <w:rFonts w:ascii="Times New Roman" w:hAnsi="Times New Roman" w:cs="Times New Roman"/>
          <w:b w:val="0"/>
          <w:i/>
          <w:sz w:val="24"/>
          <w:szCs w:val="24"/>
        </w:rPr>
        <w:t>y</w:t>
      </w:r>
      <w:r w:rsidRPr="00304882">
        <w:rPr>
          <w:rFonts w:ascii="Times New Roman" w:hAnsi="Times New Roman" w:cs="Times New Roman"/>
          <w:b w:val="0"/>
          <w:sz w:val="24"/>
          <w:szCs w:val="24"/>
        </w:rPr>
        <w:t xml:space="preserve"> to position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Reproduction only occurs within the suitable patch of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which shifts across space at a climate velocity  </w:t>
      </w:r>
      <w:r w:rsidRPr="00304882">
        <w:rPr>
          <w:rFonts w:ascii="Times New Roman" w:hAnsi="Times New Roman" w:cs="Times New Roman"/>
          <w:b w:val="0"/>
          <w:i/>
          <w:sz w:val="24"/>
          <w:szCs w:val="24"/>
        </w:rPr>
        <w:t xml:space="preserve">c </w:t>
      </w:r>
      <w:r w:rsidRPr="00304882">
        <w:rPr>
          <w:rFonts w:ascii="Times New Roman" w:hAnsi="Times New Roman" w:cs="Times New Roman"/>
          <w:b w:val="0"/>
          <w:sz w:val="24"/>
          <w:szCs w:val="24"/>
        </w:rPr>
        <w:t xml:space="preserve">in units of distance per generation. In other words, if </w:t>
      </w:r>
      <w:r w:rsidRPr="00304882">
        <w:rPr>
          <w:rFonts w:ascii="Times New Roman" w:hAnsi="Times New Roman" w:cs="Times New Roman"/>
          <w:b w:val="0"/>
          <w:i/>
          <w:sz w:val="24"/>
          <w:szCs w:val="24"/>
        </w:rPr>
        <w:t xml:space="preserve">t </w:t>
      </w:r>
      <w:r w:rsidRPr="00304882">
        <w:rPr>
          <w:rFonts w:ascii="Times New Roman" w:hAnsi="Times New Roman" w:cs="Times New Roman"/>
          <w:b w:val="0"/>
          <w:sz w:val="24"/>
          <w:szCs w:val="24"/>
        </w:rPr>
        <w:t xml:space="preserve">is the number of generations that has passed, the center of the patch will be at location </w:t>
      </w:r>
      <w:r w:rsidRPr="00304882">
        <w:rPr>
          <w:rFonts w:ascii="Times New Roman" w:hAnsi="Times New Roman" w:cs="Times New Roman"/>
          <w:b w:val="0"/>
          <w:i/>
          <w:sz w:val="24"/>
          <w:szCs w:val="24"/>
        </w:rPr>
        <w:t>ct</w:t>
      </w:r>
      <w:r w:rsidRPr="00304882">
        <w:rPr>
          <w:rFonts w:ascii="Times New Roman" w:hAnsi="Times New Roman" w:cs="Times New Roman"/>
          <w:b w:val="0"/>
          <w:sz w:val="24"/>
          <w:szCs w:val="24"/>
        </w:rPr>
        <w:t xml:space="preserve">, and the upper and lower bounds of the patch will be found at </w:t>
      </w:r>
      <w:r w:rsidRPr="00304882">
        <w:rPr>
          <w:rFonts w:ascii="Times New Roman" w:hAnsi="Times New Roman" w:cs="Times New Roman"/>
          <w:b w:val="0"/>
          <w:i/>
          <w:sz w:val="24"/>
          <w:szCs w:val="24"/>
        </w:rPr>
        <w:t xml:space="preserve">ct + L/2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ct – L/2,</w:t>
      </w:r>
      <w:r w:rsidRPr="00304882">
        <w:rPr>
          <w:rFonts w:ascii="Times New Roman" w:hAnsi="Times New Roman" w:cs="Times New Roman"/>
          <w:b w:val="0"/>
          <w:sz w:val="24"/>
          <w:szCs w:val="24"/>
        </w:rPr>
        <w:t xml:space="preserve"> respectively. </w:t>
      </w:r>
    </w:p>
    <w:p w14:paraId="786D0024"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Initially, we use</w:t>
      </w:r>
      <w:r w:rsidRPr="00304882">
        <w:rPr>
          <w:rFonts w:ascii="Times New Roman" w:hAnsi="Times New Roman" w:cs="Times New Roman"/>
          <w:b w:val="0"/>
          <w:i/>
          <w:sz w:val="24"/>
          <w:szCs w:val="24"/>
        </w:rPr>
        <w:t xml:space="preserve"> g(n) = n – hn</w:t>
      </w:r>
      <w:r w:rsidRPr="00304882">
        <w:rPr>
          <w:rFonts w:ascii="Times New Roman" w:hAnsi="Times New Roman" w:cs="Times New Roman"/>
          <w:b w:val="0"/>
          <w:sz w:val="24"/>
          <w:szCs w:val="24"/>
        </w:rPr>
        <w:t xml:space="preserve"> as our function for those surviving harvesting, where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 xml:space="preserve">is the proportion of the population harvested. This assumes that harvest removes a constant fraction from each location </w:t>
      </w:r>
      <w:r w:rsidRPr="00304882">
        <w:rPr>
          <w:rFonts w:ascii="Times New Roman" w:hAnsi="Times New Roman" w:cs="Times New Roman"/>
          <w:b w:val="0"/>
          <w:i/>
          <w:sz w:val="24"/>
          <w:szCs w:val="24"/>
        </w:rPr>
        <w:t>x</w:t>
      </w:r>
      <w:r w:rsidRPr="00304882">
        <w:rPr>
          <w:rFonts w:ascii="Times New Roman" w:hAnsi="Times New Roman" w:cs="Times New Roman"/>
          <w:b w:val="0"/>
          <w:sz w:val="24"/>
          <w:szCs w:val="24"/>
        </w:rPr>
        <w:t xml:space="preserve">, as might be expected from an even distribution of harvesters across space. We used a Beverton-Holt stock-recruitment function to describe the settlement and survival of offspring </w:t>
      </w:r>
      <w:r w:rsidRPr="00304882">
        <w:rPr>
          <w:rFonts w:ascii="Times New Roman" w:hAnsi="Times New Roman" w:cs="Times New Roman"/>
          <w:b w:val="0"/>
          <w:i/>
          <w:sz w:val="24"/>
          <w:szCs w:val="24"/>
        </w:rPr>
        <w:t xml:space="preserve">f(n) </w:t>
      </w:r>
      <w:r w:rsidRPr="00304882">
        <w:rPr>
          <w:rFonts w:ascii="Times New Roman" w:hAnsi="Times New Roman" w:cs="Times New Roman"/>
          <w:b w:val="0"/>
          <w:sz w:val="24"/>
          <w:szCs w:val="24"/>
        </w:rPr>
        <w:t>while accounting for density dependent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5"/>
        <w:gridCol w:w="1515"/>
      </w:tblGrid>
      <w:tr w:rsidR="007B473D" w:rsidRPr="000C7C0C" w14:paraId="334A5B84" w14:textId="77777777" w:rsidTr="00153D1E">
        <w:trPr>
          <w:trHeight w:val="1201"/>
        </w:trPr>
        <w:tc>
          <w:tcPr>
            <w:tcW w:w="7933" w:type="dxa"/>
            <w:vAlign w:val="center"/>
          </w:tcPr>
          <w:p w14:paraId="08AB4E82" w14:textId="5ECCA582" w:rsidR="007B473D" w:rsidRPr="000C7C0C" w:rsidRDefault="000C7C0C" w:rsidP="00153D1E">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m:t>f(n)=</m:t>
                </m:r>
                <m:f>
                  <m:fPr>
                    <m:ctrlPr>
                      <w:rPr>
                        <w:rFonts w:ascii="Cambria Math" w:hAnsi="Cambria Math" w:cs="Times New Roman"/>
                        <w:b w:val="0"/>
                        <w:sz w:val="24"/>
                        <w:szCs w:val="24"/>
                      </w:rPr>
                    </m:ctrlPr>
                  </m:fPr>
                  <m:num>
                    <m:r>
                      <m:rPr>
                        <m:sty m:val="bi"/>
                      </m:rPr>
                      <w:rPr>
                        <w:rFonts w:ascii="Cambria Math" w:hAnsi="Cambria Math" w:cs="Times New Roman"/>
                        <w:sz w:val="24"/>
                        <w:szCs w:val="24"/>
                      </w:rPr>
                      <m:t>n</m:t>
                    </m:r>
                  </m:num>
                  <m:den>
                    <m:r>
                      <m:rPr>
                        <m:sty m:val="bi"/>
                      </m:rPr>
                      <w:rPr>
                        <w:rFonts w:ascii="Cambria Math" w:hAnsi="Cambria Math" w:cs="Times New Roman"/>
                        <w:sz w:val="24"/>
                        <w:szCs w:val="24"/>
                      </w:rPr>
                      <m:t>1+</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num>
                          <m:den>
                            <m:r>
                              <m:rPr>
                                <m:sty m:val="bi"/>
                              </m:rPr>
                              <w:rPr>
                                <w:rFonts w:ascii="Cambria Math" w:hAnsi="Cambria Math" w:cs="Times New Roman"/>
                                <w:sz w:val="24"/>
                                <w:szCs w:val="24"/>
                              </w:rPr>
                              <m:t>K</m:t>
                            </m:r>
                          </m:den>
                        </m:f>
                      </m:e>
                    </m:d>
                    <m:r>
                      <m:rPr>
                        <m:sty m:val="bi"/>
                      </m:rPr>
                      <w:rPr>
                        <w:rFonts w:ascii="Cambria Math" w:hAnsi="Cambria Math" w:cs="Times New Roman"/>
                        <w:sz w:val="24"/>
                        <w:szCs w:val="24"/>
                      </w:rPr>
                      <m:t>n</m:t>
                    </m:r>
                  </m:den>
                </m:f>
              </m:oMath>
            </m:oMathPara>
          </w:p>
        </w:tc>
        <w:tc>
          <w:tcPr>
            <w:tcW w:w="1530" w:type="dxa"/>
            <w:vAlign w:val="center"/>
          </w:tcPr>
          <w:p w14:paraId="2EEF7438" w14:textId="77777777" w:rsidR="007B473D" w:rsidRPr="000C7C0C" w:rsidRDefault="007B473D" w:rsidP="00153D1E">
            <w:pPr>
              <w:spacing w:line="480" w:lineRule="auto"/>
              <w:rPr>
                <w:rFonts w:ascii="Times New Roman" w:hAnsi="Times New Roman" w:cs="Times New Roman"/>
                <w:b w:val="0"/>
                <w:sz w:val="24"/>
                <w:szCs w:val="24"/>
              </w:rPr>
            </w:pPr>
            <w:r w:rsidRPr="000C7C0C">
              <w:rPr>
                <w:rFonts w:ascii="Times New Roman" w:hAnsi="Times New Roman" w:cs="Times New Roman"/>
                <w:b w:val="0"/>
                <w:sz w:val="24"/>
                <w:szCs w:val="24"/>
              </w:rPr>
              <w:t>(2)</w:t>
            </w:r>
          </w:p>
        </w:tc>
      </w:tr>
    </w:tbl>
    <w:p w14:paraId="46A5A242" w14:textId="77777777" w:rsidR="007B473D" w:rsidRPr="000C7C0C" w:rsidRDefault="007B473D" w:rsidP="007B473D">
      <w:pPr>
        <w:spacing w:line="480" w:lineRule="auto"/>
        <w:rPr>
          <w:rFonts w:ascii="Times New Roman" w:hAnsi="Times New Roman" w:cs="Times New Roman"/>
          <w:b w:val="0"/>
          <w:sz w:val="24"/>
          <w:szCs w:val="24"/>
        </w:rPr>
      </w:pPr>
      <w:r w:rsidRPr="000C7C0C">
        <w:rPr>
          <w:rFonts w:ascii="Times New Roman" w:hAnsi="Times New Roman" w:cs="Times New Roman"/>
          <w:b w:val="0"/>
          <w:sz w:val="24"/>
          <w:szCs w:val="24"/>
        </w:rPr>
        <w:t xml:space="preserve">As before, </w:t>
      </w:r>
      <w:r w:rsidRPr="000C7C0C">
        <w:rPr>
          <w:rFonts w:ascii="Times New Roman" w:hAnsi="Times New Roman" w:cs="Times New Roman"/>
          <w:b w:val="0"/>
          <w:i/>
          <w:sz w:val="24"/>
          <w:szCs w:val="24"/>
        </w:rPr>
        <w:t>R</w:t>
      </w:r>
      <w:r w:rsidRPr="000C7C0C">
        <w:rPr>
          <w:rFonts w:ascii="Times New Roman" w:hAnsi="Times New Roman" w:cs="Times New Roman"/>
          <w:b w:val="0"/>
          <w:i/>
          <w:sz w:val="24"/>
          <w:szCs w:val="24"/>
          <w:vertAlign w:val="subscript"/>
        </w:rPr>
        <w:t xml:space="preserve">0 </w:t>
      </w:r>
      <w:r w:rsidRPr="000C7C0C">
        <w:rPr>
          <w:rFonts w:ascii="Times New Roman" w:hAnsi="Times New Roman" w:cs="Times New Roman"/>
          <w:b w:val="0"/>
          <w:sz w:val="24"/>
          <w:szCs w:val="24"/>
        </w:rPr>
        <w:t xml:space="preserve">is the intrinsic growth rate, while </w:t>
      </w:r>
      <w:r w:rsidRPr="000C7C0C">
        <w:rPr>
          <w:rFonts w:ascii="Times New Roman" w:hAnsi="Times New Roman" w:cs="Times New Roman"/>
          <w:b w:val="0"/>
          <w:i/>
          <w:sz w:val="24"/>
          <w:szCs w:val="24"/>
        </w:rPr>
        <w:t xml:space="preserve">K </w:t>
      </w:r>
      <w:r w:rsidRPr="000C7C0C">
        <w:rPr>
          <w:rFonts w:ascii="Times New Roman" w:hAnsi="Times New Roman" w:cs="Times New Roman"/>
          <w:b w:val="0"/>
          <w:sz w:val="24"/>
          <w:szCs w:val="24"/>
        </w:rPr>
        <w:t xml:space="preserve">is the carrying capacity at a given point in space, which we assume to be constant (see Table 1 for a full description of parameters and functions). Since </w:t>
      </w:r>
      <w:r w:rsidRPr="000C7C0C">
        <w:rPr>
          <w:rFonts w:ascii="Times New Roman" w:hAnsi="Times New Roman" w:cs="Times New Roman"/>
          <w:b w:val="0"/>
          <w:i/>
          <w:sz w:val="24"/>
          <w:szCs w:val="24"/>
        </w:rPr>
        <w:t>f(K) = K/R</w:t>
      </w:r>
      <w:r w:rsidRPr="000C7C0C">
        <w:rPr>
          <w:rFonts w:ascii="Times New Roman" w:hAnsi="Times New Roman" w:cs="Times New Roman"/>
          <w:b w:val="0"/>
          <w:i/>
          <w:sz w:val="24"/>
          <w:szCs w:val="24"/>
          <w:vertAlign w:val="subscript"/>
        </w:rPr>
        <w:t>0</w:t>
      </w:r>
      <w:r w:rsidRPr="000C7C0C">
        <w:rPr>
          <w:rFonts w:ascii="Times New Roman" w:hAnsi="Times New Roman" w:cs="Times New Roman"/>
          <w:b w:val="0"/>
          <w:sz w:val="24"/>
          <w:szCs w:val="24"/>
        </w:rPr>
        <w:t xml:space="preserve">, if </w:t>
      </w:r>
      <w:r w:rsidRPr="000C7C0C">
        <w:rPr>
          <w:rFonts w:ascii="Times New Roman" w:hAnsi="Times New Roman" w:cs="Times New Roman"/>
          <w:b w:val="0"/>
          <w:i/>
          <w:sz w:val="24"/>
          <w:szCs w:val="24"/>
        </w:rPr>
        <w:t>n = K</w:t>
      </w:r>
      <w:r w:rsidRPr="000C7C0C">
        <w:rPr>
          <w:rFonts w:ascii="Times New Roman" w:hAnsi="Times New Roman" w:cs="Times New Roman"/>
          <w:b w:val="0"/>
          <w:sz w:val="24"/>
          <w:szCs w:val="24"/>
        </w:rPr>
        <w:t xml:space="preserve">, there will be </w:t>
      </w:r>
      <w:r w:rsidRPr="000C7C0C">
        <w:rPr>
          <w:rFonts w:ascii="Times New Roman" w:hAnsi="Times New Roman" w:cs="Times New Roman"/>
          <w:b w:val="0"/>
          <w:i/>
          <w:sz w:val="24"/>
          <w:szCs w:val="24"/>
        </w:rPr>
        <w:t>K/R</w:t>
      </w:r>
      <w:r w:rsidRPr="000C7C0C">
        <w:rPr>
          <w:rFonts w:ascii="Times New Roman" w:hAnsi="Times New Roman" w:cs="Times New Roman"/>
          <w:b w:val="0"/>
          <w:i/>
          <w:sz w:val="24"/>
          <w:szCs w:val="24"/>
          <w:vertAlign w:val="subscript"/>
        </w:rPr>
        <w:t>0</w:t>
      </w:r>
      <w:r w:rsidRPr="000C7C0C">
        <w:rPr>
          <w:rFonts w:ascii="Times New Roman" w:hAnsi="Times New Roman" w:cs="Times New Roman"/>
          <w:b w:val="0"/>
          <w:sz w:val="24"/>
          <w:szCs w:val="24"/>
        </w:rPr>
        <w:t xml:space="preserve"> surviving offspring, and when they reproduce at rate </w:t>
      </w:r>
      <w:r w:rsidRPr="000C7C0C">
        <w:rPr>
          <w:rFonts w:ascii="Times New Roman" w:hAnsi="Times New Roman" w:cs="Times New Roman"/>
          <w:b w:val="0"/>
          <w:i/>
          <w:sz w:val="24"/>
          <w:szCs w:val="24"/>
        </w:rPr>
        <w:t>R</w:t>
      </w:r>
      <w:r w:rsidRPr="000C7C0C">
        <w:rPr>
          <w:rFonts w:ascii="Times New Roman" w:hAnsi="Times New Roman" w:cs="Times New Roman"/>
          <w:b w:val="0"/>
          <w:i/>
          <w:sz w:val="24"/>
          <w:szCs w:val="24"/>
          <w:vertAlign w:val="subscript"/>
        </w:rPr>
        <w:t xml:space="preserve">0 </w:t>
      </w:r>
      <w:r w:rsidRPr="000C7C0C">
        <w:rPr>
          <w:rFonts w:ascii="Times New Roman" w:hAnsi="Times New Roman" w:cs="Times New Roman"/>
          <w:b w:val="0"/>
          <w:sz w:val="24"/>
          <w:szCs w:val="24"/>
        </w:rPr>
        <w:t xml:space="preserve">the population will remain at carrying capacity. As shown in Appendix A, the precise forms of </w:t>
      </w:r>
      <w:r w:rsidRPr="000C7C0C">
        <w:rPr>
          <w:rFonts w:ascii="Times New Roman" w:hAnsi="Times New Roman" w:cs="Times New Roman"/>
          <w:b w:val="0"/>
          <w:i/>
          <w:sz w:val="24"/>
          <w:szCs w:val="24"/>
        </w:rPr>
        <w:t>g(n)</w:t>
      </w:r>
      <w:r w:rsidRPr="000C7C0C">
        <w:rPr>
          <w:rFonts w:ascii="Times New Roman" w:hAnsi="Times New Roman" w:cs="Times New Roman"/>
          <w:b w:val="0"/>
          <w:sz w:val="24"/>
          <w:szCs w:val="24"/>
        </w:rPr>
        <w:t xml:space="preserve"> and </w:t>
      </w:r>
      <w:r w:rsidRPr="000C7C0C">
        <w:rPr>
          <w:rFonts w:ascii="Times New Roman" w:hAnsi="Times New Roman" w:cs="Times New Roman"/>
          <w:b w:val="0"/>
          <w:i/>
          <w:sz w:val="24"/>
          <w:szCs w:val="24"/>
        </w:rPr>
        <w:t>f(n)</w:t>
      </w:r>
      <w:r w:rsidRPr="000C7C0C">
        <w:rPr>
          <w:rFonts w:ascii="Times New Roman" w:hAnsi="Times New Roman" w:cs="Times New Roman"/>
          <w:b w:val="0"/>
          <w:sz w:val="24"/>
          <w:szCs w:val="24"/>
        </w:rPr>
        <w:t xml:space="preserve"> are not important to the persistence of the population. Persistence depends only on </w:t>
      </w:r>
      <w:r w:rsidRPr="000C7C0C">
        <w:rPr>
          <w:rFonts w:ascii="Times New Roman" w:hAnsi="Times New Roman" w:cs="Times New Roman"/>
          <w:b w:val="0"/>
          <w:i/>
          <w:sz w:val="24"/>
          <w:szCs w:val="24"/>
        </w:rPr>
        <w:t>g’(0)</w:t>
      </w:r>
      <w:r w:rsidRPr="000C7C0C">
        <w:rPr>
          <w:rFonts w:ascii="Times New Roman" w:hAnsi="Times New Roman" w:cs="Times New Roman"/>
          <w:b w:val="0"/>
          <w:sz w:val="24"/>
          <w:szCs w:val="24"/>
        </w:rPr>
        <w:t xml:space="preserve"> and </w:t>
      </w:r>
      <w:r w:rsidRPr="000C7C0C">
        <w:rPr>
          <w:rFonts w:ascii="Times New Roman" w:hAnsi="Times New Roman" w:cs="Times New Roman"/>
          <w:b w:val="0"/>
          <w:i/>
          <w:sz w:val="24"/>
          <w:szCs w:val="24"/>
        </w:rPr>
        <w:t xml:space="preserve">f’(0). </w:t>
      </w:r>
      <w:r w:rsidRPr="000C7C0C">
        <w:rPr>
          <w:rFonts w:ascii="Times New Roman" w:hAnsi="Times New Roman" w:cs="Times New Roman"/>
          <w:b w:val="0"/>
          <w:sz w:val="24"/>
          <w:szCs w:val="24"/>
        </w:rPr>
        <w:t>The full functional forms do matter, however, for equilibrium biomass.</w:t>
      </w:r>
    </w:p>
    <w:p w14:paraId="5B4E8681" w14:textId="00340620" w:rsidR="007B473D" w:rsidRPr="00304882" w:rsidRDefault="007B473D" w:rsidP="007B473D">
      <w:pPr>
        <w:spacing w:line="480" w:lineRule="auto"/>
        <w:ind w:firstLine="720"/>
        <w:rPr>
          <w:rFonts w:ascii="Times New Roman" w:hAnsi="Times New Roman" w:cs="Times New Roman"/>
          <w:b w:val="0"/>
          <w:sz w:val="24"/>
          <w:szCs w:val="24"/>
        </w:rPr>
      </w:pPr>
      <w:r w:rsidRPr="000C7C0C">
        <w:rPr>
          <w:rFonts w:ascii="Times New Roman" w:hAnsi="Times New Roman" w:cs="Times New Roman"/>
          <w:b w:val="0"/>
          <w:sz w:val="24"/>
          <w:szCs w:val="24"/>
        </w:rPr>
        <w:t xml:space="preserve">Analyzing this kind of model becomes easier if the dispersal kernel is separable into its dependence on sources and destinations of larvae, that is, if there are functions </w:t>
      </w:r>
      <w:r w:rsidRPr="000C7C0C">
        <w:rPr>
          <w:rFonts w:ascii="Times New Roman" w:hAnsi="Times New Roman" w:cs="Times New Roman"/>
          <w:b w:val="0"/>
          <w:i/>
          <w:sz w:val="24"/>
          <w:szCs w:val="24"/>
        </w:rPr>
        <w:t>a</w:t>
      </w:r>
      <w:r w:rsidRPr="000C7C0C">
        <w:rPr>
          <w:rFonts w:ascii="Times New Roman" w:hAnsi="Times New Roman" w:cs="Times New Roman"/>
          <w:b w:val="0"/>
          <w:i/>
          <w:sz w:val="24"/>
          <w:szCs w:val="24"/>
          <w:vertAlign w:val="subscript"/>
        </w:rPr>
        <w:t>i</w:t>
      </w:r>
      <w:r w:rsidRPr="000C7C0C">
        <w:rPr>
          <w:rFonts w:ascii="Times New Roman" w:hAnsi="Times New Roman" w:cs="Times New Roman"/>
          <w:b w:val="0"/>
          <w:i/>
          <w:sz w:val="24"/>
          <w:szCs w:val="24"/>
        </w:rPr>
        <w:t xml:space="preserve"> </w:t>
      </w:r>
      <w:r w:rsidRPr="000C7C0C">
        <w:rPr>
          <w:rFonts w:ascii="Times New Roman" w:hAnsi="Times New Roman" w:cs="Times New Roman"/>
          <w:b w:val="0"/>
          <w:sz w:val="24"/>
          <w:szCs w:val="24"/>
        </w:rPr>
        <w:t>and</w:t>
      </w:r>
      <w:r w:rsidRPr="000C7C0C">
        <w:rPr>
          <w:rFonts w:ascii="Times New Roman" w:hAnsi="Times New Roman" w:cs="Times New Roman"/>
          <w:b w:val="0"/>
          <w:i/>
          <w:sz w:val="24"/>
          <w:szCs w:val="24"/>
        </w:rPr>
        <w:t xml:space="preserve"> b</w:t>
      </w:r>
      <w:r w:rsidRPr="000C7C0C">
        <w:rPr>
          <w:rFonts w:ascii="Times New Roman" w:hAnsi="Times New Roman" w:cs="Times New Roman"/>
          <w:b w:val="0"/>
          <w:i/>
          <w:sz w:val="24"/>
          <w:szCs w:val="24"/>
          <w:vertAlign w:val="subscript"/>
        </w:rPr>
        <w:t xml:space="preserve">i </w:t>
      </w:r>
      <w:r w:rsidRPr="000C7C0C">
        <w:rPr>
          <w:rFonts w:ascii="Times New Roman" w:hAnsi="Times New Roman" w:cs="Times New Roman"/>
          <w:b w:val="0"/>
          <w:sz w:val="24"/>
          <w:szCs w:val="24"/>
        </w:rPr>
        <w:t xml:space="preserve">such that  </w:t>
      </w:r>
      <w:r w:rsidRPr="000C7C0C">
        <w:rPr>
          <w:rFonts w:ascii="Times New Roman" w:hAnsi="Times New Roman" w:cs="Times New Roman"/>
          <w:b w:val="0"/>
          <w:i/>
          <w:sz w:val="24"/>
          <w:szCs w:val="24"/>
        </w:rPr>
        <w:t xml:space="preserve">k(x-y) = </w:t>
      </w:r>
      <m:oMath>
        <m:nary>
          <m:naryPr>
            <m:chr m:val="∑"/>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(x)</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(y</m:t>
        </m:r>
      </m:oMath>
      <w:r w:rsidRPr="000C7C0C">
        <w:rPr>
          <w:rFonts w:ascii="Times New Roman" w:hAnsi="Times New Roman" w:cs="Times New Roman"/>
          <w:b w:val="0"/>
          <w:i/>
          <w:sz w:val="24"/>
          <w:szCs w:val="24"/>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(see Appendix B for further details). In the analyses presented below, we used a separable Gaussian kernel (Latore et al. 1998)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516"/>
      </w:tblGrid>
      <w:tr w:rsidR="007B473D" w:rsidRPr="00304882" w14:paraId="78B81BFD" w14:textId="77777777" w:rsidTr="00153D1E">
        <w:tc>
          <w:tcPr>
            <w:tcW w:w="8028" w:type="dxa"/>
            <w:vAlign w:val="center"/>
          </w:tcPr>
          <w:p w14:paraId="6E8AFC78" w14:textId="0FEC7AE5" w:rsidR="007B473D" w:rsidRPr="00304882" w:rsidRDefault="000C7C0C" w:rsidP="00153D1E">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m:t>k(x-y)=</m:t>
                </m:r>
                <m:f>
                  <m:fPr>
                    <m:ctrlPr>
                      <w:rPr>
                        <w:rFonts w:ascii="Cambria Math" w:hAnsi="Cambria Math" w:cs="Times New Roman"/>
                        <w:b w:val="0"/>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Dπ</m:t>
                        </m:r>
                      </m:e>
                    </m:rad>
                  </m:den>
                </m:f>
                <m:sSup>
                  <m:sSupPr>
                    <m:ctrlPr>
                      <w:rPr>
                        <w:rFonts w:ascii="Cambria Math" w:hAnsi="Cambria Math" w:cs="Times New Roman"/>
                        <w:b w:val="0"/>
                        <w:sz w:val="24"/>
                        <w:szCs w:val="24"/>
                      </w:rPr>
                    </m:ctrlPr>
                  </m:sSupPr>
                  <m:e>
                    <m:r>
                      <m:rPr>
                        <m:sty m:val="bi"/>
                      </m:rPr>
                      <w:rPr>
                        <w:rFonts w:ascii="Cambria Math" w:hAnsi="Cambria Math" w:cs="Times New Roman"/>
                        <w:sz w:val="24"/>
                        <w:szCs w:val="24"/>
                      </w:rPr>
                      <m:t>e</m:t>
                    </m:r>
                  </m:e>
                  <m:sup>
                    <m:f>
                      <m:fPr>
                        <m:ctrlPr>
                          <w:rPr>
                            <w:rFonts w:ascii="Cambria Math" w:hAnsi="Cambria Math" w:cs="Times New Roman"/>
                            <w:b w:val="0"/>
                            <w:sz w:val="24"/>
                            <w:szCs w:val="24"/>
                          </w:rPr>
                        </m:ctrlPr>
                      </m:fPr>
                      <m:num>
                        <m:r>
                          <m:rPr>
                            <m:sty m:val="bi"/>
                          </m:rPr>
                          <w:rPr>
                            <w:rFonts w:ascii="Cambria Math" w:hAnsi="Cambria Math" w:cs="Times New Roman"/>
                            <w:sz w:val="24"/>
                            <w:szCs w:val="24"/>
                          </w:rPr>
                          <m:t>-(x-y</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m:t>
                            </m:r>
                          </m:e>
                          <m:sup>
                            <m:r>
                              <m:rPr>
                                <m:sty m:val="bi"/>
                              </m:rPr>
                              <w:rPr>
                                <w:rFonts w:ascii="Cambria Math" w:hAnsi="Cambria Math" w:cs="Times New Roman"/>
                                <w:sz w:val="24"/>
                                <w:szCs w:val="24"/>
                              </w:rPr>
                              <m:t>2</m:t>
                            </m:r>
                          </m:sup>
                        </m:sSup>
                      </m:num>
                      <m:den>
                        <m:r>
                          <m:rPr>
                            <m:sty m:val="bi"/>
                          </m:rPr>
                          <w:rPr>
                            <w:rFonts w:ascii="Cambria Math" w:hAnsi="Cambria Math" w:cs="Times New Roman"/>
                            <w:sz w:val="24"/>
                            <w:szCs w:val="24"/>
                          </w:rPr>
                          <m:t>4D</m:t>
                        </m:r>
                      </m:den>
                    </m:f>
                  </m:sup>
                </m:sSup>
                <m:r>
                  <m:rPr>
                    <m:sty m:val="bi"/>
                  </m:rPr>
                  <w:rPr>
                    <w:rFonts w:ascii="Cambria Math" w:hAnsi="Cambria Math" w:cs="Times New Roman"/>
                    <w:sz w:val="24"/>
                    <w:szCs w:val="24"/>
                  </w:rPr>
                  <m:t>.</m:t>
                </m:r>
              </m:oMath>
            </m:oMathPara>
          </w:p>
        </w:tc>
        <w:tc>
          <w:tcPr>
            <w:tcW w:w="1548" w:type="dxa"/>
            <w:vAlign w:val="center"/>
          </w:tcPr>
          <w:p w14:paraId="6504803A"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(3)</w:t>
            </w:r>
          </w:p>
        </w:tc>
      </w:tr>
    </w:tbl>
    <w:p w14:paraId="4A16C0D4"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To derive analytical expressions for the critical rates of harvesting and climate velocity, we approximate the kernel to its first-order terms, as described in Appendix C. To examine the sensitivity of the model to the shape of the kernel, we also analyze a sinusoidal kernel (see Appendix D).</w:t>
      </w:r>
    </w:p>
    <w:p w14:paraId="65F07209"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demographic equilibrium, the population will move in a traveling wave, where the population density at a given point in space will change, but the density at a location relative to the shifting patch will not (Zhou and Kot 2011). The traveling wave </w:t>
      </w:r>
      <w:r w:rsidRPr="00304882">
        <w:rPr>
          <w:rFonts w:ascii="Times New Roman" w:hAnsi="Times New Roman" w:cs="Times New Roman"/>
          <w:b w:val="0"/>
          <w:i/>
          <w:sz w:val="24"/>
          <w:szCs w:val="24"/>
        </w:rPr>
        <w:t>n</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4"/>
        <w:gridCol w:w="1516"/>
      </w:tblGrid>
      <w:tr w:rsidR="007B473D" w:rsidRPr="00304882" w14:paraId="5CCB61C9" w14:textId="77777777" w:rsidTr="00153D1E">
        <w:tc>
          <w:tcPr>
            <w:tcW w:w="8028" w:type="dxa"/>
            <w:vAlign w:val="center"/>
          </w:tcPr>
          <w:p w14:paraId="5453A81F" w14:textId="28ED69F8" w:rsidR="007B473D" w:rsidRPr="00441ABC" w:rsidRDefault="00F94258" w:rsidP="00153D1E">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r>
                      <m:rPr>
                        <m:sty m:val="bi"/>
                      </m:rPr>
                      <w:rPr>
                        <w:rFonts w:ascii="Cambria Math" w:hAnsi="Cambria Math" w:cs="Times New Roman"/>
                        <w:sz w:val="24"/>
                        <w:szCs w:val="24"/>
                      </w:rPr>
                      <m:t>k</m:t>
                    </m:r>
                  </m:e>
                </m:nary>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+c-</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r>
                  <m:rPr>
                    <m:sty m:val="bi"/>
                  </m:rPr>
                  <w:rPr>
                    <w:rFonts w:ascii="Cambria Math" w:hAnsi="Cambria Math" w:cs="Times New Roman"/>
                    <w:sz w:val="24"/>
                    <w:szCs w:val="24"/>
                  </w:rPr>
                  <m:t>h)f(</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))d</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oMath>
            </m:oMathPara>
          </w:p>
        </w:tc>
        <w:tc>
          <w:tcPr>
            <w:tcW w:w="1548" w:type="dxa"/>
            <w:vAlign w:val="center"/>
          </w:tcPr>
          <w:p w14:paraId="286599D6"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(4)</w:t>
            </w:r>
          </w:p>
        </w:tc>
      </w:tr>
    </w:tbl>
    <w:p w14:paraId="01733AF5" w14:textId="5FE22815" w:rsidR="007B473D" w:rsidRPr="00441ABC" w:rsidRDefault="007B473D" w:rsidP="007B473D">
      <w:pPr>
        <w:spacing w:line="480" w:lineRule="auto"/>
        <w:rPr>
          <w:rFonts w:ascii="Times New Roman" w:hAnsi="Times New Roman" w:cs="Times New Roman"/>
          <w:b w:val="0"/>
          <w:sz w:val="24"/>
          <w:szCs w:val="24"/>
        </w:rPr>
      </w:pPr>
      <w:r w:rsidRPr="00441ABC">
        <w:rPr>
          <w:rFonts w:ascii="Times New Roman" w:hAnsi="Times New Roman" w:cs="Times New Roman"/>
          <w:b w:val="0"/>
          <w:sz w:val="24"/>
          <w:szCs w:val="24"/>
        </w:rPr>
        <w:t xml:space="preserve">where </w:t>
      </w:r>
      <m:oMath>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y</m:t>
            </m:r>
          </m:e>
        </m:bar>
        <m:r>
          <m:rPr>
            <m:sty m:val="bi"/>
          </m:rPr>
          <w:rPr>
            <w:rFonts w:ascii="Cambria Math" w:hAnsi="Cambria Math" w:cs="Times New Roman"/>
            <w:sz w:val="24"/>
            <w:szCs w:val="24"/>
          </w:rPr>
          <m:t>∈</m:t>
        </m:r>
        <m:d>
          <m:dPr>
            <m:begChr m:val="["/>
            <m:endChr m:val="]"/>
            <m:ctrlPr>
              <w:rPr>
                <w:rFonts w:ascii="Cambria Math" w:hAnsi="Cambria Math" w:cs="Times New Roman"/>
                <w:b w:val="0"/>
                <w:sz w:val="24"/>
                <w:szCs w:val="24"/>
              </w:rPr>
            </m:ctrlPr>
          </m:dPr>
          <m:e>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e>
        </m:d>
      </m:oMath>
      <w:r w:rsidRPr="00441ABC">
        <w:rPr>
          <w:rFonts w:ascii="Times New Roman" w:hAnsi="Times New Roman" w:cs="Times New Roman"/>
          <w:b w:val="0"/>
          <w:sz w:val="24"/>
          <w:szCs w:val="24"/>
        </w:rPr>
        <w:t xml:space="preserve"> describes the position within the patch. For a separable kernel, the equilibrium traveling pulse </w:t>
      </w:r>
      <w:r w:rsidRPr="00441ABC">
        <w:rPr>
          <w:rFonts w:ascii="Times New Roman" w:hAnsi="Times New Roman" w:cs="Times New Roman"/>
          <w:b w:val="0"/>
          <w:i/>
          <w:sz w:val="24"/>
          <w:szCs w:val="24"/>
        </w:rPr>
        <w:t>n</w:t>
      </w:r>
      <w:r w:rsidRPr="00441ABC">
        <w:rPr>
          <w:rFonts w:ascii="Times New Roman" w:hAnsi="Times New Roman" w:cs="Times New Roman"/>
          <w:b w:val="0"/>
          <w:i/>
          <w:sz w:val="24"/>
          <w:szCs w:val="24"/>
          <w:vertAlign w:val="superscript"/>
        </w:rPr>
        <w:t>*</w:t>
      </w:r>
      <w:r w:rsidRPr="00441ABC">
        <w:rPr>
          <w:rFonts w:ascii="Times New Roman" w:hAnsi="Times New Roman" w:cs="Times New Roman"/>
          <w:b w:val="0"/>
          <w:i/>
          <w:sz w:val="24"/>
          <w:szCs w:val="24"/>
        </w:rPr>
        <w:t xml:space="preserve">(x) </w:t>
      </w:r>
      <w:r w:rsidRPr="00441ABC">
        <w:rPr>
          <w:rFonts w:ascii="Times New Roman" w:hAnsi="Times New Roman" w:cs="Times New Roman"/>
          <w:b w:val="0"/>
          <w:sz w:val="24"/>
          <w:szCs w:val="24"/>
        </w:rPr>
        <w:t xml:space="preserve">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5"/>
        <w:gridCol w:w="1515"/>
      </w:tblGrid>
      <w:tr w:rsidR="007B473D" w:rsidRPr="00304882" w14:paraId="741A8225" w14:textId="77777777" w:rsidTr="00153D1E">
        <w:tc>
          <w:tcPr>
            <w:tcW w:w="8028" w:type="dxa"/>
            <w:vAlign w:val="center"/>
          </w:tcPr>
          <w:p w14:paraId="3CA981CD" w14:textId="699E1933" w:rsidR="007B473D" w:rsidRPr="00441ABC" w:rsidRDefault="00F94258" w:rsidP="00153D1E">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(x)=</m:t>
                </m:r>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(x)</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(y-c)</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r>
                  <m:rPr>
                    <m:sty m:val="bi"/>
                  </m:rPr>
                  <w:rPr>
                    <w:rFonts w:ascii="Cambria Math" w:hAnsi="Cambria Math" w:cs="Times New Roman"/>
                    <w:sz w:val="24"/>
                    <w:szCs w:val="24"/>
                  </w:rPr>
                  <m:t>h)f(</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(y))dy=</m:t>
                </m:r>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i</m:t>
                        </m:r>
                      </m:sub>
                    </m:sSub>
                  </m:e>
                </m:nary>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(x),</m:t>
                </m:r>
              </m:oMath>
            </m:oMathPara>
          </w:p>
        </w:tc>
        <w:tc>
          <w:tcPr>
            <w:tcW w:w="1548" w:type="dxa"/>
            <w:vAlign w:val="center"/>
          </w:tcPr>
          <w:p w14:paraId="4DE5632D"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(5)</w:t>
            </w:r>
          </w:p>
        </w:tc>
      </w:tr>
    </w:tbl>
    <w:p w14:paraId="37FFCC9D"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the </w:t>
      </w:r>
      <w:r w:rsidRPr="00304882">
        <w:rPr>
          <w:rFonts w:ascii="Times New Roman" w:hAnsi="Times New Roman" w:cs="Times New Roman"/>
          <w:b w:val="0"/>
          <w:i/>
          <w:sz w:val="24"/>
          <w:szCs w:val="24"/>
        </w:rPr>
        <w:t>m</w:t>
      </w:r>
      <w:r w:rsidRPr="00304882">
        <w:rPr>
          <w:rFonts w:ascii="Times New Roman" w:hAnsi="Times New Roman" w:cs="Times New Roman"/>
          <w:b w:val="0"/>
          <w:i/>
          <w:sz w:val="24"/>
          <w:szCs w:val="24"/>
          <w:vertAlign w:val="subscript"/>
        </w:rPr>
        <w:t xml:space="preserve">i </w:t>
      </w:r>
      <w:r w:rsidRPr="00304882">
        <w:rPr>
          <w:rFonts w:ascii="Times New Roman" w:hAnsi="Times New Roman" w:cs="Times New Roman"/>
          <w:b w:val="0"/>
          <w:sz w:val="24"/>
          <w:szCs w:val="24"/>
        </w:rPr>
        <w:t>satisfy the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1512"/>
      </w:tblGrid>
      <w:tr w:rsidR="007B473D" w:rsidRPr="00304882" w14:paraId="164D22D5" w14:textId="77777777" w:rsidTr="00153D1E">
        <w:tc>
          <w:tcPr>
            <w:tcW w:w="8028" w:type="dxa"/>
            <w:vAlign w:val="center"/>
          </w:tcPr>
          <w:p w14:paraId="6B597095" w14:textId="13B2009D" w:rsidR="007B473D" w:rsidRPr="00441ABC" w:rsidRDefault="00F94258" w:rsidP="00153D1E">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nary>
                  <m:naryPr>
                    <m:limLoc m:val="subSup"/>
                    <m:grow m:val="1"/>
                    <m:ctrlPr>
                      <w:rPr>
                        <w:rFonts w:ascii="Cambria Math" w:hAnsi="Cambria Math" w:cs="Times New Roman"/>
                        <w:b w:val="0"/>
                        <w:sz w:val="24"/>
                        <w:szCs w:val="24"/>
                      </w:rPr>
                    </m:ctrlPr>
                  </m:naryPr>
                  <m:sub>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b>
                  <m:sup>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i</m:t>
                        </m:r>
                      </m:sub>
                    </m:sSub>
                  </m:e>
                </m:nary>
                <m:r>
                  <m:rPr>
                    <m:sty m:val="bi"/>
                  </m:rPr>
                  <w:rPr>
                    <w:rFonts w:ascii="Cambria Math" w:hAnsi="Cambria Math" w:cs="Times New Roman"/>
                    <w:sz w:val="24"/>
                    <w:szCs w:val="24"/>
                  </w:rPr>
                  <m:t>(y-c)</m:t>
                </m:r>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r>
                  <m:rPr>
                    <m:sty m:val="bi"/>
                  </m:rPr>
                  <w:rPr>
                    <w:rFonts w:ascii="Cambria Math" w:hAnsi="Cambria Math" w:cs="Times New Roman"/>
                    <w:sz w:val="24"/>
                    <w:szCs w:val="24"/>
                  </w:rPr>
                  <m:t>h)f</m:t>
                </m:r>
                <m:d>
                  <m:dPr>
                    <m:ctrlPr>
                      <w:rPr>
                        <w:rFonts w:ascii="Cambria Math" w:hAnsi="Cambria Math" w:cs="Times New Roman"/>
                        <w:b w:val="0"/>
                        <w:sz w:val="24"/>
                        <w:szCs w:val="24"/>
                      </w:rPr>
                    </m:ctrlPr>
                  </m:dPr>
                  <m:e>
                    <m:nary>
                      <m:naryPr>
                        <m:chr m:val="∑"/>
                        <m:limLoc m:val="undOvr"/>
                        <m:grow m:val="1"/>
                        <m:ctrlPr>
                          <w:rPr>
                            <w:rFonts w:ascii="Cambria Math" w:hAnsi="Cambria Math" w:cs="Times New Roman"/>
                            <w:b w:val="0"/>
                            <w:sz w:val="24"/>
                            <w:szCs w:val="24"/>
                          </w:rPr>
                        </m:ctrlPr>
                      </m:naryPr>
                      <m:sub>
                        <m:r>
                          <m:rPr>
                            <m:sty m:val="bi"/>
                          </m:rPr>
                          <w:rPr>
                            <w:rFonts w:ascii="Cambria Math" w:hAnsi="Cambria Math" w:cs="Times New Roman"/>
                            <w:sz w:val="24"/>
                            <w:szCs w:val="24"/>
                          </w:rPr>
                          <m:t>j=1</m:t>
                        </m:r>
                      </m:sub>
                      <m:sup>
                        <m:r>
                          <m:rPr>
                            <m:sty m:val="bi"/>
                          </m:rPr>
                          <w:rPr>
                            <w:rFonts w:ascii="Cambria Math" w:hAnsi="Cambria Math" w:cs="Times New Roman"/>
                            <w:sz w:val="24"/>
                            <w:szCs w:val="24"/>
                          </w:rPr>
                          <m:t>∞</m:t>
                        </m:r>
                      </m:sup>
                      <m:e>
                        <m:sSub>
                          <m:sSubPr>
                            <m:ctrlPr>
                              <w:rPr>
                                <w:rFonts w:ascii="Cambria Math" w:hAnsi="Cambria Math" w:cs="Times New Roman"/>
                                <w:b w:val="0"/>
                                <w:sz w:val="24"/>
                                <w:szCs w:val="24"/>
                              </w:rPr>
                            </m:ctrlPr>
                          </m:sSubPr>
                          <m:e>
                            <m:r>
                              <m:rPr>
                                <m:sty m:val="bi"/>
                              </m:rPr>
                              <w:rPr>
                                <w:rFonts w:ascii="Cambria Math" w:hAnsi="Cambria Math" w:cs="Times New Roman"/>
                                <w:sz w:val="24"/>
                                <w:szCs w:val="24"/>
                              </w:rPr>
                              <m:t>m</m:t>
                            </m:r>
                          </m:e>
                          <m:sub>
                            <m:r>
                              <m:rPr>
                                <m:sty m:val="bi"/>
                              </m:rPr>
                              <w:rPr>
                                <w:rFonts w:ascii="Cambria Math" w:hAnsi="Cambria Math" w:cs="Times New Roman"/>
                                <w:sz w:val="24"/>
                                <w:szCs w:val="24"/>
                              </w:rPr>
                              <m:t>j</m:t>
                            </m:r>
                          </m:sub>
                        </m:sSub>
                      </m:e>
                    </m:nary>
                    <m:sSub>
                      <m:sSubPr>
                        <m:ctrlPr>
                          <w:rPr>
                            <w:rFonts w:ascii="Cambria Math" w:hAnsi="Cambria Math" w:cs="Times New Roman"/>
                            <w:b w:val="0"/>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j</m:t>
                        </m:r>
                      </m:sub>
                    </m:sSub>
                    <m:r>
                      <m:rPr>
                        <m:sty m:val="bi"/>
                      </m:rPr>
                      <w:rPr>
                        <w:rFonts w:ascii="Cambria Math" w:hAnsi="Cambria Math" w:cs="Times New Roman"/>
                        <w:sz w:val="24"/>
                        <w:szCs w:val="24"/>
                      </w:rPr>
                      <m:t>(y)</m:t>
                    </m:r>
                  </m:e>
                </m:d>
                <m:r>
                  <m:rPr>
                    <m:sty m:val="bi"/>
                  </m:rPr>
                  <w:rPr>
                    <w:rFonts w:ascii="Cambria Math" w:hAnsi="Cambria Math" w:cs="Times New Roman"/>
                    <w:sz w:val="24"/>
                    <w:szCs w:val="24"/>
                  </w:rPr>
                  <m:t>dy</m:t>
                </m:r>
              </m:oMath>
            </m:oMathPara>
          </w:p>
        </w:tc>
        <w:tc>
          <w:tcPr>
            <w:tcW w:w="1548" w:type="dxa"/>
            <w:vAlign w:val="center"/>
          </w:tcPr>
          <w:p w14:paraId="61410441" w14:textId="77777777" w:rsidR="007B473D" w:rsidRPr="00304882" w:rsidRDefault="007B473D" w:rsidP="00153D1E">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(6)</w:t>
            </w:r>
          </w:p>
        </w:tc>
      </w:tr>
    </w:tbl>
    <w:p w14:paraId="283E0A77"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(Latore et al. 1998). We show the derivation of these equations in Appendix B. While there are certainly interesting transient dynamics as the population reaches its equilibrium traveling wave, We focus on equilibrium biomass to make results from different dispersal kernels, parameters, and methods of analysis directly comparable, without the confounding effects of initial conditions and rates of approach to equilibrium.</w:t>
      </w:r>
    </w:p>
    <w:p w14:paraId="6F243CD6" w14:textId="77777777" w:rsidR="007B473D" w:rsidRPr="002674A2" w:rsidRDefault="007B473D" w:rsidP="007B473D">
      <w:pPr>
        <w:pStyle w:val="Caption"/>
        <w:keepNext/>
        <w:spacing w:after="0"/>
        <w:rPr>
          <w:rFonts w:ascii="Times New Roman" w:hAnsi="Times New Roman" w:cs="Times New Roman"/>
          <w:b w:val="0"/>
          <w:color w:val="auto"/>
          <w:sz w:val="24"/>
          <w:szCs w:val="22"/>
        </w:rPr>
      </w:pPr>
      <w:r w:rsidRPr="002674A2">
        <w:rPr>
          <w:rFonts w:ascii="Times New Roman" w:hAnsi="Times New Roman" w:cs="Times New Roman"/>
          <w:color w:val="auto"/>
          <w:sz w:val="24"/>
          <w:szCs w:val="22"/>
        </w:rPr>
        <w:t>Table 1.</w:t>
      </w:r>
      <w:r w:rsidRPr="002674A2">
        <w:rPr>
          <w:rFonts w:ascii="Times New Roman" w:hAnsi="Times New Roman" w:cs="Times New Roman"/>
          <w:b w:val="0"/>
          <w:color w:val="auto"/>
          <w:sz w:val="24"/>
          <w:szCs w:val="22"/>
        </w:rPr>
        <w:t xml:space="preserve"> Parameters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8174"/>
      </w:tblGrid>
      <w:tr w:rsidR="007B473D" w:rsidRPr="002674A2" w14:paraId="10924A35" w14:textId="77777777" w:rsidTr="00153D1E">
        <w:tc>
          <w:tcPr>
            <w:tcW w:w="1188" w:type="dxa"/>
            <w:tcBorders>
              <w:bottom w:val="single" w:sz="4" w:space="0" w:color="auto"/>
            </w:tcBorders>
          </w:tcPr>
          <w:p w14:paraId="5C3ED421" w14:textId="77777777" w:rsidR="007B473D" w:rsidRPr="002674A2" w:rsidRDefault="007B473D" w:rsidP="00153D1E">
            <w:pPr>
              <w:rPr>
                <w:rFonts w:ascii="Times New Roman" w:hAnsi="Times New Roman" w:cs="Times New Roman"/>
                <w:sz w:val="24"/>
              </w:rPr>
            </w:pPr>
            <w:r w:rsidRPr="002674A2">
              <w:rPr>
                <w:rFonts w:ascii="Times New Roman" w:hAnsi="Times New Roman" w:cs="Times New Roman"/>
                <w:sz w:val="24"/>
              </w:rPr>
              <w:t>Variable</w:t>
            </w:r>
          </w:p>
        </w:tc>
        <w:tc>
          <w:tcPr>
            <w:tcW w:w="8388" w:type="dxa"/>
            <w:tcBorders>
              <w:bottom w:val="single" w:sz="4" w:space="0" w:color="auto"/>
            </w:tcBorders>
          </w:tcPr>
          <w:p w14:paraId="715CCF86" w14:textId="77777777" w:rsidR="007B473D" w:rsidRPr="002674A2" w:rsidRDefault="007B473D" w:rsidP="00153D1E">
            <w:pPr>
              <w:rPr>
                <w:rFonts w:ascii="Times New Roman" w:hAnsi="Times New Roman" w:cs="Times New Roman"/>
                <w:sz w:val="24"/>
              </w:rPr>
            </w:pPr>
            <w:r w:rsidRPr="002674A2">
              <w:rPr>
                <w:rFonts w:ascii="Times New Roman" w:hAnsi="Times New Roman" w:cs="Times New Roman"/>
                <w:sz w:val="24"/>
              </w:rPr>
              <w:t>Definition</w:t>
            </w:r>
          </w:p>
        </w:tc>
      </w:tr>
      <w:tr w:rsidR="007B473D" w:rsidRPr="002674A2" w14:paraId="0B41BD16" w14:textId="77777777" w:rsidTr="00153D1E">
        <w:tc>
          <w:tcPr>
            <w:tcW w:w="1188" w:type="dxa"/>
            <w:tcBorders>
              <w:top w:val="single" w:sz="4" w:space="0" w:color="auto"/>
            </w:tcBorders>
          </w:tcPr>
          <w:p w14:paraId="573596EA" w14:textId="77777777" w:rsidR="007B473D" w:rsidRPr="002674A2" w:rsidRDefault="007B473D" w:rsidP="00153D1E">
            <w:pPr>
              <w:jc w:val="center"/>
              <w:rPr>
                <w:rFonts w:ascii="Times New Roman" w:hAnsi="Times New Roman" w:cs="Times New Roman"/>
                <w:b w:val="0"/>
                <w:sz w:val="24"/>
              </w:rPr>
            </w:pPr>
            <w:r w:rsidRPr="002674A2">
              <w:rPr>
                <w:rFonts w:ascii="Times New Roman" w:hAnsi="Times New Roman" w:cs="Times New Roman"/>
                <w:b w:val="0"/>
                <w:i/>
                <w:sz w:val="24"/>
              </w:rPr>
              <w:t>n</w:t>
            </w:r>
            <w:r w:rsidRPr="002674A2">
              <w:rPr>
                <w:rFonts w:ascii="Times New Roman" w:hAnsi="Times New Roman" w:cs="Times New Roman"/>
                <w:b w:val="0"/>
                <w:i/>
                <w:sz w:val="24"/>
                <w:vertAlign w:val="subscript"/>
              </w:rPr>
              <w:t>t</w:t>
            </w:r>
            <w:r w:rsidRPr="002674A2">
              <w:rPr>
                <w:rFonts w:ascii="Times New Roman" w:hAnsi="Times New Roman" w:cs="Times New Roman"/>
                <w:b w:val="0"/>
                <w:i/>
                <w:sz w:val="24"/>
              </w:rPr>
              <w:t>(x)</w:t>
            </w:r>
          </w:p>
        </w:tc>
        <w:tc>
          <w:tcPr>
            <w:tcW w:w="8388" w:type="dxa"/>
            <w:tcBorders>
              <w:top w:val="single" w:sz="4" w:space="0" w:color="auto"/>
            </w:tcBorders>
          </w:tcPr>
          <w:p w14:paraId="3DEB69AC" w14:textId="77777777" w:rsidR="007B473D" w:rsidRPr="002674A2" w:rsidRDefault="007B473D" w:rsidP="00153D1E">
            <w:pPr>
              <w:rPr>
                <w:rFonts w:ascii="Times New Roman" w:hAnsi="Times New Roman" w:cs="Times New Roman"/>
                <w:b w:val="0"/>
                <w:i/>
                <w:sz w:val="24"/>
              </w:rPr>
            </w:pPr>
            <w:r w:rsidRPr="002674A2">
              <w:rPr>
                <w:rFonts w:ascii="Times New Roman" w:hAnsi="Times New Roman" w:cs="Times New Roman"/>
                <w:b w:val="0"/>
                <w:sz w:val="24"/>
              </w:rPr>
              <w:t xml:space="preserve">density of individuals at position </w:t>
            </w:r>
            <w:r w:rsidRPr="002674A2">
              <w:rPr>
                <w:rFonts w:ascii="Times New Roman" w:hAnsi="Times New Roman" w:cs="Times New Roman"/>
                <w:b w:val="0"/>
                <w:i/>
                <w:sz w:val="24"/>
              </w:rPr>
              <w:t>x</w:t>
            </w:r>
            <w:r w:rsidRPr="002674A2">
              <w:rPr>
                <w:rFonts w:ascii="Times New Roman" w:hAnsi="Times New Roman" w:cs="Times New Roman"/>
                <w:b w:val="0"/>
                <w:sz w:val="24"/>
              </w:rPr>
              <w:t xml:space="preserve"> at time </w:t>
            </w:r>
            <w:r w:rsidRPr="002674A2">
              <w:rPr>
                <w:rFonts w:ascii="Times New Roman" w:hAnsi="Times New Roman" w:cs="Times New Roman"/>
                <w:b w:val="0"/>
                <w:i/>
                <w:sz w:val="24"/>
              </w:rPr>
              <w:t>t</w:t>
            </w:r>
          </w:p>
        </w:tc>
      </w:tr>
      <w:tr w:rsidR="007B473D" w:rsidRPr="002674A2" w14:paraId="0D3D77FF" w14:textId="77777777" w:rsidTr="00153D1E">
        <w:tc>
          <w:tcPr>
            <w:tcW w:w="1188" w:type="dxa"/>
          </w:tcPr>
          <w:p w14:paraId="73FFA10C" w14:textId="5A20E72E" w:rsidR="007B473D" w:rsidRPr="00B63B10" w:rsidRDefault="007B473D" w:rsidP="00153D1E">
            <w:pPr>
              <w:jc w:val="center"/>
              <w:rPr>
                <w:rFonts w:ascii="Times New Roman" w:hAnsi="Times New Roman" w:cs="Times New Roman"/>
                <w:b w:val="0"/>
                <w:sz w:val="24"/>
              </w:rPr>
            </w:pPr>
            <w:r w:rsidRPr="00B63B10">
              <w:rPr>
                <w:rFonts w:ascii="Times New Roman" w:hAnsi="Times New Roman" w:cs="Times New Roman"/>
                <w:b w:val="0"/>
                <w:i/>
                <w:sz w:val="24"/>
              </w:rPr>
              <w:t>n</w:t>
            </w:r>
            <w:r w:rsidRPr="00B63B10">
              <w:rPr>
                <w:rFonts w:ascii="Times New Roman" w:hAnsi="Times New Roman" w:cs="Times New Roman"/>
                <w:b w:val="0"/>
                <w:i/>
                <w:sz w:val="24"/>
                <w:vertAlign w:val="superscript"/>
              </w:rPr>
              <w:t>*</w:t>
            </w:r>
            <m:oMath>
              <m:r>
                <m:rPr>
                  <m:sty m:val="bi"/>
                </m:rPr>
                <w:rPr>
                  <w:rFonts w:ascii="Cambria Math" w:hAnsi="Cambria Math" w:cs="Times New Roman"/>
                  <w:sz w:val="24"/>
                </w:rPr>
                <m:t>(</m:t>
              </m:r>
              <m:bar>
                <m:barPr>
                  <m:pos m:val="top"/>
                  <m:ctrlPr>
                    <w:rPr>
                      <w:rFonts w:ascii="Cambria Math" w:hAnsi="Cambria Math" w:cs="Times New Roman"/>
                      <w:b w:val="0"/>
                      <w:sz w:val="24"/>
                    </w:rPr>
                  </m:ctrlPr>
                </m:barPr>
                <m:e>
                  <m:r>
                    <m:rPr>
                      <m:sty m:val="bi"/>
                    </m:rPr>
                    <w:rPr>
                      <w:rFonts w:ascii="Cambria Math" w:hAnsi="Cambria Math" w:cs="Times New Roman"/>
                      <w:sz w:val="24"/>
                    </w:rPr>
                    <m:t>x</m:t>
                  </m:r>
                </m:e>
              </m:bar>
              <m:r>
                <m:rPr>
                  <m:sty m:val="bi"/>
                </m:rPr>
                <w:rPr>
                  <w:rFonts w:ascii="Cambria Math" w:hAnsi="Cambria Math" w:cs="Times New Roman"/>
                  <w:sz w:val="24"/>
                </w:rPr>
                <m:t>)</m:t>
              </m:r>
            </m:oMath>
          </w:p>
        </w:tc>
        <w:tc>
          <w:tcPr>
            <w:tcW w:w="8388" w:type="dxa"/>
          </w:tcPr>
          <w:p w14:paraId="30D24212" w14:textId="464FBE7D"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 xml:space="preserve">density of individuals at equilibrium at position </w:t>
            </w:r>
            <m:oMath>
              <m:bar>
                <m:barPr>
                  <m:pos m:val="top"/>
                  <m:ctrlPr>
                    <w:rPr>
                      <w:rFonts w:ascii="Cambria Math" w:hAnsi="Cambria Math" w:cs="Times New Roman"/>
                      <w:b w:val="0"/>
                      <w:sz w:val="24"/>
                    </w:rPr>
                  </m:ctrlPr>
                </m:barPr>
                <m:e>
                  <m:r>
                    <m:rPr>
                      <m:sty m:val="bi"/>
                    </m:rPr>
                    <w:rPr>
                      <w:rFonts w:ascii="Cambria Math" w:hAnsi="Cambria Math" w:cs="Times New Roman"/>
                      <w:sz w:val="24"/>
                    </w:rPr>
                    <m:t>x</m:t>
                  </m:r>
                </m:e>
              </m:bar>
            </m:oMath>
            <w:r w:rsidRPr="002674A2">
              <w:rPr>
                <w:rFonts w:ascii="Times New Roman" w:hAnsi="Times New Roman" w:cs="Times New Roman"/>
                <w:b w:val="0"/>
                <w:sz w:val="24"/>
              </w:rPr>
              <w:t xml:space="preserve"> relative to the patch</w:t>
            </w:r>
          </w:p>
        </w:tc>
      </w:tr>
      <w:tr w:rsidR="007B473D" w:rsidRPr="002674A2" w14:paraId="7E137C8F" w14:textId="77777777" w:rsidTr="00153D1E">
        <w:tc>
          <w:tcPr>
            <w:tcW w:w="1188" w:type="dxa"/>
          </w:tcPr>
          <w:p w14:paraId="0A3121BF" w14:textId="77777777" w:rsidR="007B473D" w:rsidRPr="002674A2" w:rsidRDefault="007B473D" w:rsidP="00153D1E">
            <w:pPr>
              <w:jc w:val="center"/>
              <w:rPr>
                <w:rFonts w:ascii="Times New Roman" w:hAnsi="Times New Roman" w:cs="Times New Roman"/>
                <w:b w:val="0"/>
                <w:sz w:val="24"/>
              </w:rPr>
            </w:pPr>
            <w:r w:rsidRPr="002674A2">
              <w:rPr>
                <w:rFonts w:ascii="Times New Roman" w:hAnsi="Times New Roman" w:cs="Times New Roman"/>
                <w:b w:val="0"/>
                <w:i/>
                <w:sz w:val="24"/>
              </w:rPr>
              <w:t>k(x – y)</w:t>
            </w:r>
          </w:p>
        </w:tc>
        <w:tc>
          <w:tcPr>
            <w:tcW w:w="8388" w:type="dxa"/>
          </w:tcPr>
          <w:p w14:paraId="19E84108" w14:textId="77777777" w:rsidR="007B473D" w:rsidRPr="002674A2" w:rsidRDefault="007B473D" w:rsidP="00153D1E">
            <w:pPr>
              <w:rPr>
                <w:rFonts w:ascii="Times New Roman" w:hAnsi="Times New Roman" w:cs="Times New Roman"/>
                <w:b w:val="0"/>
                <w:i/>
                <w:sz w:val="24"/>
              </w:rPr>
            </w:pPr>
            <w:r w:rsidRPr="002674A2">
              <w:rPr>
                <w:rFonts w:ascii="Times New Roman" w:hAnsi="Times New Roman" w:cs="Times New Roman"/>
                <w:b w:val="0"/>
                <w:sz w:val="24"/>
              </w:rPr>
              <w:t xml:space="preserve">dispersal kernel, the probability of offspring traveling from position </w:t>
            </w:r>
            <w:r w:rsidRPr="002674A2">
              <w:rPr>
                <w:rFonts w:ascii="Times New Roman" w:hAnsi="Times New Roman" w:cs="Times New Roman"/>
                <w:b w:val="0"/>
                <w:i/>
                <w:sz w:val="24"/>
              </w:rPr>
              <w:t>y</w:t>
            </w:r>
            <w:r w:rsidRPr="002674A2">
              <w:rPr>
                <w:rFonts w:ascii="Times New Roman" w:hAnsi="Times New Roman" w:cs="Times New Roman"/>
                <w:b w:val="0"/>
                <w:sz w:val="24"/>
              </w:rPr>
              <w:t xml:space="preserve"> to position </w:t>
            </w:r>
            <w:r w:rsidRPr="002674A2">
              <w:rPr>
                <w:rFonts w:ascii="Times New Roman" w:hAnsi="Times New Roman" w:cs="Times New Roman"/>
                <w:b w:val="0"/>
                <w:i/>
                <w:sz w:val="24"/>
              </w:rPr>
              <w:t>x</w:t>
            </w:r>
          </w:p>
        </w:tc>
      </w:tr>
      <w:tr w:rsidR="007B473D" w:rsidRPr="002674A2" w14:paraId="40DBB9EF" w14:textId="77777777" w:rsidTr="00153D1E">
        <w:tc>
          <w:tcPr>
            <w:tcW w:w="1188" w:type="dxa"/>
          </w:tcPr>
          <w:p w14:paraId="4C9E840B" w14:textId="77777777" w:rsidR="007B473D" w:rsidRPr="002674A2" w:rsidRDefault="007B473D" w:rsidP="00153D1E">
            <w:pPr>
              <w:jc w:val="center"/>
              <w:rPr>
                <w:rFonts w:ascii="Times New Roman" w:hAnsi="Times New Roman" w:cs="Times New Roman"/>
                <w:b w:val="0"/>
                <w:sz w:val="24"/>
              </w:rPr>
            </w:pPr>
            <w:r w:rsidRPr="002674A2">
              <w:rPr>
                <w:rFonts w:ascii="Times New Roman" w:hAnsi="Times New Roman" w:cs="Times New Roman"/>
                <w:b w:val="0"/>
                <w:sz w:val="24"/>
              </w:rPr>
              <w:sym w:font="Symbol" w:char="F0E1"/>
            </w:r>
            <w:r w:rsidRPr="002674A2">
              <w:rPr>
                <w:rFonts w:ascii="Times New Roman" w:hAnsi="Times New Roman" w:cs="Times New Roman"/>
                <w:b w:val="0"/>
                <w:i/>
                <w:sz w:val="24"/>
              </w:rPr>
              <w:t>d</w:t>
            </w:r>
            <w:r w:rsidRPr="002674A2">
              <w:rPr>
                <w:rFonts w:ascii="Times New Roman" w:hAnsi="Times New Roman" w:cs="Times New Roman"/>
                <w:b w:val="0"/>
                <w:sz w:val="24"/>
              </w:rPr>
              <w:sym w:font="Symbol" w:char="F0F1"/>
            </w:r>
          </w:p>
        </w:tc>
        <w:tc>
          <w:tcPr>
            <w:tcW w:w="8388" w:type="dxa"/>
          </w:tcPr>
          <w:p w14:paraId="783C6AD7"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expected distance traveled by an offspring</w:t>
            </w:r>
          </w:p>
        </w:tc>
      </w:tr>
      <w:tr w:rsidR="007B473D" w:rsidRPr="002674A2" w14:paraId="5331D9E9" w14:textId="77777777" w:rsidTr="00153D1E">
        <w:tc>
          <w:tcPr>
            <w:tcW w:w="1188" w:type="dxa"/>
          </w:tcPr>
          <w:p w14:paraId="4878DB2B" w14:textId="77777777" w:rsidR="007B473D" w:rsidRPr="002674A2" w:rsidRDefault="007B473D" w:rsidP="00153D1E">
            <w:pPr>
              <w:jc w:val="center"/>
              <w:rPr>
                <w:rFonts w:ascii="Times New Roman" w:hAnsi="Times New Roman" w:cs="Times New Roman"/>
                <w:b w:val="0"/>
                <w:sz w:val="24"/>
              </w:rPr>
            </w:pPr>
            <w:r w:rsidRPr="002674A2">
              <w:rPr>
                <w:rFonts w:ascii="Times New Roman" w:hAnsi="Times New Roman" w:cs="Times New Roman"/>
                <w:b w:val="0"/>
                <w:i/>
                <w:sz w:val="24"/>
              </w:rPr>
              <w:t>f(n)</w:t>
            </w:r>
          </w:p>
        </w:tc>
        <w:tc>
          <w:tcPr>
            <w:tcW w:w="8388" w:type="dxa"/>
          </w:tcPr>
          <w:p w14:paraId="5F7CD630" w14:textId="77777777" w:rsidR="007B473D" w:rsidRPr="002674A2" w:rsidRDefault="007B473D" w:rsidP="00153D1E">
            <w:pPr>
              <w:rPr>
                <w:rFonts w:ascii="Times New Roman" w:hAnsi="Times New Roman" w:cs="Times New Roman"/>
                <w:b w:val="0"/>
                <w:i/>
                <w:sz w:val="24"/>
              </w:rPr>
            </w:pPr>
            <w:r w:rsidRPr="002674A2">
              <w:rPr>
                <w:rFonts w:ascii="Times New Roman" w:hAnsi="Times New Roman" w:cs="Times New Roman"/>
                <w:b w:val="0"/>
                <w:sz w:val="24"/>
              </w:rPr>
              <w:t xml:space="preserve">recruitment function, the number of offspring produced by a population of size </w:t>
            </w:r>
            <w:r w:rsidRPr="002674A2">
              <w:rPr>
                <w:rFonts w:ascii="Times New Roman" w:hAnsi="Times New Roman" w:cs="Times New Roman"/>
                <w:b w:val="0"/>
                <w:i/>
                <w:sz w:val="24"/>
              </w:rPr>
              <w:t>n</w:t>
            </w:r>
          </w:p>
        </w:tc>
      </w:tr>
      <w:tr w:rsidR="007B473D" w:rsidRPr="002674A2" w14:paraId="71182F00" w14:textId="77777777" w:rsidTr="00153D1E">
        <w:tc>
          <w:tcPr>
            <w:tcW w:w="1188" w:type="dxa"/>
          </w:tcPr>
          <w:p w14:paraId="3A819DC1" w14:textId="77777777" w:rsidR="007B473D" w:rsidRPr="002674A2" w:rsidRDefault="007B473D" w:rsidP="00153D1E">
            <w:pPr>
              <w:jc w:val="center"/>
              <w:rPr>
                <w:rFonts w:ascii="Times New Roman" w:hAnsi="Times New Roman" w:cs="Times New Roman"/>
                <w:b w:val="0"/>
                <w:sz w:val="24"/>
              </w:rPr>
            </w:pPr>
            <w:r w:rsidRPr="002674A2">
              <w:rPr>
                <w:rFonts w:ascii="Times New Roman" w:hAnsi="Times New Roman" w:cs="Times New Roman"/>
                <w:b w:val="0"/>
                <w:i/>
                <w:sz w:val="24"/>
              </w:rPr>
              <w:t>R</w:t>
            </w:r>
            <w:r w:rsidRPr="002674A2">
              <w:rPr>
                <w:rFonts w:ascii="Times New Roman" w:hAnsi="Times New Roman" w:cs="Times New Roman"/>
                <w:b w:val="0"/>
                <w:i/>
                <w:sz w:val="24"/>
                <w:vertAlign w:val="subscript"/>
              </w:rPr>
              <w:t>0</w:t>
            </w:r>
          </w:p>
        </w:tc>
        <w:tc>
          <w:tcPr>
            <w:tcW w:w="8388" w:type="dxa"/>
          </w:tcPr>
          <w:p w14:paraId="198DD45A"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intrinsic growth rate of the population at low abundance</w:t>
            </w:r>
          </w:p>
        </w:tc>
      </w:tr>
      <w:tr w:rsidR="007B473D" w:rsidRPr="002674A2" w14:paraId="211DE257" w14:textId="77777777" w:rsidTr="00153D1E">
        <w:trPr>
          <w:trHeight w:val="297"/>
        </w:trPr>
        <w:tc>
          <w:tcPr>
            <w:tcW w:w="1188" w:type="dxa"/>
          </w:tcPr>
          <w:p w14:paraId="47CFF694" w14:textId="77777777" w:rsidR="007B473D" w:rsidRPr="002674A2" w:rsidRDefault="007B473D" w:rsidP="00153D1E">
            <w:pPr>
              <w:jc w:val="center"/>
              <w:rPr>
                <w:rFonts w:ascii="Times New Roman" w:hAnsi="Times New Roman" w:cs="Times New Roman"/>
                <w:b w:val="0"/>
                <w:i/>
                <w:sz w:val="24"/>
              </w:rPr>
            </w:pPr>
            <w:r w:rsidRPr="002674A2">
              <w:rPr>
                <w:rFonts w:ascii="Times New Roman" w:hAnsi="Times New Roman" w:cs="Times New Roman"/>
                <w:b w:val="0"/>
                <w:i/>
                <w:sz w:val="24"/>
              </w:rPr>
              <w:t>K</w:t>
            </w:r>
          </w:p>
        </w:tc>
        <w:tc>
          <w:tcPr>
            <w:tcW w:w="8388" w:type="dxa"/>
          </w:tcPr>
          <w:p w14:paraId="1033750B"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carrying capacity</w:t>
            </w:r>
          </w:p>
        </w:tc>
      </w:tr>
      <w:tr w:rsidR="007B473D" w:rsidRPr="002674A2" w14:paraId="6678ED40" w14:textId="77777777" w:rsidTr="00153D1E">
        <w:tc>
          <w:tcPr>
            <w:tcW w:w="1188" w:type="dxa"/>
          </w:tcPr>
          <w:p w14:paraId="1280F80E" w14:textId="77777777" w:rsidR="007B473D" w:rsidRPr="002674A2" w:rsidRDefault="007B473D" w:rsidP="00153D1E">
            <w:pPr>
              <w:keepNext/>
              <w:keepLines/>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g(n)</w:t>
            </w:r>
          </w:p>
        </w:tc>
        <w:tc>
          <w:tcPr>
            <w:tcW w:w="8388" w:type="dxa"/>
          </w:tcPr>
          <w:p w14:paraId="78B8D965"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 xml:space="preserve">harvest function, the number of adults remaining after a population of size </w:t>
            </w:r>
            <w:r w:rsidRPr="002674A2">
              <w:rPr>
                <w:rFonts w:ascii="Times New Roman" w:hAnsi="Times New Roman" w:cs="Times New Roman"/>
                <w:b w:val="0"/>
                <w:i/>
                <w:sz w:val="24"/>
              </w:rPr>
              <w:t xml:space="preserve">n </w:t>
            </w:r>
            <w:r w:rsidRPr="002674A2">
              <w:rPr>
                <w:rFonts w:ascii="Times New Roman" w:hAnsi="Times New Roman" w:cs="Times New Roman"/>
                <w:b w:val="0"/>
                <w:sz w:val="24"/>
              </w:rPr>
              <w:t>has been harvested</w:t>
            </w:r>
          </w:p>
        </w:tc>
      </w:tr>
      <w:tr w:rsidR="007B473D" w:rsidRPr="002674A2" w14:paraId="7FE5E82B" w14:textId="77777777" w:rsidTr="00153D1E">
        <w:tc>
          <w:tcPr>
            <w:tcW w:w="1188" w:type="dxa"/>
          </w:tcPr>
          <w:p w14:paraId="4832B04D" w14:textId="77777777" w:rsidR="007B473D" w:rsidRPr="002674A2" w:rsidRDefault="007B473D" w:rsidP="00153D1E">
            <w:pPr>
              <w:jc w:val="center"/>
              <w:rPr>
                <w:rFonts w:ascii="Times New Roman" w:hAnsi="Times New Roman" w:cs="Times New Roman"/>
                <w:b w:val="0"/>
                <w:i/>
                <w:sz w:val="24"/>
              </w:rPr>
            </w:pPr>
            <w:r w:rsidRPr="002674A2">
              <w:rPr>
                <w:rFonts w:ascii="Times New Roman" w:hAnsi="Times New Roman" w:cs="Times New Roman"/>
                <w:b w:val="0"/>
                <w:i/>
                <w:sz w:val="24"/>
              </w:rPr>
              <w:t>h</w:t>
            </w:r>
          </w:p>
        </w:tc>
        <w:tc>
          <w:tcPr>
            <w:tcW w:w="8388" w:type="dxa"/>
          </w:tcPr>
          <w:p w14:paraId="5BA26412"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 xml:space="preserve">proportion of adults harvested, when </w:t>
            </w:r>
            <w:r w:rsidRPr="002674A2">
              <w:rPr>
                <w:rFonts w:ascii="Times New Roman" w:hAnsi="Times New Roman" w:cs="Times New Roman"/>
                <w:b w:val="0"/>
                <w:i/>
                <w:sz w:val="24"/>
              </w:rPr>
              <w:t>g(n) = (1 – h)n</w:t>
            </w:r>
            <m:oMath>
              <m:r>
                <m:rPr>
                  <m:sty m:val="b"/>
                </m:rPr>
                <w:rPr>
                  <w:rFonts w:ascii="Cambria Math" w:hAnsi="Cambria Math" w:cs="Times New Roman"/>
                  <w:color w:val="1A1A1A"/>
                  <w:sz w:val="24"/>
                </w:rPr>
                <m:t> </m:t>
              </m:r>
            </m:oMath>
          </w:p>
        </w:tc>
      </w:tr>
      <w:tr w:rsidR="007B473D" w:rsidRPr="002674A2" w14:paraId="3FEFBA53" w14:textId="77777777" w:rsidTr="00153D1E">
        <w:trPr>
          <w:trHeight w:val="270"/>
        </w:trPr>
        <w:tc>
          <w:tcPr>
            <w:tcW w:w="1188" w:type="dxa"/>
          </w:tcPr>
          <w:p w14:paraId="3208AD76" w14:textId="77777777" w:rsidR="007B473D" w:rsidRPr="002674A2" w:rsidRDefault="007B473D" w:rsidP="00153D1E">
            <w:pPr>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L</w:t>
            </w:r>
          </w:p>
        </w:tc>
        <w:tc>
          <w:tcPr>
            <w:tcW w:w="8388" w:type="dxa"/>
          </w:tcPr>
          <w:p w14:paraId="11F35AD1"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patch length</w:t>
            </w:r>
          </w:p>
        </w:tc>
      </w:tr>
      <w:tr w:rsidR="007B473D" w:rsidRPr="002674A2" w14:paraId="5BA98085" w14:textId="77777777" w:rsidTr="00153D1E">
        <w:tc>
          <w:tcPr>
            <w:tcW w:w="1188" w:type="dxa"/>
          </w:tcPr>
          <w:p w14:paraId="6ACBD70B" w14:textId="77777777" w:rsidR="007B473D" w:rsidRPr="002674A2" w:rsidRDefault="007B473D" w:rsidP="00153D1E">
            <w:pPr>
              <w:jc w:val="center"/>
              <w:rPr>
                <w:rFonts w:ascii="Times New Roman" w:eastAsia="Cambria" w:hAnsi="Times New Roman" w:cs="Times New Roman"/>
                <w:b w:val="0"/>
                <w:i/>
                <w:sz w:val="24"/>
              </w:rPr>
            </w:pPr>
            <w:r w:rsidRPr="002674A2">
              <w:rPr>
                <w:rFonts w:ascii="Times New Roman" w:eastAsia="Cambria" w:hAnsi="Times New Roman" w:cs="Times New Roman"/>
                <w:b w:val="0"/>
                <w:i/>
                <w:sz w:val="24"/>
              </w:rPr>
              <w:t>c</w:t>
            </w:r>
          </w:p>
        </w:tc>
        <w:tc>
          <w:tcPr>
            <w:tcW w:w="8388" w:type="dxa"/>
          </w:tcPr>
          <w:p w14:paraId="2905B97C" w14:textId="77777777" w:rsidR="007B473D" w:rsidRPr="002674A2" w:rsidRDefault="007B473D" w:rsidP="00153D1E">
            <w:pPr>
              <w:rPr>
                <w:rFonts w:ascii="Times New Roman" w:hAnsi="Times New Roman" w:cs="Times New Roman"/>
                <w:b w:val="0"/>
                <w:sz w:val="24"/>
              </w:rPr>
            </w:pPr>
            <w:r w:rsidRPr="002674A2">
              <w:rPr>
                <w:rFonts w:ascii="Times New Roman" w:hAnsi="Times New Roman" w:cs="Times New Roman"/>
                <w:b w:val="0"/>
                <w:sz w:val="24"/>
              </w:rPr>
              <w:t>climate velocity in units of distance per generation</w:t>
            </w:r>
          </w:p>
        </w:tc>
      </w:tr>
    </w:tbl>
    <w:p w14:paraId="10B44A2F" w14:textId="77777777" w:rsidR="007B473D" w:rsidRPr="00304882" w:rsidRDefault="007B473D" w:rsidP="007B473D">
      <w:pPr>
        <w:pStyle w:val="Heading1"/>
        <w:spacing w:before="0"/>
        <w:rPr>
          <w:rFonts w:ascii="Times New Roman" w:eastAsiaTheme="minorHAnsi" w:hAnsi="Times New Roman" w:cs="Times New Roman"/>
          <w:bCs w:val="0"/>
          <w:color w:val="auto"/>
          <w:sz w:val="24"/>
          <w:szCs w:val="24"/>
        </w:rPr>
      </w:pPr>
    </w:p>
    <w:p w14:paraId="6F8E94B5" w14:textId="77777777" w:rsidR="007B473D" w:rsidRPr="00304882" w:rsidRDefault="007B473D" w:rsidP="007B473D">
      <w:pPr>
        <w:spacing w:line="480" w:lineRule="auto"/>
        <w:outlineLvl w:val="0"/>
        <w:rPr>
          <w:rFonts w:ascii="Times New Roman" w:hAnsi="Times New Roman" w:cs="Times New Roman"/>
          <w:sz w:val="24"/>
          <w:szCs w:val="24"/>
        </w:rPr>
      </w:pPr>
      <w:bookmarkStart w:id="1" w:name="persistence"/>
      <w:r w:rsidRPr="00304882">
        <w:rPr>
          <w:rFonts w:ascii="Times New Roman" w:hAnsi="Times New Roman" w:cs="Times New Roman"/>
          <w:sz w:val="24"/>
          <w:szCs w:val="24"/>
        </w:rPr>
        <w:t xml:space="preserve">Calculating Persistence </w:t>
      </w:r>
    </w:p>
    <w:bookmarkEnd w:id="1"/>
    <w:p w14:paraId="4BEBE754" w14:textId="4B482514"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At low harvesting rates </w:t>
      </w:r>
      <w:r w:rsidRPr="00304882">
        <w:rPr>
          <w:rFonts w:ascii="Times New Roman" w:hAnsi="Times New Roman" w:cs="Times New Roman"/>
          <w:b w:val="0"/>
          <w:i/>
          <w:sz w:val="24"/>
          <w:szCs w:val="24"/>
        </w:rPr>
        <w:t>h a</w:t>
      </w:r>
      <w:r w:rsidRPr="00304882">
        <w:rPr>
          <w:rFonts w:ascii="Times New Roman" w:hAnsi="Times New Roman" w:cs="Times New Roman"/>
          <w:b w:val="0"/>
          <w:sz w:val="24"/>
          <w:szCs w:val="24"/>
        </w:rPr>
        <w:t xml:space="preserve">nd low climate velocities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populations will persist. However, above certain critical values, populations will be driven extinct. When the population is extinct, the system is in its trivial equilibrium: </w:t>
      </w:r>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m:t>
        </m:r>
        <m:bar>
          <m:barPr>
            <m:pos m:val="top"/>
            <m:ctrlPr>
              <w:rPr>
                <w:rFonts w:ascii="Cambria Math" w:hAnsi="Cambria Math" w:cs="Times New Roman"/>
                <w:b w:val="0"/>
                <w:sz w:val="24"/>
                <w:szCs w:val="24"/>
              </w:rPr>
            </m:ctrlPr>
          </m:barPr>
          <m:e>
            <m:r>
              <m:rPr>
                <m:sty m:val="bi"/>
              </m:rPr>
              <w:rPr>
                <w:rFonts w:ascii="Cambria Math" w:hAnsi="Cambria Math" w:cs="Times New Roman"/>
                <w:sz w:val="24"/>
                <w:szCs w:val="24"/>
              </w:rPr>
              <m:t>x</m:t>
            </m:r>
          </m:e>
        </m:bar>
        <m:r>
          <m:rPr>
            <m:sty m:val="bi"/>
          </m:rPr>
          <w:rPr>
            <w:rFonts w:ascii="Cambria Math" w:hAnsi="Cambria Math" w:cs="Times New Roman"/>
            <w:sz w:val="24"/>
            <w:szCs w:val="24"/>
          </w:rPr>
          <m:t>)=0</m:t>
        </m:r>
      </m:oMath>
      <w:r w:rsidRPr="00304882">
        <w:rPr>
          <w:rFonts w:ascii="Times New Roman" w:hAnsi="Times New Roman" w:cs="Times New Roman"/>
          <w:b w:val="0"/>
          <w:sz w:val="24"/>
          <w:szCs w:val="24"/>
        </w:rPr>
        <w:t xml:space="preserve"> for all </w:t>
      </w:r>
      <m:oMath>
        <m:r>
          <m:rPr>
            <m:sty m:val="bi"/>
          </m:rPr>
          <w:rPr>
            <w:rFonts w:ascii="Cambria Math" w:hAnsi="Cambria Math" w:cs="Times New Roman"/>
            <w:sz w:val="24"/>
            <w:szCs w:val="24"/>
          </w:rPr>
          <m:t>x∈</m:t>
        </m:r>
        <m:d>
          <m:dPr>
            <m:begChr m:val="["/>
            <m:endChr m:val="]"/>
            <m:ctrlPr>
              <w:rPr>
                <w:rFonts w:ascii="Cambria Math" w:hAnsi="Cambria Math" w:cs="Times New Roman"/>
                <w:b w:val="0"/>
                <w:sz w:val="24"/>
                <w:szCs w:val="24"/>
              </w:rPr>
            </m:ctrlPr>
          </m:dPr>
          <m:e>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m:t>
            </m:r>
            <m:f>
              <m:fPr>
                <m:ctrlPr>
                  <w:rPr>
                    <w:rFonts w:ascii="Cambria Math" w:hAnsi="Cambria Math" w:cs="Times New Roman"/>
                    <w:b w:val="0"/>
                    <w:sz w:val="24"/>
                    <w:szCs w:val="24"/>
                  </w:rPr>
                </m:ctrlPr>
              </m:fPr>
              <m:num>
                <m:r>
                  <m:rPr>
                    <m:sty m:val="bi"/>
                  </m:rPr>
                  <w:rPr>
                    <w:rFonts w:ascii="Cambria Math" w:hAnsi="Cambria Math" w:cs="Times New Roman"/>
                    <w:sz w:val="24"/>
                    <w:szCs w:val="24"/>
                  </w:rPr>
                  <m:t>L</m:t>
                </m:r>
              </m:num>
              <m:den>
                <m:r>
                  <m:rPr>
                    <m:sty m:val="bi"/>
                  </m:rPr>
                  <w:rPr>
                    <w:rFonts w:ascii="Cambria Math" w:hAnsi="Cambria Math" w:cs="Times New Roman"/>
                    <w:sz w:val="24"/>
                    <w:szCs w:val="24"/>
                  </w:rPr>
                  <m:t>2</m:t>
                </m:r>
              </m:den>
            </m:f>
          </m:e>
        </m:d>
      </m:oMath>
      <w:r w:rsidRPr="00304882">
        <w:rPr>
          <w:rFonts w:ascii="Times New Roman" w:hAnsi="Times New Roman" w:cs="Times New Roman"/>
          <w:b w:val="0"/>
          <w:sz w:val="24"/>
          <w:szCs w:val="24"/>
        </w:rPr>
        <w:t xml:space="preserve">, which satisfies Eq. 4. If a population is to persist, it must be able to avoid extinction and grow even when small (Zhou and Kot 2011). Population persistence is therefore equivalent to the trivial traveling pulse being an unstable equilibrium, where the introduction of a small population will grow rather than return to extinction. The critical parameters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and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defined as the parameters that make the trivial pulse unstable. See Appendix A for further details of this analytical calculation.</w:t>
      </w:r>
    </w:p>
    <w:p w14:paraId="341659DB"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Regardless of the functional form of the recruitment function </w:t>
      </w:r>
      <w:r w:rsidRPr="00304882">
        <w:rPr>
          <w:rFonts w:ascii="Times New Roman" w:hAnsi="Times New Roman" w:cs="Times New Roman"/>
          <w:b w:val="0"/>
          <w:i/>
          <w:sz w:val="24"/>
          <w:szCs w:val="24"/>
        </w:rPr>
        <w:t>f</w:t>
      </w:r>
      <w:r w:rsidRPr="00304882">
        <w:rPr>
          <w:rFonts w:ascii="Times New Roman" w:hAnsi="Times New Roman" w:cs="Times New Roman"/>
          <w:b w:val="0"/>
          <w:sz w:val="24"/>
          <w:szCs w:val="24"/>
        </w:rPr>
        <w:t xml:space="preserve">, the only property that determines whether or not a population can persist is </w:t>
      </w:r>
      <w:r w:rsidRPr="00304882">
        <w:rPr>
          <w:rFonts w:ascii="Times New Roman" w:hAnsi="Times New Roman" w:cs="Times New Roman"/>
          <w:b w:val="0"/>
          <w:i/>
          <w:sz w:val="24"/>
          <w:szCs w:val="24"/>
        </w:rPr>
        <w:t>f’(0)</w:t>
      </w:r>
      <w:r w:rsidRPr="00304882">
        <w:rPr>
          <w:rFonts w:ascii="Times New Roman" w:hAnsi="Times New Roman" w:cs="Times New Roman"/>
          <w:b w:val="0"/>
          <w:sz w:val="24"/>
          <w:szCs w:val="24"/>
        </w:rPr>
        <w:t xml:space="preserve">, i.e. how quickly recruitment increases when the population size is near (but above) 0. For us, this number is 1, and any recruitment function with the same value will give the same results with respect to persistence.  In addition to this property, the population’s ability to persist depends on properties of the population itself (the shape of the dispersal kernel, and the expected distance a larva disperses </w:t>
      </w:r>
      <w:r w:rsidRPr="00304882">
        <w:rPr>
          <w:rFonts w:ascii="Times New Roman" w:hAnsi="Times New Roman" w:cs="Times New Roman"/>
          <w:b w:val="0"/>
          <w:sz w:val="24"/>
          <w:szCs w:val="24"/>
        </w:rPr>
        <w:sym w:font="Symbol" w:char="F0E1"/>
      </w:r>
      <w:r w:rsidRPr="00304882">
        <w:rPr>
          <w:rFonts w:ascii="Times New Roman" w:hAnsi="Times New Roman" w:cs="Times New Roman"/>
          <w:b w:val="0"/>
          <w:i/>
          <w:sz w:val="24"/>
          <w:szCs w:val="24"/>
        </w:rPr>
        <w:t>d</w:t>
      </w:r>
      <w:r w:rsidRPr="00304882">
        <w:rPr>
          <w:rFonts w:ascii="Times New Roman" w:hAnsi="Times New Roman" w:cs="Times New Roman"/>
          <w:b w:val="0"/>
          <w:sz w:val="24"/>
          <w:szCs w:val="24"/>
        </w:rPr>
        <w:sym w:font="Symbol" w:char="F0F1"/>
      </w:r>
      <w:r w:rsidRPr="00304882">
        <w:rPr>
          <w:rFonts w:ascii="Times New Roman" w:hAnsi="Times New Roman" w:cs="Times New Roman"/>
          <w:b w:val="0"/>
          <w:sz w:val="24"/>
          <w:szCs w:val="24"/>
        </w:rPr>
        <w:t xml:space="preserve">), properties of the environment (the length of the viable patch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and how quickly the environment shifts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For a Gaussian kernel, the critical rates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are those values of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and </w:t>
      </w:r>
      <w:r w:rsidRPr="00304882">
        <w:rPr>
          <w:rFonts w:ascii="Times New Roman" w:hAnsi="Times New Roman" w:cs="Times New Roman"/>
          <w:b w:val="0"/>
          <w:i/>
          <w:sz w:val="24"/>
          <w:szCs w:val="24"/>
        </w:rPr>
        <w:t xml:space="preserve">h </w:t>
      </w:r>
      <w:r w:rsidRPr="00304882">
        <w:rPr>
          <w:rFonts w:ascii="Times New Roman" w:hAnsi="Times New Roman" w:cs="Times New Roman"/>
          <w:b w:val="0"/>
          <w:sz w:val="24"/>
          <w:szCs w:val="24"/>
        </w:rPr>
        <w:t>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1507"/>
      </w:tblGrid>
      <w:tr w:rsidR="007B473D" w:rsidRPr="00B63B10" w14:paraId="2006D853" w14:textId="77777777" w:rsidTr="00153D1E">
        <w:tc>
          <w:tcPr>
            <w:tcW w:w="8028" w:type="dxa"/>
            <w:vAlign w:val="center"/>
          </w:tcPr>
          <w:p w14:paraId="58820651" w14:textId="1D27F125" w:rsidR="007B473D" w:rsidRPr="00B63B10" w:rsidRDefault="00F94258" w:rsidP="00153D1E">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m:t>
                </m:r>
                <m:r>
                  <m:rPr>
                    <m:sty m:val="bi"/>
                  </m:rPr>
                  <w:rPr>
                    <w:rFonts w:ascii="Cambria Math" w:hAnsi="Cambria Math" w:cs="Times New Roman"/>
                    <w:sz w:val="24"/>
                    <w:szCs w:val="24"/>
                  </w:rPr>
                  <m:t>h)</m:t>
                </m:r>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m:t>
                    </m:r>
                  </m:e>
                </m:rad>
                <m:r>
                  <m:rPr>
                    <m:sty m:val="b"/>
                  </m:rPr>
                  <w:rPr>
                    <w:rFonts w:ascii="Cambria Math" w:hAnsi="Cambria Math" w:cs="Times New Roman"/>
                    <w:sz w:val="24"/>
                    <w:szCs w:val="24"/>
                  </w:rPr>
                  <m:t>exp</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num>
                      <m:den>
                        <m:r>
                          <m:rPr>
                            <m:sty m:val="bi"/>
                          </m:rPr>
                          <w:rPr>
                            <w:rFonts w:ascii="Cambria Math" w:hAnsi="Cambria Math" w:cs="Times New Roman"/>
                            <w:sz w:val="24"/>
                            <w:szCs w:val="24"/>
                          </w:rPr>
                          <m:t>8D</m:t>
                        </m:r>
                      </m:den>
                    </m:f>
                  </m:e>
                </m:d>
                <m:d>
                  <m:dPr>
                    <m:begChr m:val="["/>
                    <m:endChr m:val="]"/>
                    <m:ctrlPr>
                      <w:rPr>
                        <w:rFonts w:ascii="Cambria Math" w:hAnsi="Cambria Math" w:cs="Times New Roman"/>
                        <w:b w:val="0"/>
                        <w:sz w:val="24"/>
                        <w:szCs w:val="24"/>
                      </w:rPr>
                    </m:ctrlPr>
                  </m:dPr>
                  <m:e>
                    <m:r>
                      <m:rPr>
                        <m:sty m:val="b"/>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L-c</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2D</m:t>
                                </m:r>
                              </m:e>
                            </m:rad>
                          </m:den>
                        </m:f>
                      </m:e>
                    </m:d>
                    <m:r>
                      <m:rPr>
                        <m:sty m:val="bi"/>
                      </m:rPr>
                      <w:rPr>
                        <w:rFonts w:ascii="Cambria Math" w:hAnsi="Cambria Math" w:cs="Times New Roman"/>
                        <w:sz w:val="24"/>
                        <w:szCs w:val="24"/>
                      </w:rPr>
                      <m:t>-</m:t>
                    </m:r>
                    <m:r>
                      <m:rPr>
                        <m:sty m:val="b"/>
                      </m:rPr>
                      <w:rPr>
                        <w:rFonts w:ascii="Cambria Math" w:hAnsi="Cambria Math" w:cs="Times New Roman"/>
                        <w:sz w:val="24"/>
                        <w:szCs w:val="24"/>
                      </w:rPr>
                      <m:t>erf</m:t>
                    </m:r>
                    <m:d>
                      <m:dPr>
                        <m:ctrlPr>
                          <w:rPr>
                            <w:rFonts w:ascii="Cambria Math" w:hAnsi="Cambria Math" w:cs="Times New Roman"/>
                            <w:b w:val="0"/>
                            <w:sz w:val="24"/>
                            <w:szCs w:val="24"/>
                          </w:rPr>
                        </m:ctrlPr>
                      </m:dPr>
                      <m:e>
                        <m:f>
                          <m:fPr>
                            <m:ctrlPr>
                              <w:rPr>
                                <w:rFonts w:ascii="Cambria Math" w:hAnsi="Cambria Math" w:cs="Times New Roman"/>
                                <w:b w:val="0"/>
                                <w:sz w:val="24"/>
                                <w:szCs w:val="24"/>
                              </w:rPr>
                            </m:ctrlPr>
                          </m:fPr>
                          <m:num>
                            <m:r>
                              <m:rPr>
                                <m:sty m:val="bi"/>
                              </m:rPr>
                              <w:rPr>
                                <w:rFonts w:ascii="Cambria Math" w:hAnsi="Cambria Math" w:cs="Times New Roman"/>
                                <w:sz w:val="24"/>
                                <w:szCs w:val="24"/>
                              </w:rPr>
                              <m:t>-L-c</m:t>
                            </m:r>
                          </m:num>
                          <m:den>
                            <m:r>
                              <m:rPr>
                                <m:sty m:val="bi"/>
                              </m:rPr>
                              <w:rPr>
                                <w:rFonts w:ascii="Cambria Math" w:hAnsi="Cambria Math" w:cs="Times New Roman"/>
                                <w:sz w:val="24"/>
                                <w:szCs w:val="24"/>
                              </w:rPr>
                              <m:t>2</m:t>
                            </m:r>
                            <m:rad>
                              <m:radPr>
                                <m:degHide m:val="1"/>
                                <m:ctrlPr>
                                  <w:rPr>
                                    <w:rFonts w:ascii="Cambria Math" w:hAnsi="Cambria Math" w:cs="Times New Roman"/>
                                    <w:b w:val="0"/>
                                    <w:sz w:val="24"/>
                                    <w:szCs w:val="24"/>
                                  </w:rPr>
                                </m:ctrlPr>
                              </m:radPr>
                              <m:deg/>
                              <m:e>
                                <m:r>
                                  <m:rPr>
                                    <m:sty m:val="bi"/>
                                  </m:rPr>
                                  <w:rPr>
                                    <w:rFonts w:ascii="Cambria Math" w:hAnsi="Cambria Math" w:cs="Times New Roman"/>
                                    <w:sz w:val="24"/>
                                    <w:szCs w:val="24"/>
                                  </w:rPr>
                                  <m:t>2D</m:t>
                                </m:r>
                              </m:e>
                            </m:rad>
                          </m:den>
                        </m:f>
                      </m:e>
                    </m:d>
                  </m:e>
                </m:d>
                <m:r>
                  <m:rPr>
                    <m:sty m:val="bi"/>
                  </m:rPr>
                  <w:rPr>
                    <w:rFonts w:ascii="Cambria Math" w:hAnsi="Cambria Math" w:cs="Times New Roman"/>
                    <w:sz w:val="24"/>
                    <w:szCs w:val="24"/>
                  </w:rPr>
                  <m:t>=1.</m:t>
                </m:r>
              </m:oMath>
            </m:oMathPara>
          </w:p>
        </w:tc>
        <w:tc>
          <w:tcPr>
            <w:tcW w:w="1548" w:type="dxa"/>
            <w:vAlign w:val="center"/>
          </w:tcPr>
          <w:p w14:paraId="0F393083" w14:textId="77777777" w:rsidR="007B473D" w:rsidRPr="00B63B10" w:rsidRDefault="007B473D" w:rsidP="00153D1E">
            <w:pPr>
              <w:spacing w:line="480" w:lineRule="auto"/>
              <w:rPr>
                <w:rFonts w:ascii="Times New Roman" w:hAnsi="Times New Roman" w:cs="Times New Roman"/>
                <w:b w:val="0"/>
                <w:sz w:val="24"/>
                <w:szCs w:val="24"/>
              </w:rPr>
            </w:pPr>
            <w:r w:rsidRPr="00B63B10">
              <w:rPr>
                <w:rFonts w:ascii="Times New Roman" w:hAnsi="Times New Roman" w:cs="Times New Roman"/>
                <w:b w:val="0"/>
                <w:sz w:val="24"/>
                <w:szCs w:val="24"/>
              </w:rPr>
              <w:t>(7)</w:t>
            </w:r>
          </w:p>
        </w:tc>
      </w:tr>
    </w:tbl>
    <w:p w14:paraId="41A5AD9C" w14:textId="77777777" w:rsidR="007B473D" w:rsidRPr="00B63B10" w:rsidRDefault="007B473D" w:rsidP="007B473D">
      <w:pPr>
        <w:spacing w:line="480" w:lineRule="auto"/>
        <w:rPr>
          <w:rFonts w:ascii="Times New Roman" w:hAnsi="Times New Roman" w:cs="Times New Roman"/>
          <w:b w:val="0"/>
          <w:sz w:val="24"/>
          <w:szCs w:val="24"/>
        </w:rPr>
      </w:pPr>
    </w:p>
    <w:p w14:paraId="0C022220"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We derive a similar expression for a sinusoidal kernel in the Appendix D. We realize that this formula is not straightforward to interpret. For both Gaussian and sinusoidal kernels, however, 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6"/>
        <w:gridCol w:w="1514"/>
      </w:tblGrid>
      <w:tr w:rsidR="007B473D" w:rsidRPr="00B63B10" w14:paraId="6D900CB2" w14:textId="77777777" w:rsidTr="00153D1E">
        <w:tc>
          <w:tcPr>
            <w:tcW w:w="8028" w:type="dxa"/>
            <w:vAlign w:val="center"/>
          </w:tcPr>
          <w:p w14:paraId="48E3E10B" w14:textId="69FD0B43" w:rsidR="007B473D" w:rsidRPr="00B63B10" w:rsidRDefault="00F94258" w:rsidP="00153D1E">
            <w:pPr>
              <w:spacing w:line="480" w:lineRule="auto"/>
              <w:rPr>
                <w:rFonts w:ascii="Times New Roman" w:hAnsi="Times New Roman" w:cs="Times New Roman"/>
                <w:b w:val="0"/>
                <w:sz w:val="24"/>
                <w:szCs w:val="24"/>
              </w:rPr>
            </w:pPr>
            <m:oMathPara>
              <m:oMath>
                <m:sSup>
                  <m:sSupPr>
                    <m:ctrlPr>
                      <w:rPr>
                        <w:rFonts w:ascii="Cambria Math" w:hAnsi="Cambria Math" w:cs="Times New Roman"/>
                        <w:b w:val="0"/>
                        <w:sz w:val="24"/>
                        <w:szCs w:val="24"/>
                      </w:rPr>
                    </m:ctrlPr>
                  </m:sSupPr>
                  <m:e>
                    <m:r>
                      <m:rPr>
                        <m:sty m:val="bi"/>
                      </m:rPr>
                      <w:rPr>
                        <w:rFonts w:ascii="Cambria Math" w:hAnsi="Cambria Math" w:cs="Times New Roman"/>
                        <w:sz w:val="24"/>
                        <w:szCs w:val="24"/>
                      </w:rPr>
                      <m:t>h</m:t>
                    </m:r>
                  </m:e>
                  <m:sup>
                    <m:r>
                      <m:rPr>
                        <m:sty m:val="bi"/>
                      </m:rPr>
                      <w:rPr>
                        <w:rFonts w:ascii="Cambria Math" w:hAnsi="Cambria Math" w:cs="Times New Roman"/>
                        <w:sz w:val="24"/>
                        <w:szCs w:val="24"/>
                      </w:rPr>
                      <m:t>*</m:t>
                    </m:r>
                  </m:sup>
                </m:sSup>
                <m:r>
                  <m:rPr>
                    <m:sty m:val="bi"/>
                  </m:rPr>
                  <w:rPr>
                    <w:rFonts w:ascii="Cambria Math" w:hAnsi="Cambria Math" w:cs="Times New Roman"/>
                    <w:sz w:val="24"/>
                    <w:szCs w:val="24"/>
                  </w:rPr>
                  <m:t>∼1-</m:t>
                </m:r>
                <m:f>
                  <m:fPr>
                    <m:ctrlPr>
                      <w:rPr>
                        <w:rFonts w:ascii="Cambria Math" w:hAnsi="Cambria Math" w:cs="Times New Roman"/>
                        <w:b w:val="0"/>
                        <w:sz w:val="24"/>
                        <w:szCs w:val="24"/>
                      </w:rPr>
                    </m:ctrlPr>
                  </m:fPr>
                  <m:num>
                    <m:r>
                      <m:rPr>
                        <m:sty m:val="bi"/>
                      </m:rPr>
                      <w:rPr>
                        <w:rFonts w:ascii="Cambria Math" w:hAnsi="Cambria Math" w:cs="Times New Roman"/>
                        <w:sz w:val="24"/>
                        <w:szCs w:val="24"/>
                      </w:rPr>
                      <m:t>1</m:t>
                    </m:r>
                  </m:num>
                  <m:den>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den>
                </m:f>
                <m:r>
                  <m:rPr>
                    <m:sty m:val="bi"/>
                  </m:rPr>
                  <w:rPr>
                    <w:rFonts w:ascii="Cambria Math" w:hAnsi="Cambria Math" w:cs="Times New Roman"/>
                    <w:sz w:val="24"/>
                    <w:szCs w:val="24"/>
                  </w:rPr>
                  <m:t>⋅p(L,</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)q(⟨d⟩,</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L</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+3</m:t>
                </m:r>
                <m:sSup>
                  <m:sSupPr>
                    <m:ctrlPr>
                      <w:rPr>
                        <w:rFonts w:ascii="Cambria Math" w:hAnsi="Cambria Math" w:cs="Times New Roman"/>
                        <w:b w:val="0"/>
                        <w:sz w:val="24"/>
                        <w:szCs w:val="24"/>
                      </w:rPr>
                    </m:ctrlPr>
                  </m:sSupPr>
                  <m:e>
                    <m:r>
                      <m:rPr>
                        <m:sty m:val="bi"/>
                      </m:rPr>
                      <w:rPr>
                        <w:rFonts w:ascii="Cambria Math" w:hAnsi="Cambria Math" w:cs="Times New Roman"/>
                        <w:sz w:val="24"/>
                        <w:szCs w:val="24"/>
                      </w:rPr>
                      <m:t>c</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oMath>
            </m:oMathPara>
          </w:p>
        </w:tc>
        <w:tc>
          <w:tcPr>
            <w:tcW w:w="1548" w:type="dxa"/>
            <w:vAlign w:val="center"/>
          </w:tcPr>
          <w:p w14:paraId="693D3E68" w14:textId="77777777" w:rsidR="007B473D" w:rsidRPr="00B63B10" w:rsidRDefault="007B473D" w:rsidP="00153D1E">
            <w:pPr>
              <w:spacing w:line="480" w:lineRule="auto"/>
              <w:rPr>
                <w:rFonts w:ascii="Times New Roman" w:hAnsi="Times New Roman" w:cs="Times New Roman"/>
                <w:b w:val="0"/>
                <w:sz w:val="24"/>
                <w:szCs w:val="24"/>
              </w:rPr>
            </w:pPr>
            <w:r w:rsidRPr="00B63B10">
              <w:rPr>
                <w:rFonts w:ascii="Times New Roman" w:hAnsi="Times New Roman" w:cs="Times New Roman"/>
                <w:b w:val="0"/>
                <w:sz w:val="24"/>
                <w:szCs w:val="24"/>
              </w:rPr>
              <w:t>(8)</w:t>
            </w:r>
          </w:p>
        </w:tc>
      </w:tr>
    </w:tbl>
    <w:p w14:paraId="4A43FE9A" w14:textId="77777777" w:rsidR="007B473D" w:rsidRPr="00B63B10" w:rsidRDefault="007B473D" w:rsidP="007B473D">
      <w:pPr>
        <w:spacing w:line="480" w:lineRule="auto"/>
        <w:rPr>
          <w:rFonts w:ascii="Times New Roman" w:hAnsi="Times New Roman" w:cs="Times New Roman"/>
          <w:b w:val="0"/>
          <w:sz w:val="24"/>
          <w:szCs w:val="24"/>
        </w:rPr>
      </w:pPr>
    </w:p>
    <w:p w14:paraId="2D8B3030"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where </w:t>
      </w:r>
      <w:r w:rsidRPr="00304882">
        <w:rPr>
          <w:rFonts w:ascii="Times New Roman" w:hAnsi="Times New Roman" w:cs="Times New Roman"/>
          <w:b w:val="0"/>
          <w:i/>
          <w:sz w:val="24"/>
          <w:szCs w:val="24"/>
        </w:rPr>
        <w:t>p</w:t>
      </w:r>
      <w:r w:rsidRPr="00304882">
        <w:rPr>
          <w:rFonts w:ascii="Times New Roman" w:hAnsi="Times New Roman" w:cs="Times New Roman"/>
          <w:b w:val="0"/>
          <w:sz w:val="24"/>
          <w:szCs w:val="24"/>
        </w:rPr>
        <w:t xml:space="preserve"> is a decreasing function of the length of the viable patch and the intrinsic growth rate, and </w:t>
      </w:r>
      <w:r w:rsidRPr="00304882">
        <w:rPr>
          <w:rFonts w:ascii="Times New Roman" w:hAnsi="Times New Roman" w:cs="Times New Roman"/>
          <w:b w:val="0"/>
          <w:i/>
          <w:sz w:val="24"/>
          <w:szCs w:val="24"/>
        </w:rPr>
        <w:t>q</w:t>
      </w:r>
      <w:r w:rsidRPr="00304882">
        <w:rPr>
          <w:rFonts w:ascii="Times New Roman" w:hAnsi="Times New Roman" w:cs="Times New Roman"/>
          <w:b w:val="0"/>
          <w:sz w:val="24"/>
          <w:szCs w:val="24"/>
        </w:rPr>
        <w:t xml:space="preserve"> describes how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increases with patch length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and varies with expected dispersal distance and climate velocity (see Appendix E for details).</w:t>
      </w:r>
    </w:p>
    <w:p w14:paraId="4FC47DE6" w14:textId="77777777" w:rsidR="007B473D" w:rsidRPr="00304882" w:rsidRDefault="007B473D" w:rsidP="007B473D">
      <w:pPr>
        <w:spacing w:line="480" w:lineRule="auto"/>
        <w:rPr>
          <w:rFonts w:ascii="Times New Roman" w:hAnsi="Times New Roman" w:cs="Times New Roman"/>
          <w:b w:val="0"/>
          <w:sz w:val="24"/>
          <w:szCs w:val="24"/>
        </w:rPr>
      </w:pPr>
      <w:bookmarkStart w:id="2" w:name="calculating-synergy"/>
    </w:p>
    <w:p w14:paraId="401EBFF0"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Calculating the interaction of climate velocity and harvest </w:t>
      </w:r>
    </w:p>
    <w:bookmarkEnd w:id="2"/>
    <w:p w14:paraId="76B63CCA"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identify interactions between climate velocity and harvest in two ways. The first and simplest way is to see if there is an interaction between the critical rate of one stressor and the magnitude of the other stressor. We identify such an interaction if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 xml:space="preserve">* </w:t>
      </w:r>
      <w:r w:rsidRPr="00304882">
        <w:rPr>
          <w:rFonts w:ascii="Times New Roman" w:hAnsi="Times New Roman" w:cs="Times New Roman"/>
          <w:b w:val="0"/>
          <w:sz w:val="24"/>
          <w:szCs w:val="24"/>
        </w:rPr>
        <w:t xml:space="preserve">depends on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or if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depends on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If this type of interaction exists, determining the critical level of one stressor requires knowing the severity of the second. Before the stressors are extreme enough to drive the population extinct, however, they will cause it to decrease in size. The second way of identifying interactions is to compare how the two stressors affect population biomass individually and jointly. In order to do measure these effects, we find the total biomass of the population when it reaches an equilibrium traveling pulse and compare this equilibrium biomass in the presence and absence of climate shift, harvesting, or both. Eqs. 5 and 6 allow us to numerically find the total biomass in the equilibrium traveling pulse under each of these conditions.</w:t>
      </w:r>
    </w:p>
    <w:p w14:paraId="48471315"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use </w:t>
      </w:r>
      <w:r w:rsidRPr="00304882">
        <w:rPr>
          <w:rFonts w:ascii="Times New Roman" w:hAnsi="Times New Roman" w:cs="Times New Roman"/>
          <w:b w:val="0"/>
          <w:i/>
          <w:sz w:val="24"/>
          <w:szCs w:val="24"/>
        </w:rPr>
        <w:t>B</w:t>
      </w:r>
      <w:r w:rsidRPr="00304882">
        <w:rPr>
          <w:rFonts w:ascii="Times New Roman" w:hAnsi="Times New Roman" w:cs="Times New Roman"/>
          <w:b w:val="0"/>
          <w:i/>
          <w:sz w:val="24"/>
          <w:szCs w:val="24"/>
          <w:vertAlign w:val="subscript"/>
        </w:rPr>
        <w:t xml:space="preserve">0 </w:t>
      </w:r>
      <w:r w:rsidRPr="00304882">
        <w:rPr>
          <w:rFonts w:ascii="Times New Roman" w:hAnsi="Times New Roman" w:cs="Times New Roman"/>
          <w:b w:val="0"/>
          <w:sz w:val="24"/>
          <w:szCs w:val="24"/>
        </w:rPr>
        <w:t xml:space="preserve">to denote the equilibrium biomass without either stressor, </w:t>
      </w:r>
      <w:r w:rsidRPr="00304882">
        <w:rPr>
          <w:rFonts w:ascii="Times New Roman" w:hAnsi="Times New Roman" w:cs="Times New Roman"/>
          <w:b w:val="0"/>
          <w:i/>
          <w:sz w:val="24"/>
          <w:szCs w:val="24"/>
        </w:rPr>
        <w:t>B</w:t>
      </w:r>
      <w:r w:rsidRPr="00304882">
        <w:rPr>
          <w:rFonts w:ascii="Times New Roman" w:hAnsi="Times New Roman" w:cs="Times New Roman"/>
          <w:b w:val="0"/>
          <w:i/>
          <w:sz w:val="24"/>
          <w:szCs w:val="24"/>
          <w:vertAlign w:val="subscript"/>
        </w:rPr>
        <w:t xml:space="preserve">h </w:t>
      </w:r>
      <w:r w:rsidRPr="00304882">
        <w:rPr>
          <w:rFonts w:ascii="Times New Roman" w:hAnsi="Times New Roman" w:cs="Times New Roman"/>
          <w:b w:val="0"/>
          <w:sz w:val="24"/>
          <w:szCs w:val="24"/>
        </w:rPr>
        <w:t xml:space="preserve">the equilibrium biomass with harvesting but with climate velocity equal to 0,  </w:t>
      </w:r>
      <w:r w:rsidRPr="00304882">
        <w:rPr>
          <w:rFonts w:ascii="Times New Roman" w:hAnsi="Times New Roman" w:cs="Times New Roman"/>
          <w:b w:val="0"/>
          <w:i/>
          <w:sz w:val="24"/>
          <w:szCs w:val="24"/>
        </w:rPr>
        <w:t>B</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the equilibrium biomass with climate velocity greater than 0 but no harvesting, and </w:t>
      </w:r>
      <w:r w:rsidRPr="00304882">
        <w:rPr>
          <w:rFonts w:ascii="Times New Roman" w:hAnsi="Times New Roman" w:cs="Times New Roman"/>
          <w:b w:val="0"/>
          <w:i/>
          <w:sz w:val="24"/>
          <w:szCs w:val="24"/>
        </w:rPr>
        <w:t>B</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the equilibrium biomass with both stressors. For each stressor or combination of stressors, we calculate the decline in biomass caused by stressor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9"/>
        <w:gridCol w:w="1521"/>
      </w:tblGrid>
      <w:tr w:rsidR="007B473D" w:rsidRPr="00B63B10" w14:paraId="7C2C7179" w14:textId="77777777" w:rsidTr="00153D1E">
        <w:tc>
          <w:tcPr>
            <w:tcW w:w="8028" w:type="dxa"/>
            <w:vAlign w:val="center"/>
          </w:tcPr>
          <w:p w14:paraId="69B3F6A6" w14:textId="3EAEE01E" w:rsidR="007B473D" w:rsidRPr="00B63B10" w:rsidRDefault="00F94258" w:rsidP="00153D1E">
            <w:pPr>
              <w:spacing w:line="480" w:lineRule="auto"/>
              <w:rPr>
                <w:rFonts w:ascii="Times New Roman" w:hAnsi="Times New Roman" w:cs="Times New Roman"/>
                <w:b w:val="0"/>
                <w:sz w:val="24"/>
                <w:szCs w:val="24"/>
              </w:rPr>
            </w:pPr>
            <m:oMathPara>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s</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B</m:t>
                    </m:r>
                  </m:e>
                  <m:sub>
                    <m:r>
                      <m:rPr>
                        <m:sty m:val="b"/>
                      </m:rPr>
                      <w:rPr>
                        <w:rFonts w:ascii="Cambria Math" w:hAnsi="Cambria Math" w:cs="Times New Roman"/>
                        <w:sz w:val="24"/>
                        <w:szCs w:val="24"/>
                      </w:rPr>
                      <m:t>s</m:t>
                    </m:r>
                  </m:sub>
                </m:sSub>
                <m:r>
                  <m:rPr>
                    <m:sty m:val="bi"/>
                  </m:rPr>
                  <w:rPr>
                    <w:rFonts w:ascii="Cambria Math" w:hAnsi="Cambria Math" w:cs="Times New Roman"/>
                    <w:sz w:val="24"/>
                    <w:szCs w:val="24"/>
                  </w:rPr>
                  <m:t>.</m:t>
                </m:r>
              </m:oMath>
            </m:oMathPara>
          </w:p>
        </w:tc>
        <w:tc>
          <w:tcPr>
            <w:tcW w:w="1548" w:type="dxa"/>
            <w:vAlign w:val="center"/>
          </w:tcPr>
          <w:p w14:paraId="380A3F55" w14:textId="77777777" w:rsidR="007B473D" w:rsidRPr="00B63B10" w:rsidRDefault="007B473D" w:rsidP="00153D1E">
            <w:pPr>
              <w:spacing w:line="480" w:lineRule="auto"/>
              <w:rPr>
                <w:rFonts w:ascii="Times New Roman" w:hAnsi="Times New Roman" w:cs="Times New Roman"/>
                <w:b w:val="0"/>
                <w:sz w:val="24"/>
                <w:szCs w:val="24"/>
              </w:rPr>
            </w:pPr>
            <w:r w:rsidRPr="00B63B10">
              <w:rPr>
                <w:rFonts w:ascii="Times New Roman" w:hAnsi="Times New Roman" w:cs="Times New Roman"/>
                <w:b w:val="0"/>
                <w:sz w:val="24"/>
                <w:szCs w:val="24"/>
              </w:rPr>
              <w:t>(9)</w:t>
            </w:r>
          </w:p>
        </w:tc>
      </w:tr>
    </w:tbl>
    <w:p w14:paraId="500A27BE" w14:textId="77777777" w:rsidR="007B473D" w:rsidRPr="00B63B10" w:rsidRDefault="007B473D" w:rsidP="007B473D">
      <w:pPr>
        <w:spacing w:line="480" w:lineRule="auto"/>
        <w:rPr>
          <w:rFonts w:ascii="Times New Roman" w:hAnsi="Times New Roman" w:cs="Times New Roman"/>
          <w:b w:val="0"/>
          <w:sz w:val="24"/>
          <w:szCs w:val="24"/>
        </w:rPr>
      </w:pPr>
    </w:p>
    <w:p w14:paraId="30A3765F"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t xml:space="preserve">Based upon this definition, there are three kinds of interaction types that can be defined. If the interaction is additive, then the cumulative response to both stressors together would be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If the stressors instead interact synergistically,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&gt;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xml:space="preserve">. In contrast, if the stressors interact antagonistically, then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hc</w:t>
      </w:r>
      <w:r w:rsidRPr="00304882">
        <w:rPr>
          <w:rFonts w:ascii="Times New Roman" w:hAnsi="Times New Roman" w:cs="Times New Roman"/>
          <w:b w:val="0"/>
          <w:sz w:val="24"/>
          <w:szCs w:val="24"/>
        </w:rPr>
        <w:t xml:space="preserve"> &lt;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h</w:t>
      </w:r>
      <w:r w:rsidRPr="00304882">
        <w:rPr>
          <w:rFonts w:ascii="Times New Roman" w:hAnsi="Times New Roman" w:cs="Times New Roman"/>
          <w:b w:val="0"/>
          <w:sz w:val="24"/>
          <w:szCs w:val="24"/>
        </w:rPr>
        <w:t xml:space="preserve"> + </w:t>
      </w:r>
      <w:r w:rsidRPr="00304882">
        <w:rPr>
          <w:rFonts w:ascii="Times New Roman" w:hAnsi="Times New Roman" w:cs="Times New Roman"/>
          <w:b w:val="0"/>
          <w:i/>
          <w:sz w:val="24"/>
          <w:szCs w:val="24"/>
        </w:rPr>
        <w:t>E</w:t>
      </w:r>
      <w:r w:rsidRPr="00304882">
        <w:rPr>
          <w:rFonts w:ascii="Times New Roman" w:hAnsi="Times New Roman" w:cs="Times New Roman"/>
          <w:b w:val="0"/>
          <w:i/>
          <w:sz w:val="24"/>
          <w:szCs w:val="24"/>
          <w:vertAlign w:val="subscript"/>
        </w:rPr>
        <w:t>c</w:t>
      </w:r>
      <w:r w:rsidRPr="00304882">
        <w:rPr>
          <w:rFonts w:ascii="Times New Roman" w:hAnsi="Times New Roman" w:cs="Times New Roman"/>
          <w:b w:val="0"/>
          <w:sz w:val="24"/>
          <w:szCs w:val="24"/>
        </w:rPr>
        <w:t>. I can therefore quantify the interaction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7"/>
        <w:gridCol w:w="1523"/>
      </w:tblGrid>
      <w:tr w:rsidR="007B473D" w:rsidRPr="00B63B10" w14:paraId="530B04A4" w14:textId="77777777" w:rsidTr="00153D1E">
        <w:tc>
          <w:tcPr>
            <w:tcW w:w="8028" w:type="dxa"/>
            <w:vAlign w:val="center"/>
          </w:tcPr>
          <w:p w14:paraId="0A00E5E5" w14:textId="23C49C8F" w:rsidR="007B473D" w:rsidRPr="00B63B10" w:rsidRDefault="00B63B10" w:rsidP="00153D1E">
            <w:pPr>
              <w:spacing w:line="480" w:lineRule="auto"/>
              <w:rPr>
                <w:rFonts w:ascii="Times New Roman" w:hAnsi="Times New Roman" w:cs="Times New Roman"/>
                <w:b w:val="0"/>
                <w:sz w:val="24"/>
                <w:szCs w:val="24"/>
              </w:rPr>
            </w:pPr>
            <m:oMathPara>
              <m:oMath>
                <m:r>
                  <m:rPr>
                    <m:sty m:val="bi"/>
                  </m:rPr>
                  <w:rPr>
                    <w:rFonts w:ascii="Cambria Math" w:hAnsi="Cambria Math" w:cs="Times New Roman"/>
                    <w:sz w:val="24"/>
                    <w:szCs w:val="24"/>
                  </w:rPr>
                  <m:t>S=</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hc</m:t>
                    </m:r>
                  </m:sub>
                </m:sSub>
                <m:r>
                  <m:rPr>
                    <m:sty m:val="bi"/>
                  </m:rPr>
                  <w:rPr>
                    <w:rFonts w:ascii="Cambria Math" w:hAnsi="Cambria Math" w:cs="Times New Roman"/>
                    <w:sz w:val="24"/>
                    <w:szCs w:val="24"/>
                  </w:rPr>
                  <m:t>-</m:t>
                </m:r>
                <m:d>
                  <m:dPr>
                    <m:ctrlPr>
                      <w:rPr>
                        <w:rFonts w:ascii="Cambria Math" w:hAnsi="Cambria Math" w:cs="Times New Roman"/>
                        <w:b w:val="0"/>
                        <w:sz w:val="24"/>
                        <w:szCs w:val="24"/>
                      </w:rPr>
                    </m:ctrlPr>
                  </m:dPr>
                  <m:e>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h</m:t>
                        </m:r>
                      </m:sub>
                    </m:sSub>
                    <m:r>
                      <m:rPr>
                        <m:sty m:val="bi"/>
                      </m:rPr>
                      <w:rPr>
                        <w:rFonts w:ascii="Cambria Math" w:hAnsi="Cambria Math" w:cs="Times New Roman"/>
                        <w:sz w:val="24"/>
                        <w:szCs w:val="24"/>
                      </w:rPr>
                      <m:t>+</m:t>
                    </m:r>
                    <m:sSub>
                      <m:sSubPr>
                        <m:ctrlPr>
                          <w:rPr>
                            <w:rFonts w:ascii="Cambria Math" w:hAnsi="Cambria Math" w:cs="Times New Roman"/>
                            <w:b w:val="0"/>
                            <w:sz w:val="24"/>
                            <w:szCs w:val="24"/>
                          </w:rPr>
                        </m:ctrlPr>
                      </m:sSubPr>
                      <m:e>
                        <m:r>
                          <m:rPr>
                            <m:sty m:val="bi"/>
                          </m:rPr>
                          <w:rPr>
                            <w:rFonts w:ascii="Cambria Math" w:hAnsi="Cambria Math" w:cs="Times New Roman"/>
                            <w:sz w:val="24"/>
                            <w:szCs w:val="24"/>
                          </w:rPr>
                          <m:t>E</m:t>
                        </m:r>
                      </m:e>
                      <m:sub>
                        <m:r>
                          <m:rPr>
                            <m:sty m:val="b"/>
                          </m:rPr>
                          <w:rPr>
                            <w:rFonts w:ascii="Cambria Math" w:hAnsi="Cambria Math" w:cs="Times New Roman"/>
                            <w:sz w:val="24"/>
                            <w:szCs w:val="24"/>
                          </w:rPr>
                          <m:t>c</m:t>
                        </m:r>
                      </m:sub>
                    </m:sSub>
                  </m:e>
                </m:d>
                <m:r>
                  <m:rPr>
                    <m:sty m:val="bi"/>
                  </m:rPr>
                  <w:rPr>
                    <w:rFonts w:ascii="Cambria Math" w:hAnsi="Cambria Math" w:cs="Times New Roman"/>
                    <w:sz w:val="24"/>
                    <w:szCs w:val="24"/>
                  </w:rPr>
                  <m:t>.</m:t>
                </m:r>
              </m:oMath>
            </m:oMathPara>
          </w:p>
        </w:tc>
        <w:tc>
          <w:tcPr>
            <w:tcW w:w="1548" w:type="dxa"/>
            <w:vAlign w:val="center"/>
          </w:tcPr>
          <w:p w14:paraId="5F802B53" w14:textId="77777777" w:rsidR="007B473D" w:rsidRPr="00B63B10" w:rsidRDefault="007B473D" w:rsidP="00153D1E">
            <w:pPr>
              <w:spacing w:line="480" w:lineRule="auto"/>
              <w:rPr>
                <w:rFonts w:ascii="Times New Roman" w:hAnsi="Times New Roman" w:cs="Times New Roman"/>
                <w:b w:val="0"/>
                <w:sz w:val="24"/>
                <w:szCs w:val="24"/>
              </w:rPr>
            </w:pPr>
            <w:r w:rsidRPr="00B63B10">
              <w:rPr>
                <w:rFonts w:ascii="Times New Roman" w:hAnsi="Times New Roman" w:cs="Times New Roman"/>
                <w:b w:val="0"/>
                <w:sz w:val="24"/>
                <w:szCs w:val="24"/>
              </w:rPr>
              <w:t>(10)</w:t>
            </w:r>
          </w:p>
        </w:tc>
      </w:tr>
    </w:tbl>
    <w:p w14:paraId="68BDDA39" w14:textId="77777777" w:rsidR="007B473D" w:rsidRPr="00304882" w:rsidRDefault="007B473D" w:rsidP="007B473D">
      <w:pPr>
        <w:spacing w:line="480" w:lineRule="auto"/>
        <w:rPr>
          <w:rFonts w:ascii="Times New Roman" w:hAnsi="Times New Roman" w:cs="Times New Roman"/>
          <w:b w:val="0"/>
          <w:sz w:val="24"/>
          <w:szCs w:val="24"/>
        </w:rPr>
      </w:pPr>
      <w:r w:rsidRPr="00B63B10">
        <w:rPr>
          <w:rFonts w:ascii="Times New Roman" w:hAnsi="Times New Roman" w:cs="Times New Roman"/>
          <w:b w:val="0"/>
          <w:sz w:val="24"/>
          <w:szCs w:val="24"/>
        </w:rPr>
        <w:t xml:space="preserve">where positive </w:t>
      </w:r>
      <w:r w:rsidRPr="00B63B10">
        <w:rPr>
          <w:rFonts w:ascii="Times New Roman" w:hAnsi="Times New Roman" w:cs="Times New Roman"/>
          <w:b w:val="0"/>
          <w:i/>
          <w:sz w:val="24"/>
          <w:szCs w:val="24"/>
        </w:rPr>
        <w:t>S</w:t>
      </w:r>
      <w:r w:rsidRPr="00B63B10">
        <w:rPr>
          <w:rFonts w:ascii="Times New Roman" w:hAnsi="Times New Roman" w:cs="Times New Roman"/>
          <w:b w:val="0"/>
          <w:sz w:val="24"/>
          <w:szCs w:val="24"/>
        </w:rPr>
        <w:t xml:space="preserve"> indicates synergy, negative </w:t>
      </w:r>
      <w:r w:rsidRPr="00B63B10">
        <w:rPr>
          <w:rFonts w:ascii="Times New Roman" w:hAnsi="Times New Roman" w:cs="Times New Roman"/>
          <w:b w:val="0"/>
          <w:i/>
          <w:sz w:val="24"/>
          <w:szCs w:val="24"/>
        </w:rPr>
        <w:t>S</w:t>
      </w:r>
      <w:r w:rsidRPr="00B63B10">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indicates antagonism, and </w:t>
      </w:r>
      <w:r w:rsidRPr="00304882">
        <w:rPr>
          <w:rFonts w:ascii="Times New Roman" w:hAnsi="Times New Roman" w:cs="Times New Roman"/>
          <w:b w:val="0"/>
          <w:i/>
          <w:sz w:val="24"/>
          <w:szCs w:val="24"/>
        </w:rPr>
        <w:t xml:space="preserve">S </w:t>
      </w:r>
      <w:r w:rsidRPr="00304882">
        <w:rPr>
          <w:rFonts w:ascii="Times New Roman" w:hAnsi="Times New Roman" w:cs="Times New Roman"/>
          <w:b w:val="0"/>
          <w:sz w:val="24"/>
          <w:szCs w:val="24"/>
        </w:rPr>
        <w:t xml:space="preserve">of zero indicates an additive interaction. This is a common way to measure the interaction among stressors, though an alternative approach would be to use the ratio of affected to unaffected biomass as a measure of effect size (multiplicative model) or to consider the effect of the single worst stressor (simple comparative effects model) (Crain et al. 2008, Folt et al. 1999). The additive model we use here is the most conservative when quantifying negative effects, meaning that it is less likely to identify synergistic interactions (Crain et al. 2008, Folt et al. 1999). </w:t>
      </w:r>
    </w:p>
    <w:p w14:paraId="5669A3F5" w14:textId="77777777" w:rsidR="007B473D" w:rsidRPr="00304882" w:rsidRDefault="007B473D" w:rsidP="007B473D">
      <w:pPr>
        <w:spacing w:line="480" w:lineRule="auto"/>
        <w:rPr>
          <w:rFonts w:ascii="Times New Roman" w:hAnsi="Times New Roman" w:cs="Times New Roman"/>
          <w:b w:val="0"/>
          <w:sz w:val="24"/>
          <w:szCs w:val="24"/>
        </w:rPr>
      </w:pPr>
      <w:bookmarkStart w:id="3" w:name="simulations"/>
    </w:p>
    <w:p w14:paraId="2DC3D362"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Management strategies</w:t>
      </w:r>
    </w:p>
    <w:bookmarkEnd w:id="3"/>
    <w:p w14:paraId="4C912739" w14:textId="7F513332"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use simulations to implement two management strategies (threshold harvesting rules and protected areas) that make our basic integrodifference model analytically intractable. We also take advantage of the increased flexibility of simulations over mathematical analysis to use the Laplace dispersal kernel, </w:t>
      </w:r>
      <m:oMath>
        <m:r>
          <m:rPr>
            <m:sty m:val="bi"/>
          </m:rPr>
          <w:rPr>
            <w:rFonts w:ascii="Cambria Math" w:hAnsi="Cambria Math" w:cs="Times New Roman"/>
            <w:sz w:val="24"/>
            <w:szCs w:val="24"/>
          </w:rPr>
          <m:t>k</m:t>
        </m:r>
        <m:d>
          <m:dPr>
            <m:ctrlPr>
              <w:rPr>
                <w:rFonts w:ascii="Cambria Math" w:hAnsi="Cambria Math" w:cs="Times New Roman"/>
                <w:b w:val="0"/>
                <w:i/>
                <w:sz w:val="24"/>
                <w:szCs w:val="24"/>
              </w:rPr>
            </m:ctrlPr>
          </m:dPr>
          <m:e>
            <m:r>
              <m:rPr>
                <m:sty m:val="bi"/>
              </m:rPr>
              <w:rPr>
                <w:rFonts w:ascii="Cambria Math" w:hAnsi="Cambria Math" w:cs="Times New Roman"/>
                <w:sz w:val="24"/>
                <w:szCs w:val="24"/>
              </w:rPr>
              <m:t>x-y</m:t>
            </m:r>
          </m:e>
        </m:d>
        <m:r>
          <m:rPr>
            <m:sty m:val="bi"/>
          </m:rPr>
          <w:rPr>
            <w:rFonts w:ascii="Cambria Math" w:hAnsi="Cambria Math" w:cs="Times New Roman"/>
            <w:sz w:val="24"/>
            <w:szCs w:val="24"/>
          </w:rPr>
          <m:t xml:space="preserve">= </m:t>
        </m:r>
        <m:f>
          <m:fPr>
            <m:ctrlPr>
              <w:rPr>
                <w:rFonts w:ascii="Cambria Math" w:hAnsi="Cambria Math" w:cs="Times New Roman"/>
                <w:b w:val="0"/>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2</m:t>
            </m:r>
          </m:den>
        </m:f>
        <m:r>
          <m:rPr>
            <m:sty m:val="bi"/>
          </m:rPr>
          <w:rPr>
            <w:rFonts w:ascii="Cambria Math" w:hAnsi="Cambria Math" w:cs="Times New Roman"/>
            <w:sz w:val="24"/>
            <w:szCs w:val="24"/>
          </w:rPr>
          <m:t>b</m:t>
        </m:r>
        <m:sSup>
          <m:sSupPr>
            <m:ctrlPr>
              <w:rPr>
                <w:rFonts w:ascii="Cambria Math" w:hAnsi="Cambria Math" w:cs="Times New Roman"/>
                <w:b w:val="0"/>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-b</m:t>
            </m:r>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x-y</m:t>
                </m:r>
              </m:e>
            </m:d>
          </m:sup>
        </m:sSup>
        <m:r>
          <m:rPr>
            <m:sty m:val="bi"/>
          </m:rPr>
          <w:rPr>
            <w:rFonts w:ascii="Cambria Math" w:hAnsi="Cambria Math" w:cs="Times New Roman"/>
            <w:sz w:val="24"/>
            <w:szCs w:val="24"/>
          </w:rPr>
          <m:t>,</m:t>
        </m:r>
      </m:oMath>
      <w:r w:rsidRPr="00FF6C8E">
        <w:rPr>
          <w:rFonts w:ascii="Times New Roman" w:hAnsi="Times New Roman" w:cs="Times New Roman"/>
          <w:b w:val="0"/>
          <w:sz w:val="24"/>
          <w:szCs w:val="24"/>
        </w:rPr>
        <w:t xml:space="preserve"> a </w:t>
      </w:r>
      <w:r w:rsidRPr="00304882">
        <w:rPr>
          <w:rFonts w:ascii="Times New Roman" w:hAnsi="Times New Roman" w:cs="Times New Roman"/>
          <w:b w:val="0"/>
          <w:sz w:val="24"/>
          <w:szCs w:val="24"/>
        </w:rPr>
        <w:t xml:space="preserve">commonly used model of marine larval dispersal (Botsford et al. 2001) that is not amenable to the analytical methods we use above. This allows us to show that our results are not qualitatively dependent on our choice of dispersal kernel. </w:t>
      </w:r>
    </w:p>
    <w:p w14:paraId="779AA0A0"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Under threshold harvesting rules, harvesting pressure is no longer implemented as a proportional removal from the population. Instead, we evaluate the abundance at each point in space to determine how much harvesting should occur. If the population abundance is below the designated threshold, no harvesting occurs. If the population exceeds the threshold, then all the ‘surplus’ individuals are available to be harvested. This approach is an extreme version of the harvest control rules proposed for many existing fisheries (Froese et al. 2011). </w:t>
      </w:r>
    </w:p>
    <w:p w14:paraId="0211220D"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In addition, we introduce networks of protected areas into our simulations by designating segments of space where the harvesting rate is equal to 0. Protected areas, particularly in the ocean, are typically designed to meet either harvest management or conservation goals (Agardy 1994, Gaines et al. 2010a, Holland and Brazee 1996), and their spacing and size differ according to which goal is being pursued. Harvest-oriented protected areas are often designed such that they maximize adult spillover into harvestable areas by creating many small, closely spaced reserves (Gaines et al. 2010a, Gaylord et al. 2005, Hastings and Botsford 2003). To mimic this management scheme, we implemented protected areas with a length 1/3 of the average dispersal distance and an inter-reserve spacing 2/3 of the average dispersal distance. Conservation-oriented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seek to protect entire ecosystems and reduce adult spillover by creating fewer, larger protected areas (Toonen et al. 2013). To mimic this scheme, we implement protected areas</w:t>
      </w:r>
      <w:r w:rsidRPr="00304882" w:rsidDel="00C92D10">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with a length 4 times the average dispersal distance and an inter-reserve spacing 8 times the average dispersal distance between them (Lockwood et al. 2002). In both harvest-oriented and conservation-oriented protected area networks, 1/3 of the coastline is protected. With protected areas present, we test two ways in which harvesting pressure could respond to reserves: either total harvesting is reduced to 2/3 of what it would be without reserves (i.e., harvest effort in reserves is eliminated), or harvesting is shifted to available, unprotected habitat such that total harvesting pressure remains constant (i.e., harvest effort is displaced). </w:t>
      </w:r>
    </w:p>
    <w:p w14:paraId="6653ED04"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For every simulation, we seed the model with 50 individuals at a single location and iterate for 2000 generations to reach equilibrium without harvesting or climate shift (more than sufficient based on initial tests). we then add harvesting pressure, allow the population to again reach equilibrium (2000 generations), and finally add a changing climate by moving the viable patch with a certain velocity. After 6000 generations we calculate equilibrium biomass as the mean biomass of 2000 additional generations. If population abundance declines below 0.001, the population is considered extinct. Implementing protected areas makes the population abundance cycle, but averaging over 2000 generations is sufficient to erase the effects of periodicity in our results. For most systems, these long timespans are not biologically realistic. However, they ensure that the population reaches its equilibrium traveling wave and that initial conditions do not affect our results. We find qualitatively similar results with shorter simulation times.</w:t>
      </w:r>
    </w:p>
    <w:p w14:paraId="3CB8974F" w14:textId="77777777" w:rsidR="007B473D" w:rsidRPr="00304882" w:rsidRDefault="007B473D" w:rsidP="007B473D">
      <w:pPr>
        <w:spacing w:line="480" w:lineRule="auto"/>
        <w:rPr>
          <w:rFonts w:ascii="Times New Roman" w:hAnsi="Times New Roman" w:cs="Times New Roman"/>
          <w:b w:val="0"/>
          <w:sz w:val="24"/>
          <w:szCs w:val="24"/>
        </w:rPr>
      </w:pPr>
    </w:p>
    <w:p w14:paraId="10918EEA"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Parameters</w:t>
      </w:r>
    </w:p>
    <w:p w14:paraId="3B2458FC" w14:textId="7094F0E5"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For our general model investigation, we used the following parameters: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between 3 and 10,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between 0.1 and 2,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100,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 xml:space="preserve">= 1. In this parameterization,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is expressed in fractions of the habitable patch width, while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is expressed in fractions of the patch width per generation. In addition, we used life history parameters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as an example of how our model can be applied (White et al. 2010). We chose black rockfish because it is of both conservation and commercial interest. The parameters for black rockfish in the California Current were as follows: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 2.86,  </w:t>
      </w:r>
      <m:oMath>
        <m:d>
          <m:dPr>
            <m:begChr m:val="〈"/>
            <m:endChr m:val="〉"/>
            <m:ctrlPr>
              <w:rPr>
                <w:rFonts w:ascii="Cambria Math" w:hAnsi="Cambria Math" w:cs="Times New Roman"/>
                <w:b w:val="0"/>
                <w:i/>
                <w:sz w:val="24"/>
                <w:szCs w:val="24"/>
              </w:rPr>
            </m:ctrlPr>
          </m:dPr>
          <m:e>
            <m:r>
              <m:rPr>
                <m:sty m:val="bi"/>
              </m:rPr>
              <w:rPr>
                <w:rFonts w:ascii="Cambria Math" w:hAnsi="Cambria Math" w:cs="Times New Roman"/>
                <w:sz w:val="24"/>
                <w:szCs w:val="24"/>
              </w:rPr>
              <m:t>d</m:t>
            </m:r>
          </m:e>
        </m:d>
      </m:oMath>
      <w:r w:rsidRPr="00304882">
        <w:rPr>
          <w:rFonts w:ascii="Times New Roman" w:hAnsi="Times New Roman" w:cs="Times New Roman"/>
          <w:b w:val="0"/>
          <w:sz w:val="24"/>
          <w:szCs w:val="24"/>
        </w:rPr>
        <w:t xml:space="preserve"> = 73 km, </w:t>
      </w:r>
      <w:r w:rsidRPr="00304882">
        <w:rPr>
          <w:rFonts w:ascii="Times New Roman" w:hAnsi="Times New Roman" w:cs="Times New Roman"/>
          <w:b w:val="0"/>
          <w:i/>
          <w:sz w:val="24"/>
          <w:szCs w:val="24"/>
        </w:rPr>
        <w:t>K</w:t>
      </w:r>
      <w:r w:rsidRPr="00304882">
        <w:rPr>
          <w:rFonts w:ascii="Times New Roman" w:hAnsi="Times New Roman" w:cs="Times New Roman"/>
          <w:b w:val="0"/>
          <w:sz w:val="24"/>
          <w:szCs w:val="24"/>
        </w:rPr>
        <w:t xml:space="preserve"> = 1, and </w:t>
      </w:r>
      <w:r w:rsidRPr="00304882">
        <w:rPr>
          <w:rFonts w:ascii="Times New Roman" w:hAnsi="Times New Roman" w:cs="Times New Roman"/>
          <w:b w:val="0"/>
          <w:i/>
          <w:sz w:val="24"/>
          <w:szCs w:val="24"/>
        </w:rPr>
        <w:t>L</w:t>
      </w:r>
      <w:r w:rsidRPr="00304882">
        <w:rPr>
          <w:rFonts w:ascii="Times New Roman" w:hAnsi="Times New Roman" w:cs="Times New Roman"/>
          <w:b w:val="0"/>
          <w:sz w:val="24"/>
          <w:szCs w:val="24"/>
        </w:rPr>
        <w:t xml:space="preserve"> = 1000 km (White et al. 2010). We used marine protected areas with length and spacing representative of the reserves put in place by California’s Marine Life Protection Act (20 km wide, spaced 76 km apart) (Gaines et al. 2010a).  For the black rockfish example, we tested climate velocities from 0 to 200 km/decade, which was the upper limit observed globally (Burrows et al. 2011). See Appendix F and Table S1 for additional parameter details. While our results depend quantitatively on the parameters of the model, our results are qualitatively robust and we chose a representative set of parameters to analyze.</w:t>
      </w:r>
    </w:p>
    <w:p w14:paraId="7C769B4D" w14:textId="77777777" w:rsidR="007B473D" w:rsidRPr="00304882" w:rsidRDefault="007B473D" w:rsidP="007B473D">
      <w:pPr>
        <w:spacing w:line="480" w:lineRule="auto"/>
        <w:rPr>
          <w:rFonts w:ascii="Times New Roman" w:hAnsi="Times New Roman" w:cs="Times New Roman"/>
          <w:sz w:val="24"/>
          <w:szCs w:val="24"/>
        </w:rPr>
      </w:pPr>
    </w:p>
    <w:p w14:paraId="6D30DE6B" w14:textId="77777777" w:rsidR="007B473D" w:rsidRPr="00B131AF" w:rsidRDefault="007B473D" w:rsidP="007B473D">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Results</w:t>
      </w:r>
    </w:p>
    <w:p w14:paraId="06D19C0C" w14:textId="77777777" w:rsidR="007B473D" w:rsidRPr="00304882" w:rsidRDefault="007B473D" w:rsidP="007B473D">
      <w:pPr>
        <w:spacing w:line="480" w:lineRule="auto"/>
        <w:outlineLvl w:val="0"/>
        <w:rPr>
          <w:rFonts w:ascii="Times New Roman" w:hAnsi="Times New Roman" w:cs="Times New Roman"/>
          <w:sz w:val="24"/>
          <w:szCs w:val="24"/>
        </w:rPr>
      </w:pPr>
      <w:bookmarkStart w:id="4" w:name="interactions-between-stressors"/>
      <w:r w:rsidRPr="00304882">
        <w:rPr>
          <w:rFonts w:ascii="Times New Roman" w:hAnsi="Times New Roman" w:cs="Times New Roman"/>
          <w:sz w:val="24"/>
          <w:szCs w:val="24"/>
        </w:rPr>
        <w:t>Persistence with Harvesting and Climate Velocity</w:t>
      </w:r>
    </w:p>
    <w:bookmarkEnd w:id="4"/>
    <w:p w14:paraId="325C1E80"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 begin by examining the critical rates of harvesting and climate velocity, i.e., those rates sufficient to drive the population extinct. As one might expect, we identify an interaction between the critical rate of one stressor and the magnitude of the other. Specifically, the critical rate of each stressor is lower if a population faces higher intensities of the other stressor (note the negative slope of the lines in Figure 1). This means that a harvesting rate that is sustainable in the absence of environmental shift (</w:t>
      </w:r>
      <w:r w:rsidRPr="00304882">
        <w:rPr>
          <w:rFonts w:ascii="Times New Roman" w:hAnsi="Times New Roman" w:cs="Times New Roman"/>
          <w:b w:val="0"/>
          <w:i/>
          <w:sz w:val="24"/>
          <w:szCs w:val="24"/>
        </w:rPr>
        <w:t>c</w:t>
      </w:r>
      <w:r w:rsidRPr="00304882">
        <w:rPr>
          <w:rFonts w:ascii="Times New Roman" w:hAnsi="Times New Roman" w:cs="Times New Roman"/>
          <w:b w:val="0"/>
          <w:sz w:val="24"/>
          <w:szCs w:val="24"/>
        </w:rPr>
        <w:t xml:space="preserve"> near zero) may no longer be sustainable if the environment begins to change rapidly (c &gt;&gt; zero). We also found this negative relationship when we parameterized the model for black rockfish (Appendix G, Figure S2). </w:t>
      </w:r>
    </w:p>
    <w:p w14:paraId="130AD970" w14:textId="77777777" w:rsidR="007B473D" w:rsidRPr="00304882" w:rsidRDefault="007B473D" w:rsidP="007B473D">
      <w:pPr>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42B64B5A" wp14:editId="66759682">
            <wp:extent cx="3578081" cy="2479040"/>
            <wp:effectExtent l="0" t="0" r="381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4505" cy="2490419"/>
                    </a:xfrm>
                    <a:prstGeom prst="rect">
                      <a:avLst/>
                    </a:prstGeom>
                  </pic:spPr>
                </pic:pic>
              </a:graphicData>
            </a:graphic>
          </wp:inline>
        </w:drawing>
      </w:r>
    </w:p>
    <w:p w14:paraId="2244555D" w14:textId="71365D35" w:rsidR="007B473D" w:rsidRPr="00FF6C8E" w:rsidRDefault="007B473D" w:rsidP="007B473D">
      <w:pPr>
        <w:rPr>
          <w:rFonts w:ascii="Times New Roman" w:hAnsi="Times New Roman" w:cs="Times New Roman"/>
          <w:b w:val="0"/>
          <w:sz w:val="24"/>
          <w:szCs w:val="24"/>
        </w:rPr>
      </w:pPr>
      <w:r w:rsidRPr="00852580">
        <w:rPr>
          <w:rFonts w:ascii="Times New Roman" w:hAnsi="Times New Roman" w:cs="Times New Roman"/>
          <w:sz w:val="24"/>
          <w:szCs w:val="24"/>
        </w:rPr>
        <w:t>Figure 1.</w:t>
      </w:r>
      <w:r w:rsidRPr="00852580">
        <w:rPr>
          <w:rFonts w:ascii="Times New Roman" w:hAnsi="Times New Roman" w:cs="Times New Roman"/>
          <w:b w:val="0"/>
          <w:sz w:val="24"/>
          <w:szCs w:val="24"/>
        </w:rPr>
        <w:t xml:space="preserve"> Lines indicate the critical harvesting rate as a function of climate velocity on the x-axis. The shade of grey corresponds to the growth rate, with darker lines corresponding to higher growth rates. Line style indicates the average dispersal distance. These results are from an approximated Gaussian dispersal kernel with parameters </w:t>
      </w:r>
      <m:oMath>
        <m:r>
          <m:rPr>
            <m:sty m:val="bi"/>
          </m:rPr>
          <w:rPr>
            <w:rFonts w:ascii="Cambria Math" w:hAnsi="Cambria Math" w:cs="Times New Roman"/>
            <w:sz w:val="24"/>
            <w:szCs w:val="24"/>
          </w:rPr>
          <m:t>L=1</m:t>
        </m:r>
      </m:oMath>
      <w:r w:rsidRPr="00FF6C8E">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FF6C8E">
        <w:rPr>
          <w:rFonts w:ascii="Times New Roman" w:hAnsi="Times New Roman" w:cs="Times New Roman"/>
          <w:b w:val="0"/>
          <w:sz w:val="24"/>
          <w:szCs w:val="24"/>
        </w:rPr>
        <w:t xml:space="preserve">. </w:t>
      </w:r>
    </w:p>
    <w:p w14:paraId="328B82B0" w14:textId="77777777" w:rsidR="007B473D" w:rsidRDefault="007B473D" w:rsidP="007B473D">
      <w:pPr>
        <w:spacing w:line="480" w:lineRule="auto"/>
        <w:ind w:firstLine="720"/>
        <w:rPr>
          <w:rFonts w:ascii="Times New Roman" w:hAnsi="Times New Roman" w:cs="Times New Roman"/>
          <w:b w:val="0"/>
          <w:sz w:val="24"/>
          <w:szCs w:val="24"/>
        </w:rPr>
      </w:pPr>
    </w:p>
    <w:p w14:paraId="2D2172BB"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We also examine the sensitivity of critical rates to growth and dispersal. In our model, it is always the case that increasing the intrinsic growth rate (</w:t>
      </w:r>
      <w:r w:rsidRPr="00304882">
        <w:rPr>
          <w:rFonts w:ascii="Times New Roman" w:hAnsi="Times New Roman" w:cs="Times New Roman"/>
          <w:b w:val="0"/>
          <w:i/>
          <w:sz w:val="24"/>
          <w:szCs w:val="24"/>
        </w:rPr>
        <w:t>R</w:t>
      </w:r>
      <w:r w:rsidRPr="00304882">
        <w:rPr>
          <w:rFonts w:ascii="Times New Roman" w:hAnsi="Times New Roman" w:cs="Times New Roman"/>
          <w:b w:val="0"/>
          <w:i/>
          <w:sz w:val="24"/>
          <w:szCs w:val="24"/>
          <w:vertAlign w:val="subscript"/>
        </w:rPr>
        <w:t>0</w:t>
      </w:r>
      <w:r w:rsidRPr="00304882">
        <w:rPr>
          <w:rFonts w:ascii="Times New Roman" w:hAnsi="Times New Roman" w:cs="Times New Roman"/>
          <w:b w:val="0"/>
          <w:sz w:val="24"/>
          <w:szCs w:val="24"/>
        </w:rPr>
        <w:t xml:space="preserve">), all else being equal, will increase the critical climate velocity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vertAlign w:val="superscript"/>
        </w:rPr>
        <w:t xml:space="preserve"> </w:t>
      </w:r>
      <w:r w:rsidRPr="00304882">
        <w:rPr>
          <w:rFonts w:ascii="Times New Roman" w:hAnsi="Times New Roman" w:cs="Times New Roman"/>
          <w:b w:val="0"/>
          <w:sz w:val="24"/>
          <w:szCs w:val="24"/>
        </w:rPr>
        <w:t xml:space="preserve">and the critical harvesting rate </w:t>
      </w:r>
      <w:r w:rsidRPr="00304882">
        <w:rPr>
          <w:rFonts w:ascii="Times New Roman" w:hAnsi="Times New Roman" w:cs="Times New Roman"/>
          <w:b w:val="0"/>
          <w:i/>
          <w:sz w:val="24"/>
          <w:szCs w:val="24"/>
        </w:rPr>
        <w:t>h</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rPr>
        <w:t xml:space="preserve">, since a population that grows more quickly can recover more effectively from losses caused by these stressors (compare lines with different shading in Figure 1). However, whether or not dispersing farther is better depends on how quickly the environment is shifting (compare solid and dashed lines in Figure 1). When the environment is shifting slowly, populations with wider dispersal kernels have a lower critical harvesting rate because dispersing farther results in too many larvae dispersing off the viable patch. When the environment is shifting quickly, on the other hand, populations with wider dispersal kernels can better withstand harvesting because larvae dispersing long distances more effectively colonize the habitat patch that will be viable in the next generation. </w:t>
      </w:r>
    </w:p>
    <w:p w14:paraId="773B2CC6" w14:textId="77777777" w:rsidR="007B473D" w:rsidRPr="00304882" w:rsidRDefault="007B473D" w:rsidP="007B473D">
      <w:pPr>
        <w:spacing w:line="480" w:lineRule="auto"/>
        <w:rPr>
          <w:rFonts w:ascii="Times New Roman" w:hAnsi="Times New Roman" w:cs="Times New Roman"/>
          <w:caps/>
          <w:sz w:val="24"/>
          <w:szCs w:val="24"/>
        </w:rPr>
      </w:pPr>
    </w:p>
    <w:p w14:paraId="343194A7"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Interactions Between Stressors </w:t>
      </w:r>
    </w:p>
    <w:p w14:paraId="6D2093B8"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next consider how a population responds to moderate cumulative impacts that are insufficient to drive it extinct. Whenever climate velocity or harvesting pressure exceeds its critical rate, the biomass of the population at equilibrium will be equal to 0 (by the definition of the critical rate). Before the stressors reach those thresholds, however, the equilibrium biomass of the population decreases smoothly as either the harvesting pressure or the rate of environmental shift increases (Figure 2A). We found the same results when we parameterized the model for black rockfish (Figure S2). The similarity between the shape of the equilibrium biomass surface from our mathematical analysis of an approximation of a Gaussian dispersal kernel (Figure 2A) and from our simulations of a Laplace dispersal kernel (Figure 3A) shows that this result and the following results are robust both to changing our method of analysis and to changing the dispersal kernel. </w:t>
      </w:r>
    </w:p>
    <w:p w14:paraId="15CFFDDF" w14:textId="77777777" w:rsidR="007B473D" w:rsidRPr="00304882" w:rsidRDefault="007B473D" w:rsidP="007B473D">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481BD8C3" wp14:editId="6F577B04">
            <wp:extent cx="6588510" cy="2694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97112" cy="2698458"/>
                    </a:xfrm>
                    <a:prstGeom prst="rect">
                      <a:avLst/>
                    </a:prstGeom>
                  </pic:spPr>
                </pic:pic>
              </a:graphicData>
            </a:graphic>
          </wp:inline>
        </w:drawing>
      </w:r>
    </w:p>
    <w:p w14:paraId="674B0995" w14:textId="39366A65" w:rsidR="007B473D" w:rsidRPr="00FF6C8E" w:rsidRDefault="007B473D" w:rsidP="007B473D">
      <w:pPr>
        <w:rPr>
          <w:rFonts w:ascii="Times New Roman" w:hAnsi="Times New Roman" w:cs="Times New Roman"/>
          <w:b w:val="0"/>
          <w:sz w:val="24"/>
          <w:szCs w:val="24"/>
        </w:rPr>
      </w:pPr>
      <w:r w:rsidRPr="00304882">
        <w:rPr>
          <w:rFonts w:ascii="Times New Roman" w:hAnsi="Times New Roman" w:cs="Times New Roman"/>
          <w:sz w:val="24"/>
          <w:szCs w:val="24"/>
        </w:rPr>
        <w:t>Figure 2.</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w:t>
      </w:r>
      <w:r w:rsidRPr="00FF6C8E">
        <w:rPr>
          <w:rFonts w:ascii="Times New Roman" w:hAnsi="Times New Roman" w:cs="Times New Roman"/>
          <w:b w:val="0"/>
          <w:sz w:val="24"/>
          <w:szCs w:val="24"/>
        </w:rPr>
        <w:t xml:space="preserve">10, i.e., the loss in biomass in the doubly stressed population in excess of the sum of the losses caused by each stressor individually. </w:t>
      </w:r>
      <w:r w:rsidRPr="00FF6C8E">
        <w:rPr>
          <w:rFonts w:ascii="Times New Roman" w:hAnsi="Times New Roman" w:cs="Times New Roman"/>
          <w:b w:val="0"/>
          <w:i/>
          <w:sz w:val="24"/>
          <w:szCs w:val="24"/>
        </w:rPr>
        <w:t>S</w:t>
      </w:r>
      <w:r w:rsidRPr="00FF6C8E">
        <w:rPr>
          <w:rFonts w:ascii="Times New Roman" w:hAnsi="Times New Roman" w:cs="Times New Roman"/>
          <w:b w:val="0"/>
          <w:sz w:val="24"/>
          <w:szCs w:val="24"/>
        </w:rPr>
        <w:t xml:space="preserve"> of 0 indicates additive interaction of the stressors. The excess loss, on the order of </w:t>
      </w:r>
      <m:oMath>
        <m:r>
          <m:rPr>
            <m:sty m:val="bi"/>
          </m:rPr>
          <w:rPr>
            <w:rFonts w:ascii="Cambria Math" w:hAnsi="Cambria Math" w:cs="Times New Roman"/>
            <w:sz w:val="24"/>
            <w:szCs w:val="24"/>
          </w:rPr>
          <m:t>0.001</m:t>
        </m:r>
      </m:oMath>
      <w:r w:rsidRPr="00FF6C8E">
        <w:rPr>
          <w:rFonts w:ascii="Times New Roman" w:hAnsi="Times New Roman" w:cs="Times New Roman"/>
          <w:b w:val="0"/>
          <w:sz w:val="24"/>
          <w:szCs w:val="24"/>
        </w:rPr>
        <w:t xml:space="preserve">, is small in comparison to the total biomass, which can be as large as </w:t>
      </w:r>
      <m:oMath>
        <m:r>
          <m:rPr>
            <m:sty m:val="bi"/>
          </m:rPr>
          <w:rPr>
            <w:rFonts w:ascii="Cambria Math" w:hAnsi="Cambria Math" w:cs="Times New Roman"/>
            <w:sz w:val="24"/>
            <w:szCs w:val="24"/>
          </w:rPr>
          <m:t>20</m:t>
        </m:r>
      </m:oMath>
      <w:r w:rsidRPr="00FF6C8E">
        <w:rPr>
          <w:rFonts w:ascii="Times New Roman" w:hAnsi="Times New Roman" w:cs="Times New Roman"/>
          <w:b w:val="0"/>
          <w:sz w:val="24"/>
          <w:szCs w:val="24"/>
        </w:rPr>
        <w:t xml:space="preserve">. These results are from an approximated Gaussian dispersal kernel with parameters </w:t>
      </w:r>
      <m:oMath>
        <m:r>
          <m:rPr>
            <m:sty m:val="bi"/>
          </m:rPr>
          <w:rPr>
            <w:rFonts w:ascii="Cambria Math" w:hAnsi="Cambria Math" w:cs="Times New Roman"/>
            <w:sz w:val="24"/>
            <w:szCs w:val="24"/>
          </w:rPr>
          <m:t>L=1</m:t>
        </m:r>
      </m:oMath>
      <w:r w:rsidRPr="00FF6C8E">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=10</m:t>
        </m:r>
      </m:oMath>
      <w:r w:rsidRPr="00FF6C8E">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FF6C8E">
        <w:rPr>
          <w:rFonts w:ascii="Times New Roman" w:hAnsi="Times New Roman" w:cs="Times New Roman"/>
          <w:b w:val="0"/>
          <w:sz w:val="24"/>
          <w:szCs w:val="24"/>
        </w:rPr>
        <w:t xml:space="preserve">, and </w:t>
      </w:r>
      <m:oMath>
        <m:r>
          <m:rPr>
            <m:sty m:val="bi"/>
          </m:rPr>
          <w:rPr>
            <w:rFonts w:ascii="Cambria Math" w:hAnsi="Cambria Math" w:cs="Times New Roman"/>
            <w:sz w:val="24"/>
            <w:szCs w:val="24"/>
          </w:rPr>
          <m:t>⟨d⟩=0.5</m:t>
        </m:r>
      </m:oMath>
      <w:r w:rsidRPr="00FF6C8E">
        <w:rPr>
          <w:rFonts w:ascii="Times New Roman" w:hAnsi="Times New Roman" w:cs="Times New Roman"/>
          <w:b w:val="0"/>
          <w:sz w:val="24"/>
          <w:szCs w:val="24"/>
        </w:rPr>
        <w:t>.</w:t>
      </w:r>
    </w:p>
    <w:p w14:paraId="44BB9476" w14:textId="77777777" w:rsidR="007B473D" w:rsidRPr="00304882" w:rsidRDefault="007B473D" w:rsidP="007B473D">
      <w:pPr>
        <w:ind w:firstLine="720"/>
        <w:rPr>
          <w:rFonts w:ascii="Times New Roman" w:hAnsi="Times New Roman" w:cs="Times New Roman"/>
          <w:b w:val="0"/>
          <w:sz w:val="24"/>
          <w:szCs w:val="24"/>
        </w:rPr>
      </w:pPr>
    </w:p>
    <w:p w14:paraId="6B3B4BF4"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When we compare the cumulative impacts of the stressors to the sum of each stressor individually, we find low levels of positive synergy between the two stressors (Figure 2B). The stressors display a synergistic interaction most strongly at high harvest and climate velocity rates, close to where they would drive the population extinct. However, the degree of synergy is low and concentrated in a limited part of parameter space. Throughout much of the range of harvest rates and climate velocities, the interaction between the effects of the stressors is essentially additive. We note that results are robust to changes from a Gaussian to a sinusoidal dispersal kernel.</w:t>
      </w:r>
    </w:p>
    <w:p w14:paraId="5CDDCEB8" w14:textId="77777777" w:rsidR="007B473D" w:rsidRPr="00304882" w:rsidRDefault="007B473D" w:rsidP="007B473D">
      <w:pPr>
        <w:spacing w:line="480" w:lineRule="auto"/>
        <w:rPr>
          <w:rFonts w:ascii="Times New Roman" w:hAnsi="Times New Roman" w:cs="Times New Roman"/>
          <w:caps/>
          <w:sz w:val="24"/>
          <w:szCs w:val="24"/>
        </w:rPr>
      </w:pPr>
      <w:bookmarkStart w:id="5" w:name="management-strategies"/>
    </w:p>
    <w:p w14:paraId="44504515" w14:textId="77777777" w:rsidR="007B473D" w:rsidRPr="00304882" w:rsidRDefault="007B473D" w:rsidP="007B473D">
      <w:pPr>
        <w:spacing w:line="480" w:lineRule="auto"/>
        <w:outlineLvl w:val="0"/>
        <w:rPr>
          <w:rFonts w:ascii="Times New Roman" w:hAnsi="Times New Roman" w:cs="Times New Roman"/>
          <w:sz w:val="24"/>
          <w:szCs w:val="24"/>
        </w:rPr>
      </w:pPr>
      <w:r w:rsidRPr="00304882">
        <w:rPr>
          <w:rFonts w:ascii="Times New Roman" w:hAnsi="Times New Roman" w:cs="Times New Roman"/>
          <w:sz w:val="24"/>
          <w:szCs w:val="24"/>
        </w:rPr>
        <w:t xml:space="preserve">Alternative management strategies </w:t>
      </w:r>
    </w:p>
    <w:bookmarkEnd w:id="5"/>
    <w:p w14:paraId="5677011B"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With harvest thresholds in place, there is a threshold population density below which harvesting is not allowed. Therefore, the population can only be driven extinct by harvesting alone if the threshold is 0, i.e. the whole population is harvested, and otherwise a small population can always escape harvesting. In addition to making it impossible for harvesting to drive a population extinct, the harvest thresholds remove the interaction between the critical climate velocity </w:t>
      </w:r>
      <w:r w:rsidRPr="00304882">
        <w:rPr>
          <w:rFonts w:ascii="Times New Roman" w:hAnsi="Times New Roman" w:cs="Times New Roman"/>
          <w:b w:val="0"/>
          <w:i/>
          <w:sz w:val="24"/>
          <w:szCs w:val="24"/>
        </w:rPr>
        <w:t>c</w:t>
      </w:r>
      <w:r w:rsidRPr="00304882">
        <w:rPr>
          <w:rFonts w:ascii="Times New Roman" w:hAnsi="Times New Roman" w:cs="Times New Roman"/>
          <w:b w:val="0"/>
          <w:i/>
          <w:sz w:val="24"/>
          <w:szCs w:val="24"/>
          <w:vertAlign w:val="superscript"/>
        </w:rPr>
        <w:t>*</w:t>
      </w:r>
      <w:r w:rsidRPr="00304882">
        <w:rPr>
          <w:rFonts w:ascii="Times New Roman" w:hAnsi="Times New Roman" w:cs="Times New Roman"/>
          <w:b w:val="0"/>
          <w:sz w:val="24"/>
          <w:szCs w:val="24"/>
          <w:vertAlign w:val="superscript"/>
        </w:rPr>
        <w:t xml:space="preserve"> </w:t>
      </w:r>
      <w:r w:rsidRPr="00304882">
        <w:rPr>
          <w:rFonts w:ascii="Times New Roman" w:hAnsi="Times New Roman" w:cs="Times New Roman"/>
          <w:b w:val="0"/>
          <w:sz w:val="24"/>
          <w:szCs w:val="24"/>
        </w:rPr>
        <w:t xml:space="preserve">and the harvesting rate </w:t>
      </w:r>
      <w:r w:rsidRPr="00304882">
        <w:rPr>
          <w:rFonts w:ascii="Times New Roman" w:hAnsi="Times New Roman" w:cs="Times New Roman"/>
          <w:b w:val="0"/>
          <w:i/>
          <w:sz w:val="24"/>
          <w:szCs w:val="24"/>
        </w:rPr>
        <w:t>h</w:t>
      </w:r>
      <w:r w:rsidRPr="00304882">
        <w:rPr>
          <w:rFonts w:ascii="Times New Roman" w:hAnsi="Times New Roman" w:cs="Times New Roman"/>
          <w:b w:val="0"/>
          <w:sz w:val="24"/>
          <w:szCs w:val="24"/>
        </w:rPr>
        <w:t xml:space="preserve"> (notice the vertical line dividing positive and zero biomass in Figure 3B). In this case, the effect of the stressors follows a simple comparative model: the cumulative impacts of the two stressors are equal to the individual effect of the worst stressor. </w:t>
      </w:r>
    </w:p>
    <w:p w14:paraId="2E7257C7" w14:textId="77777777" w:rsidR="007B473D" w:rsidRPr="00304882" w:rsidRDefault="007B473D" w:rsidP="007B473D">
      <w:pPr>
        <w:rPr>
          <w:rFonts w:ascii="Times New Roman" w:hAnsi="Times New Roman" w:cs="Times New Roman"/>
          <w:b w:val="0"/>
          <w:sz w:val="24"/>
          <w:szCs w:val="24"/>
        </w:rPr>
      </w:pPr>
    </w:p>
    <w:p w14:paraId="739E4781" w14:textId="77777777" w:rsidR="007B473D" w:rsidRPr="00304882" w:rsidRDefault="007B473D" w:rsidP="007B473D">
      <w:pPr>
        <w:jc w:val="center"/>
        <w:rPr>
          <w:rFonts w:ascii="Times New Roman" w:hAnsi="Times New Roman" w:cs="Times New Roman"/>
          <w:b w:val="0"/>
          <w:sz w:val="24"/>
          <w:szCs w:val="24"/>
        </w:rPr>
      </w:pPr>
      <w:r w:rsidRPr="00304882">
        <w:rPr>
          <w:rFonts w:ascii="Times New Roman" w:hAnsi="Times New Roman" w:cs="Times New Roman"/>
          <w:b w:val="0"/>
          <w:noProof/>
          <w:sz w:val="24"/>
          <w:szCs w:val="24"/>
        </w:rPr>
        <w:drawing>
          <wp:inline distT="0" distB="0" distL="0" distR="0" wp14:anchorId="0A1741EA" wp14:editId="3948726B">
            <wp:extent cx="6172835" cy="687482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77547" cy="6880077"/>
                    </a:xfrm>
                    <a:prstGeom prst="rect">
                      <a:avLst/>
                    </a:prstGeom>
                  </pic:spPr>
                </pic:pic>
              </a:graphicData>
            </a:graphic>
          </wp:inline>
        </w:drawing>
      </w:r>
    </w:p>
    <w:p w14:paraId="1A2A1461" w14:textId="29FE21A7" w:rsidR="007B473D" w:rsidRPr="00FF6C8E" w:rsidRDefault="007B473D" w:rsidP="007B473D">
      <w:pPr>
        <w:rPr>
          <w:rFonts w:ascii="Times New Roman" w:hAnsi="Times New Roman" w:cs="Times New Roman"/>
          <w:b w:val="0"/>
          <w:sz w:val="24"/>
          <w:szCs w:val="24"/>
        </w:rPr>
      </w:pPr>
      <w:r w:rsidRPr="00304882">
        <w:rPr>
          <w:rFonts w:ascii="Times New Roman" w:hAnsi="Times New Roman" w:cs="Times New Roman"/>
          <w:sz w:val="24"/>
          <w:szCs w:val="24"/>
        </w:rPr>
        <w:t>Figure 3.</w:t>
      </w:r>
      <w:r w:rsidRPr="00304882">
        <w:rPr>
          <w:rFonts w:ascii="Times New Roman" w:hAnsi="Times New Roman" w:cs="Times New Roman"/>
          <w:b w:val="0"/>
          <w:sz w:val="24"/>
          <w:szCs w:val="24"/>
        </w:rPr>
        <w:t xml:space="preserve"> The equilibrium biomass of the population as a function of the climate velocity on the x-axis and the harvesting rate on the y-axis under alternative management strategies. (A) The equilibrium biomass for simulations with constant harvest rates (compare to figure 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more harvesting. We show this proportion on the y-axis. (C) Equilibrium biomass for simulations with many small protected areas with harvesting pressure outside reserves unchanged. (D) Equilibrium biomass for simulations with few large protected areas with harvesting pressure outside reserves unchanged. (E) Equilibrium biomass for simulations with many small protected areas with harvesting pressure reallocated outside reserves. (F) Equilibrium biomass for simulations with few large protected areas with harvesting pressure reallocated outside reserves. These results are from a simulation with a Laplacian dispersal kernel with </w:t>
      </w:r>
      <w:r w:rsidRPr="00FF6C8E">
        <w:rPr>
          <w:rFonts w:ascii="Times New Roman" w:hAnsi="Times New Roman" w:cs="Times New Roman"/>
          <w:b w:val="0"/>
          <w:sz w:val="24"/>
          <w:szCs w:val="24"/>
        </w:rPr>
        <w:t xml:space="preserve">parameters </w:t>
      </w:r>
      <m:oMath>
        <m:r>
          <m:rPr>
            <m:sty m:val="bi"/>
          </m:rPr>
          <w:rPr>
            <w:rFonts w:ascii="Cambria Math" w:hAnsi="Cambria Math" w:cs="Times New Roman"/>
            <w:sz w:val="24"/>
            <w:szCs w:val="24"/>
          </w:rPr>
          <m:t>L=1</m:t>
        </m:r>
      </m:oMath>
      <w:r w:rsidRPr="00FF6C8E">
        <w:rPr>
          <w:rFonts w:ascii="Times New Roman" w:hAnsi="Times New Roman" w:cs="Times New Roman"/>
          <w:b w:val="0"/>
          <w:sz w:val="24"/>
          <w:szCs w:val="24"/>
        </w:rPr>
        <w:t xml:space="preserve">, </w:t>
      </w:r>
      <m:oMath>
        <m:sSub>
          <m:sSubPr>
            <m:ctrlPr>
              <w:rPr>
                <w:rFonts w:ascii="Cambria Math" w:hAnsi="Cambria Math" w:cs="Times New Roman"/>
                <w:b w:val="0"/>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=5</m:t>
        </m:r>
      </m:oMath>
      <w:r w:rsidRPr="00FF6C8E">
        <w:rPr>
          <w:rFonts w:ascii="Times New Roman" w:hAnsi="Times New Roman" w:cs="Times New Roman"/>
          <w:b w:val="0"/>
          <w:sz w:val="24"/>
          <w:szCs w:val="24"/>
        </w:rPr>
        <w:t xml:space="preserve">, </w:t>
      </w:r>
      <m:oMath>
        <m:r>
          <m:rPr>
            <m:sty m:val="bi"/>
          </m:rPr>
          <w:rPr>
            <w:rFonts w:ascii="Cambria Math" w:hAnsi="Cambria Math" w:cs="Times New Roman"/>
            <w:sz w:val="24"/>
            <w:szCs w:val="24"/>
          </w:rPr>
          <m:t>K=100</m:t>
        </m:r>
      </m:oMath>
      <w:r w:rsidRPr="00FF6C8E">
        <w:rPr>
          <w:rFonts w:ascii="Times New Roman" w:hAnsi="Times New Roman" w:cs="Times New Roman"/>
          <w:b w:val="0"/>
          <w:sz w:val="24"/>
          <w:szCs w:val="24"/>
        </w:rPr>
        <w:t xml:space="preserve">, and </w:t>
      </w:r>
      <m:oMath>
        <m:r>
          <m:rPr>
            <m:sty m:val="bi"/>
          </m:rPr>
          <w:rPr>
            <w:rFonts w:ascii="Cambria Math" w:hAnsi="Cambria Math" w:cs="Times New Roman"/>
            <w:sz w:val="24"/>
            <w:szCs w:val="24"/>
          </w:rPr>
          <m:t>⟨d⟩=2</m:t>
        </m:r>
      </m:oMath>
    </w:p>
    <w:p w14:paraId="5B5C9219" w14:textId="77777777" w:rsidR="007B473D" w:rsidRPr="00FF6C8E" w:rsidRDefault="007B473D" w:rsidP="007B473D">
      <w:pPr>
        <w:spacing w:line="480" w:lineRule="auto"/>
        <w:ind w:firstLine="720"/>
        <w:rPr>
          <w:rFonts w:ascii="Times New Roman" w:hAnsi="Times New Roman" w:cs="Times New Roman"/>
          <w:b w:val="0"/>
          <w:sz w:val="24"/>
          <w:szCs w:val="24"/>
        </w:rPr>
      </w:pPr>
    </w:p>
    <w:p w14:paraId="095DA027"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If the harvesting rate in unprotected areas is not increased with implementation of the protected areas (i.e., if harvest effort is eliminated instead of displaced), the population withstands combinations of higher climate velocities and higher harvesting rates than without the protected areas. This result applies to either strategy for implementing protected areas (many small versus few large) (compare Figures 3C and D to Figure 3A). Despite these similarities, there are differences between the strategies of having many small and few large protected areas. At lower climate velocities, small protected areas spaced less than one average dispersal distance apart result in smaller fluctuations of population biomass relative to large spaced protected areas further apart (Appendix G, Figure S1). </w:t>
      </w:r>
    </w:p>
    <w:p w14:paraId="67D5AE30"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If, on the other hand, harvesting effort is reallocated rather than eliminated by the protected areas, the existence of protected areas reduces the critical climate velocity and harvesting rate. In other words, implementation of protected areas in these cases causes extinction of the population at lower climate velocities and harvesting rates than with the case of no marine protected areas (compare Figures 3E and F to 3A, C and D). We find the same qualitative results in our black rockfish parameterization: threshold harvesting changes the interaction between range shifts and harvesting pressure to a comparative model, and displacing effort outside of MPAs can result in lower population biomass than without MPAs at all (see Appendix F and Figure S4 for details).</w:t>
      </w:r>
    </w:p>
    <w:p w14:paraId="0B886638" w14:textId="77777777" w:rsidR="007B473D" w:rsidRPr="00304882" w:rsidRDefault="007B473D" w:rsidP="007B473D">
      <w:pPr>
        <w:spacing w:line="480" w:lineRule="auto"/>
        <w:rPr>
          <w:rFonts w:ascii="Times New Roman" w:hAnsi="Times New Roman" w:cs="Times New Roman"/>
          <w:b w:val="0"/>
          <w:sz w:val="24"/>
          <w:szCs w:val="24"/>
        </w:rPr>
      </w:pPr>
    </w:p>
    <w:p w14:paraId="0AC632B6" w14:textId="77777777" w:rsidR="007B473D" w:rsidRPr="00B131AF" w:rsidRDefault="007B473D" w:rsidP="007B473D">
      <w:pPr>
        <w:spacing w:line="480" w:lineRule="auto"/>
        <w:outlineLvl w:val="0"/>
        <w:rPr>
          <w:rFonts w:ascii="Times New Roman" w:hAnsi="Times New Roman" w:cs="Times New Roman"/>
          <w:sz w:val="28"/>
          <w:szCs w:val="24"/>
        </w:rPr>
      </w:pPr>
      <w:r w:rsidRPr="00B131AF">
        <w:rPr>
          <w:rFonts w:ascii="Times New Roman" w:hAnsi="Times New Roman" w:cs="Times New Roman"/>
          <w:sz w:val="28"/>
          <w:szCs w:val="24"/>
        </w:rPr>
        <w:t>Discussion</w:t>
      </w:r>
    </w:p>
    <w:p w14:paraId="709424B7"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Climate change and harvest are two of the dominant human impacts on marine species and many terrestrial species, but our understanding of their interaction and joint effects remains limited. By analyzing a general model that incorporates dispersal and reproduction with a set of representative parameters and parameters describing black rockfish, we find an interaction between the critical rate of each stressor and the magnitude of the other, such that the critical harvesting rate decreases as climate velocity increases and vice versa. In other words, the more quickly the environment shifts, the less harvesting it takes to drive the population extinct. We then find that climate velocity and harvesting interact essentially additively in their effects on biomass for most combinations of stressor levels, with weak synergy only appearing close to population extinction. </w:t>
      </w:r>
    </w:p>
    <w:p w14:paraId="7E516DF2"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Our results suggest that particular combinations of harvesting and climate velocity will affect certain species more than others. Species with a higher intrinsic population growth rate (i.e., growth rate at low abundance) and a longer average dispersal distance will better track rapid climate velocities, as compared to species with a low intrinsic population growth rate and short dispersal distances. This finding matches previous expectations: higher growth rates make a population more resistant to the removals from harvesting or the losses associated with tracking climate velocity. It is worth pointing out that a higher population growth rate can be generated by shorter generation times, higher fecundity, or higher survival. Empirical work also suggests that marine fish and invertebrates with faster life histories, as well as terrestrial birds and plants with greater dispersal abilities, shift their distributions more quickly in response to warming (Angert et al. 2011, Perry et al. 2005, Pinsky et al. 2013). </w:t>
      </w:r>
    </w:p>
    <w:p w14:paraId="14F3EBA8"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While higher reproductive rates improve a population’s ability to persist in our model, higher dispersal distances do not necessarily do so. In agreement with related results from Zhou and Kot (2011), I found that at low speeds, a short dispersal distance improved the maximum harvesting rate a population could sustain, while at higher speeds a longer dispersal distance improved the maximum climate velocity under which the population could persist. It appears that climate velocity could selectively favor species with dispersal distances best matched to the rate of shift.</w:t>
      </w:r>
    </w:p>
    <w:p w14:paraId="6CA4408E"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Our finding that the interaction between harvest and climate velocity on biomass is effectively additive would appear to contrast with demonstrations of synergy between harvest and climate in the literature. For example, a number of modeling and empirical studies have found that fishing increases the sensitivity of populations to climate variability (including Anderson et al. 2008, Botsford et al. 2011, Shelton et al. 2011), and a recent review reaches the same conclusion (Planque et al. 2010). Positive feedback loops involving the loss of predators due to fishing have also been identified that amplify climate impacts on prey species (Kirby et al. 2009, Ling et al. 2009, Planque et al. 2010). Similarly, synergy between harvesting and temperature was detected in experimental populations of rotifers (Mora et al. 2007). </w:t>
      </w:r>
    </w:p>
    <w:p w14:paraId="744D6E16"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A partial explanation for the differences between our model results and the previous evidence for synergy may be that we analyze the ability of populations to keep pace with climate velocity, while many previous studies examined other aspects of changing climate. In the rotifer experiment, for example, populations were subjected to warming temperatures, but organisms were unable to relocate to thermal optima (Mora et al. 2007). In many other fishing and climate studies, the impacts of climate variability on stationary populations have been the focus, rather than cumulative climate change or shifting distributions (Anderson et al. 2008, Botsford et al. 2011, Planque et al. 2010, Shelton et al. 2011, Walters and Parma 1996). Work that does incorporate shifting species distributions typically examines regional or global scenarios for climate change, making it difficult to isolate the effect that different species interactions, climate and harvesting each play (Cheung et al. 2010).</w:t>
      </w:r>
    </w:p>
    <w:p w14:paraId="59852E6A"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Another explanation for the discrepancy may be that the only effect of harvesting in our model is a reduction in the amount of the adult biomass. In reality, populations often contain a diversity of subpopulations, ages, and genotypes that can buffer them against climate variability and climate change (Schindler et al. 2010).  Harvest tends to simplify this diversity within populations, making them more sensitive to climate variability (Mora et al. 2007, Planque et al. 2010). In addition, some synergistic interactions between climate and harvesting identified in previous studies involved the loss of predators and the release of prey (Kirby et al. 2009, Ling et al. 2009), but our model did not include food web dynamics or species interactions and thus was unable to capture these dynamics. Our simple, single-species, non-age-structured model suggests that additive interactions between climate velocity and harvesting constitute a reasonable baseline or “null” expectation in the absence of more complicated mechanisms. Future work considering food web processes and genetic, spatial, and age diversity will be important to examine other possible sources of synergistic (or antagonistic) interactions between harvesting and climate velocity.</w:t>
      </w:r>
    </w:p>
    <w:p w14:paraId="65526C0D"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examine whether two frequently recommended management approaches, protected areas and harvest control rules, could help ensure species persistence in the face of multiple stressors, again both for a general set of parameters and for parameters describing black rockfish. Threshold harvesting rules in particular appear to fundamentally alter how the two stressors interact. In particular, the interaction between the critical rates is fundamentally altered: the critical climate velocity no longer depends on harvesting and as long as the climate velocity is below this critical rate, the population size is determined only by the magnitude of harvesting. In our model, thresholds appear to have this effect because they effectively prevent harvesting of the leading edge and allow colonization to occur as if these individuals were moving into un-harvested areas. </w:t>
      </w:r>
    </w:p>
    <w:p w14:paraId="26081CDF"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While we framed our model as one that describes a population following a shifting climate gradient, it shares many features with a population that is invading new territory. Our results match well with invasion theory, which has shown that populations move into new territory at a rate approximately equal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l</m:t>
            </m:r>
          </m:e>
        </m:rad>
      </m:oMath>
      <w:r w:rsidRPr="00304882">
        <w:rPr>
          <w:rFonts w:ascii="Times New Roman" w:hAnsi="Times New Roman" w:cs="Times New Roman"/>
          <w:b w:val="0"/>
          <w:sz w:val="24"/>
          <w:szCs w:val="24"/>
        </w:rPr>
        <w:t xml:space="preserve">, where </w:t>
      </w:r>
      <w:r w:rsidRPr="00304882">
        <w:rPr>
          <w:rFonts w:ascii="Times New Roman" w:hAnsi="Times New Roman" w:cs="Times New Roman"/>
          <w:b w:val="0"/>
          <w:i/>
          <w:sz w:val="24"/>
          <w:szCs w:val="24"/>
        </w:rPr>
        <w:t xml:space="preserve">l </w:t>
      </w:r>
      <w:r w:rsidRPr="00304882">
        <w:rPr>
          <w:rFonts w:ascii="Times New Roman" w:hAnsi="Times New Roman" w:cs="Times New Roman"/>
          <w:b w:val="0"/>
          <w:sz w:val="24"/>
          <w:szCs w:val="24"/>
        </w:rPr>
        <w:t>is the mean squared displacement of individuals per unit time (Fisher 1937). With a constant harvest rate applied everywhere, the invasion rate would drop to 2</w:t>
      </w:r>
      <m:oMath>
        <m:rad>
          <m:radPr>
            <m:degHide m:val="1"/>
            <m:ctrlPr>
              <w:rPr>
                <w:rFonts w:ascii="Cambria Math" w:hAnsi="Cambria Math" w:cs="Times New Roman"/>
                <w:b w:val="0"/>
                <w:i/>
                <w:sz w:val="24"/>
                <w:szCs w:val="24"/>
              </w:rPr>
            </m:ctrlPr>
          </m:radPr>
          <m:deg/>
          <m:e>
            <m:sSub>
              <m:sSubPr>
                <m:ctrlPr>
                  <w:rPr>
                    <w:rFonts w:ascii="Cambria Math" w:hAnsi="Cambria Math" w:cs="Times New Roman"/>
                    <w:b w:val="0"/>
                    <w:i/>
                    <w:sz w:val="24"/>
                    <w:szCs w:val="24"/>
                  </w:rPr>
                </m:ctrlPr>
              </m:sSubPr>
              <m:e>
                <m:r>
                  <m:rPr>
                    <m:sty m:val="bi"/>
                  </m:rPr>
                  <w:rPr>
                    <w:rFonts w:ascii="Cambria Math" w:hAnsi="Cambria Math" w:cs="Times New Roman"/>
                    <w:sz w:val="24"/>
                    <w:szCs w:val="24"/>
                  </w:rPr>
                  <m:t>(1-h)R</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l</m:t>
            </m:r>
          </m:e>
        </m:rad>
      </m:oMath>
      <w:r w:rsidRPr="00304882">
        <w:rPr>
          <w:rFonts w:ascii="Times New Roman" w:hAnsi="Times New Roman" w:cs="Times New Roman"/>
          <w:b w:val="0"/>
          <w:sz w:val="24"/>
          <w:szCs w:val="24"/>
        </w:rPr>
        <w:t>, whereas the invasion rate would be unaffected if harvesting avoided the leading edge, in accordance with our finding that protecting the low-abundance leading edge from harvesting can mitigate the effect climate shift. Since this elegant early result, theoretical and empirical work in invasion biology has shown that a low growth rate at the leading edge of a moving population, which could, for instance result from an Allee effect caused by the low population density there, can slow down or prevent an invasion (Hastings et al. 2005, Kot et al. 1996, Lewis et al. 1993, Veit et al. 1996). It is interesting to note that newly colonized populations, which initially appear at low abundance, are commonly unregulated in fisheries systems (Beddington et al. 2007, Dowling et al. 2008). Whether fisheries and other harvesting activities rapidly exploit newly colonizing species depends in part on the interaction of social, economic, and regulatory factors (Pinsky and Fogarty 2012). Our work highlights the fact that a low (or zero) harvest rate on species that have recently colonized new habitats can be important for helping them keep up with rapid climate velocities.</w:t>
      </w:r>
      <w:r w:rsidRPr="00304882" w:rsidDel="003A183F">
        <w:rPr>
          <w:rFonts w:ascii="Times New Roman" w:hAnsi="Times New Roman" w:cs="Times New Roman"/>
          <w:b w:val="0"/>
          <w:sz w:val="24"/>
          <w:szCs w:val="24"/>
        </w:rPr>
        <w:t xml:space="preserve"> </w:t>
      </w:r>
    </w:p>
    <w:p w14:paraId="20484AF0"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Previous work has advanced protected areas as a way to help organisms keep pace with shifting climates, as well as to ameliorate anthropogenic disturbances like harvesting and habitat fragmentation (Botsford et al. 2001, Gaylord et al. 2005, Hannah et al. 2007, Hastings and Botsford 2003, Lawler et al. 2010, Thomas et al. 2012, Watson et al. 2011). We find that protected areas can actually make the population more vulnerable to climate change and harvesting pressures than a scenario in which no reserves are present if harvesting pressure is reallocated to unprotected areas. If, on the other hand, harvesting pressure within reserves is removed from the system, our results show that protected areas increase the critical climate velocity and harvest rate of harvested populations. Since reallocation of harvesting effort has the effect of increasing the harvest rate in unprotected areas, this result matches our earlier finding that high harvest pressures at the leading edge of a population can make it more vulnerable to climate velocity. In a theoretical model of an initially small population invading a patchy environment, decreasing the growth rate in the unfavorable patches made it harder for the population to invade (Kinezaki et al., 2003, Shigesada et al. 1986). This agrees with our finding that reallocating harvesting pressure to unprotected areas increases sensitivity to stressors. </w:t>
      </w:r>
    </w:p>
    <w:p w14:paraId="106FAE4F"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We also find that the details of protected-area design affect our results. Few, large protected areas increase population fluctuations at low climate velocities as the population moves through protected and unprotected areas. Many smaller protected areas, on the other hand, maintain a population whose minimum biomass is higher, which could potentially provide a buffer against extinction caused by stochastic events. This occurs because harvest drives the population to lower levels while between protected areas. The larger those gaps are, the more diminished the population will be during its transit. </w:t>
      </w:r>
    </w:p>
    <w:p w14:paraId="277ECD5D"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Whether many small or fewer large protected areas is better depends on many factors and is often species- or system-specific (Gaines et al. 2010b, McCarthy et al. 2011). Halpern (2003) found in a meta-analysis of empirical studies of MPAs that the benefits from implementing an MPA did not depend strongly on its size, though Claudet et al. (2008) found that fish density increased with reserve size. Using a theoretical model, Neubert (2003) found that the optimal MPA spacing to maximize harvesting yield depended on the length of the region in which the population could survive: as the length increased, more and smaller MPAs became preferable. Increasing the length of the viable region is equivalent to increasing the size of the habitable patch in our model, so that his results are similar to our findings. On the other hand, McLeod et al. (2008) argued that having fewer larger MPAs should increase an ecosystem’s resilience to climate change by protecting self-persistent populations. Similarly, Moffitt et al. (2011) used a theoretical model to compare MPAs that were 10 km long spaced 50 km apart to MPAs that were 20 km long spaced 100 km apart and found that the larger more widely spaced MPAs would support the persistence of a greater number of species types. However, none of these studies considered a population moving across a network of MPAs. By considering how a population will track a moving isotherm, we contribute to this body of work by showing that small gaps between protected areas may help species keep up with climate velocities in the face of harvest and that considering a shifting climate is important for making recommendations about MPA spacing.</w:t>
      </w:r>
    </w:p>
    <w:p w14:paraId="46993942"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The advantage of a simple model like ours is that it is potentially general enough to apply to a wide range of species. Our discrete-time, continuous-space model captures the processes important to species with distinct growth and dispersal stages, which includes most marine organisms, plants, and many insects. Our approach does not capture all the complexities of real populations or of harvesting dynamics, however. For example, we do not include the potential for negative per capita growth at low densities, often called Allee or depensation effects. Allee effects can make it more difficult for a population to invade a new environment (Hastings et al. 2005, Kot et al. 1996, Lewis et al. 1993, Veit et al. 1996). We would also expect that populations with Allee effects would be more sensitive to the combined effects of harvest and climate velocity than our model initially suggests. We also did not include age structure or other aspects of sub-population diversity (e.g., spatial or genetic) in our model. As described above, these forms of diversity have been important for studying the joint effects of harvesting and climate variability (Botsford et al. 2011, Planque et al. 2010), and they will likely be important for understanding climate velocity impacts as well. </w:t>
      </w:r>
    </w:p>
    <w:p w14:paraId="7F3675F6"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Besides these species-specific extensions, our modeling framework could be extended to consider species interactions, such as between predator and prey (Gilman et al. 2010).  There are some rules of thumb to predict how multiple stressors will affect multispecies systems. For example, ecosystems that contain at least some species tolerant to a wide range of stressors (positive species co-tolerance) can more effectively maintain functioning in the face of climate change (Vinebrooke et al. 2004). End-to-end simulation models, which incorporate physical environmental drivers and describe the dynamics of species at multiple trophic levels (e.g., Travers-Trolet et al. 2014), are increasingly popular as a framework for modeling multispecies systems (Fulton 2010). Because our model is not specific to a particular region or set of species, it can be used as a complement to these larger simulation studies. Hollowed et al. (2000) recommend caution in building overly detailed models because determining model sensitivity and understanding (sometimes hidden) assumptions becomes difficult. </w:t>
      </w:r>
    </w:p>
    <w:p w14:paraId="6758482A"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A final important extension would be to represent harvesting dynamics more realistically. Our results show that the success of protected areas is diminished if harvest is reallocated to unprotected areas. Previous studies have also found that the details of how effort is reallocated can change the predicted effects on population dynamics (Kellner 2007). Whether or not harvesting pressure is reallocated, fishermen often focus their efforts at the boundaries between protected and unprotected areas, where the spillover from the MPAs is likely to be highest. There are circumstances under which fishing the line can lead to comparable biomass and overall catch relative to uniform harvesting pressure in unprotected areas (Kellner 2007). However, in our model, fishing the line would reduce the low-abundance leading edge as it moves into an unprotected area and we therefore expect that it would make it more difficult for a population to persist.  To the extent that harvester behavior has been considered in fisheries, there is considerable uncertainty in how vessels allocate effort over space and respond to changes in environmental and regulatory conditions (Fulton et al. 2011, Pinsky and Fogarty 2012, van Putten et al. 2011, Wilen et al. 2002). Harvest behaviors are rarely integrated into modeling efforts, and an important next step will be integrated assessments of social-ecological systems.  </w:t>
      </w:r>
    </w:p>
    <w:p w14:paraId="40D55F61"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Using a simple, mechanistic model like the one we present here helps to build intuition about the conditions under which species can survive the cumulative impacts of climate and harvesting. This work highlights the importance of considering stressors in combination, as outcomes deviate from what we would predict in isolation. It also shows the importance of management choices, as the location of harvest greatly affects the interaction between harvesting and climate. While fisheries management strategies only change harvesting practices and do not directly address climate change, understanding how regulations can affect interactions between harvesting and range shifts can help to improve harvesting rules and the development of protected areas. Our results offer encouraging evidence that management practices can help protect marine populations from the cumulative impacts of harvesting and climate change, particularly if the location of harvesting can be controlled.</w:t>
      </w:r>
    </w:p>
    <w:p w14:paraId="54B8EA33" w14:textId="77777777" w:rsidR="007B473D" w:rsidRPr="00304882" w:rsidRDefault="007B473D" w:rsidP="007B473D">
      <w:pPr>
        <w:spacing w:line="480" w:lineRule="auto"/>
        <w:rPr>
          <w:rFonts w:ascii="Times New Roman" w:hAnsi="Times New Roman" w:cs="Times New Roman"/>
          <w:b w:val="0"/>
          <w:sz w:val="24"/>
          <w:szCs w:val="24"/>
        </w:rPr>
      </w:pPr>
    </w:p>
    <w:p w14:paraId="54FD77D3" w14:textId="77777777" w:rsidR="007B473D" w:rsidRPr="00B131AF" w:rsidRDefault="007B473D" w:rsidP="007B473D">
      <w:pPr>
        <w:spacing w:line="480" w:lineRule="auto"/>
        <w:outlineLvl w:val="0"/>
        <w:rPr>
          <w:rFonts w:ascii="Times New Roman" w:hAnsi="Times New Roman" w:cs="Times New Roman"/>
          <w:sz w:val="28"/>
          <w:szCs w:val="24"/>
        </w:rPr>
      </w:pPr>
      <w:bookmarkStart w:id="6" w:name="acknowledgements"/>
      <w:r w:rsidRPr="00B131AF">
        <w:rPr>
          <w:rFonts w:ascii="Times New Roman" w:hAnsi="Times New Roman" w:cs="Times New Roman"/>
          <w:sz w:val="28"/>
          <w:szCs w:val="24"/>
        </w:rPr>
        <w:t>Acknowledgements</w:t>
      </w:r>
    </w:p>
    <w:bookmarkEnd w:id="6"/>
    <w:p w14:paraId="1AEAB691" w14:textId="77777777" w:rsidR="007B473D" w:rsidRPr="00304882" w:rsidRDefault="007B473D" w:rsidP="007B473D">
      <w:pPr>
        <w:spacing w:line="480" w:lineRule="auto"/>
        <w:ind w:firstLine="720"/>
        <w:rPr>
          <w:rFonts w:ascii="Times New Roman" w:hAnsi="Times New Roman" w:cs="Times New Roman"/>
          <w:b w:val="0"/>
          <w:sz w:val="24"/>
          <w:szCs w:val="24"/>
        </w:rPr>
      </w:pPr>
      <w:r w:rsidRPr="00304882">
        <w:rPr>
          <w:rFonts w:ascii="Times New Roman" w:hAnsi="Times New Roman" w:cs="Times New Roman"/>
          <w:b w:val="0"/>
          <w:sz w:val="24"/>
          <w:szCs w:val="24"/>
        </w:rPr>
        <w:t xml:space="preserve">Collaborators and co-authors on this manuscript include Eleanor Brush and Malin Pinsky. We would like to thank Catherine Offord and Will Scott for discussions on this project, and James Watson, Emily Klein and Simon Levin for comments on an earlier draft. EF was supported by the National Science Foundation (GRFP, GEO-1211972) and GreenMar (Consortium Agreement GreeMar-AGMT dtd 05-05-2014, Prime Nordforsk Project Number: 61582). </w:t>
      </w:r>
    </w:p>
    <w:p w14:paraId="396A9525" w14:textId="77777777" w:rsidR="007B473D" w:rsidRPr="00304882" w:rsidRDefault="007B473D" w:rsidP="007B473D">
      <w:pPr>
        <w:spacing w:line="480" w:lineRule="auto"/>
        <w:rPr>
          <w:rFonts w:ascii="Times New Roman" w:hAnsi="Times New Roman" w:cs="Times New Roman"/>
          <w:b w:val="0"/>
          <w:sz w:val="24"/>
          <w:szCs w:val="24"/>
        </w:rPr>
      </w:pPr>
    </w:p>
    <w:p w14:paraId="48E87652" w14:textId="77777777" w:rsidR="007B473D" w:rsidRPr="00304882" w:rsidRDefault="007B473D" w:rsidP="007B473D">
      <w:pPr>
        <w:pStyle w:val="Heading1"/>
        <w:spacing w:before="0"/>
        <w:rPr>
          <w:rFonts w:ascii="Times New Roman" w:hAnsi="Times New Roman" w:cs="Times New Roman"/>
          <w:color w:val="auto"/>
          <w:sz w:val="24"/>
          <w:szCs w:val="24"/>
        </w:rPr>
      </w:pPr>
    </w:p>
    <w:p w14:paraId="19100561" w14:textId="77777777" w:rsidR="007B473D" w:rsidRPr="00304882" w:rsidRDefault="007B473D" w:rsidP="007B473D">
      <w:pPr>
        <w:rPr>
          <w:rFonts w:ascii="Times New Roman" w:hAnsi="Times New Roman" w:cs="Times New Roman"/>
          <w:sz w:val="24"/>
          <w:szCs w:val="24"/>
        </w:rPr>
      </w:pPr>
      <w:r w:rsidRPr="00304882">
        <w:rPr>
          <w:rFonts w:ascii="Times New Roman" w:hAnsi="Times New Roman" w:cs="Times New Roman"/>
          <w:sz w:val="24"/>
          <w:szCs w:val="24"/>
        </w:rPr>
        <w:br w:type="page"/>
      </w:r>
    </w:p>
    <w:p w14:paraId="16AB08B2" w14:textId="77777777" w:rsidR="007B473D" w:rsidRPr="00B131AF" w:rsidRDefault="007B473D" w:rsidP="007B473D">
      <w:pPr>
        <w:spacing w:line="480" w:lineRule="auto"/>
        <w:rPr>
          <w:rFonts w:ascii="Times New Roman" w:hAnsi="Times New Roman" w:cs="Times New Roman"/>
          <w:sz w:val="28"/>
          <w:szCs w:val="24"/>
        </w:rPr>
      </w:pPr>
      <w:r w:rsidRPr="00B131AF">
        <w:rPr>
          <w:rFonts w:ascii="Times New Roman" w:hAnsi="Times New Roman" w:cs="Times New Roman"/>
          <w:sz w:val="28"/>
          <w:szCs w:val="24"/>
        </w:rPr>
        <w:t>Literature Cited</w:t>
      </w:r>
    </w:p>
    <w:p w14:paraId="3A795FD1"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Agardy, M. T. 1994. Advances in marine conservation: the role of marine protected areas. Trends in Ecology &amp; Evolution 9: 267–270.</w:t>
      </w:r>
    </w:p>
    <w:p w14:paraId="5D5DB5E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Anderson, C.N.K., C. H. Hsieh, S. A. Sandin, R. Hewitt, A. Hollowed, J. Beddington, R. M. May, and G. Sugihara. 2008. Why fishing magnifies fluctuations in fish abundance. Nature 452: 835–9.</w:t>
      </w:r>
    </w:p>
    <w:p w14:paraId="6F177A9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Angert, A.L., L. G. Crozier, L. J. Rissler, S. E. Gilman, J. J. Tewksbury, and A. J. Chunco. 2011. Do species’ traits predict recent shifts at expanding range edges? Ecology Letters 14: 677–89.</w:t>
      </w:r>
    </w:p>
    <w:p w14:paraId="72C6C460"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 Beddington, J.R., D. J. Agnew, and C. W. Clark. 2007. Current problems in the management of marine fisheries. Science 316: 1713–6.</w:t>
      </w:r>
    </w:p>
    <w:p w14:paraId="4E6888B1"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lang w:val="de-DE"/>
        </w:rPr>
        <w:t xml:space="preserve">Berestycki, H., O. Diekmann, C. J. Nagelkerke, and P. A. Zegeling. </w:t>
      </w:r>
      <w:r w:rsidRPr="00304882">
        <w:rPr>
          <w:rFonts w:ascii="Times New Roman" w:hAnsi="Times New Roman" w:cs="Times New Roman"/>
          <w:b w:val="0"/>
          <w:sz w:val="24"/>
          <w:szCs w:val="24"/>
        </w:rPr>
        <w:t>2009. Can a species keep pace with a shifting climate? Bulletin of Mathematical Biology 71: 399–429.</w:t>
      </w:r>
    </w:p>
    <w:p w14:paraId="1B50C4D8"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A. Hastings, and S. D. Gaines. 2001. Dependence of sustainability on the configuration of marine reserves and larval dispersal distance. Ecology Letters 4: 144–150.</w:t>
      </w:r>
    </w:p>
    <w:p w14:paraId="049C647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Botsford, L. W., M. D. Holland, J. F. Samhouri, J. W. White, and A. Hastings. 2011. Importance of age structure in models of the response of upper trophic levels to fishing and climate change. ICES Journal of Marine Science: Journal du Conseil 68: 1270–1283.</w:t>
      </w:r>
    </w:p>
    <w:p w14:paraId="7EC611F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Burrows, M. T. et al. 2011. The pace of shifting climate in marine and terrestrial ecosystems.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334</w:t>
      </w:r>
      <w:r w:rsidRPr="00304882">
        <w:rPr>
          <w:rFonts w:ascii="Times New Roman" w:hAnsi="Times New Roman" w:cs="Times New Roman"/>
          <w:b w:val="0"/>
          <w:sz w:val="24"/>
          <w:szCs w:val="24"/>
        </w:rPr>
        <w:t xml:space="preserve">: 652-5. </w:t>
      </w:r>
    </w:p>
    <w:p w14:paraId="0FAB7B6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Byers, J. E., and J. M. Pringle. 2006. Going against the flow: retention, range limits and invasions in advective environments. Marine Ecology Progress Series 313: 27-41.</w:t>
      </w:r>
    </w:p>
    <w:p w14:paraId="40A92BD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Chen, I. C., J. K. Hill, R. Ohlemüller, D. B. Roy, and C. D. Thomas. 2011. Rapid range shifts of species associated with high levels of climate warming. </w:t>
      </w:r>
      <w:r w:rsidRPr="00304882">
        <w:rPr>
          <w:rFonts w:ascii="Times New Roman" w:hAnsi="Times New Roman" w:cs="Times New Roman"/>
          <w:b w:val="0"/>
          <w:iCs/>
          <w:sz w:val="24"/>
          <w:szCs w:val="24"/>
        </w:rPr>
        <w:t>Science 333</w:t>
      </w:r>
      <w:r w:rsidRPr="00304882">
        <w:rPr>
          <w:rFonts w:ascii="Times New Roman" w:hAnsi="Times New Roman" w:cs="Times New Roman"/>
          <w:b w:val="0"/>
          <w:sz w:val="24"/>
          <w:szCs w:val="24"/>
        </w:rPr>
        <w:t>: 1024-6.</w:t>
      </w:r>
    </w:p>
    <w:p w14:paraId="35042E7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Cheung, W. W. L., V. W. Y. Lam, J. L. Sarmiento, K. Kearney, R. E. G. Watson, D. Zeller, and D. Pauly. 2010. Large-scale redistribution of maximum fisheries catch potential in the global ocean under climate change. Global Change Biology 16: 24–35.</w:t>
      </w:r>
    </w:p>
    <w:p w14:paraId="7C76CCF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Claudet, J., Osenberg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2008. Marine reserves: size and age do matter. </w:t>
      </w:r>
      <w:r w:rsidRPr="00304882">
        <w:rPr>
          <w:rFonts w:ascii="Times New Roman" w:hAnsi="Times New Roman" w:cs="Times New Roman"/>
          <w:b w:val="0"/>
          <w:iCs/>
          <w:sz w:val="24"/>
          <w:szCs w:val="24"/>
        </w:rPr>
        <w:t>Ecology Letters</w:t>
      </w:r>
      <w:r w:rsidRPr="00304882">
        <w:rPr>
          <w:rFonts w:ascii="Times New Roman" w:hAnsi="Times New Roman" w:cs="Times New Roman"/>
          <w:b w:val="0"/>
          <w:sz w:val="24"/>
          <w:szCs w:val="24"/>
        </w:rPr>
        <w:t xml:space="preserve"> 11: 481–489.</w:t>
      </w:r>
    </w:p>
    <w:p w14:paraId="74A1FBB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Crain, C. M., K. Kroeker, and B. S. Halpern. 2008. Interactive and cumulative effects of multiple human stressors in marine systems. Ecology Letters 11: 1304–15.</w:t>
      </w:r>
    </w:p>
    <w:p w14:paraId="054383F7"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Darling, E. S., and I. M. Côté. 2008. Quantifying the evidence for ecological synergies. Ecology Letters 11: 1278–86.</w:t>
      </w:r>
    </w:p>
    <w:p w14:paraId="0A2A496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Doak, D, F., and W. F. Morris. 2010. Demographic compensation and tipping points in climate-induced range shifts. Nature 467: 959–62.</w:t>
      </w:r>
    </w:p>
    <w:p w14:paraId="134F213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Dowling, N. A., D. C. Smith, I. Knuckey, A. D. M. Smith, P. Domaschenze, H. M. Patterson, and W. Whitelaw. 2008. Developing harvest strategies for low-value and data-poor fisheries: Case studies from three Australian fisheries. Fisheries Research</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94: 380–390.</w:t>
      </w:r>
    </w:p>
    <w:p w14:paraId="5DB99C7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Elith, J. et al. 2006. Novel methods improve prediction of species’ distributions from occurrence data. Ecography 29: 129–151.</w:t>
      </w:r>
    </w:p>
    <w:p w14:paraId="34B51DA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Fisher, R.A. 1937. The wave of advance of advantageous genes. Annals of Eugenics 7: 355-369.</w:t>
      </w:r>
    </w:p>
    <w:p w14:paraId="233FA35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Folt, C. L., C. Y. Chen, M. V. Moore, and J. Burnaford. 1999. Synergism and antagonism among multiple stressors. Limnology and Oceanography 44: 864–877.</w:t>
      </w:r>
    </w:p>
    <w:p w14:paraId="5B6A8E0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Fordham, D. A. A. et al. 2013. Population dynamics can be more important than physiological limits for determining range shifts under climate change. Global Change Biology 19: 3224-3237.</w:t>
      </w:r>
    </w:p>
    <w:p w14:paraId="21D8B18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T. A. Branch, A. Proelß, M. Quaas, K. Sainsbury, and C. Zimmermann. 2011. Generic harvest control rules for European fisheries.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12: 340–351.</w:t>
      </w:r>
    </w:p>
    <w:p w14:paraId="111FB7AE"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Froese, R. 2014. FishBase. </w:t>
      </w:r>
      <w:hyperlink r:id="rId10" w:history="1">
        <w:r w:rsidRPr="00304882">
          <w:rPr>
            <w:rStyle w:val="Hyperlink"/>
            <w:rFonts w:ascii="Times New Roman" w:hAnsi="Times New Roman" w:cs="Times New Roman"/>
            <w:b w:val="0"/>
            <w:sz w:val="24"/>
            <w:szCs w:val="24"/>
          </w:rPr>
          <w:t>http://www.fishbase.org/summary/Sebastes-melanops.html</w:t>
        </w:r>
      </w:hyperlink>
    </w:p>
    <w:p w14:paraId="08D638B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Fulton, E. A. 2010. Approaches to end-to-end ecosystem models. Journal of Marine Systems 8</w:t>
      </w:r>
      <w:r w:rsidRPr="00304882">
        <w:rPr>
          <w:rFonts w:ascii="Times New Roman" w:hAnsi="Times New Roman" w:cs="Times New Roman"/>
          <w:b w:val="0"/>
          <w:i/>
          <w:sz w:val="24"/>
          <w:szCs w:val="24"/>
        </w:rPr>
        <w:t>:171-183.</w:t>
      </w:r>
    </w:p>
    <w:p w14:paraId="1D49DE2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Fulton, E. A., A. D. M. Smith, D. C. Smith, and I. E. van Putten. 2011. Human behaviour: The key source of uncertainty in fisheries management.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12</w:t>
      </w:r>
      <w:r w:rsidRPr="00304882">
        <w:rPr>
          <w:rFonts w:ascii="Times New Roman" w:hAnsi="Times New Roman" w:cs="Times New Roman"/>
          <w:b w:val="0"/>
          <w:sz w:val="24"/>
          <w:szCs w:val="24"/>
        </w:rPr>
        <w:t>: 2-17.</w:t>
      </w:r>
    </w:p>
    <w:p w14:paraId="35DB6D2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C. White, M. H. Carr, and S. R. Palumbi. 2010a. Designing marine reserve networks for both conservation and fisheries management. Proceedings of the National Academy of Sciences 107: 18286–93.</w:t>
      </w:r>
    </w:p>
    <w:p w14:paraId="3DF86BB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Gaines, S. D., S. E. Lester, K. Grorud-Colvert, C. Costello, and R. Pollnac. 2010b. Evolving science of marine reserves: new developments and emerging research frontiers. Proceedings of the National Academy of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107: 18251–5.</w:t>
      </w:r>
    </w:p>
    <w:p w14:paraId="7E48CB1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Gaylord, B., S. D. Gaines, D. A. Siegel, and M. H. Carr. 2005. Marine reserves exploit population structure and life history in potentially improving fisheries yields. Ecological Applications 15: 2180–2191.</w:t>
      </w:r>
    </w:p>
    <w:p w14:paraId="49A4A82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Gilman, S.E., M. C. Urban, J. J. Tewksbury, G. W. Gilchrist, and R. D. Holt. 2010. A framework for community interactions under climate change. Trends in Ecology &amp; Evolution 25: 325–331.</w:t>
      </w:r>
    </w:p>
    <w:p w14:paraId="4CD4600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Guisan, A., and W. Thuiller. 2005. Predicting species distribution: offering more than simple habitat models. Ecology Letters 8: 993–1009.</w:t>
      </w:r>
    </w:p>
    <w:p w14:paraId="0A7591D1"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Guisan, A., and N. E. Zimmermann. 2000. Predictive habitat distribution models in ecology. Ecological modelling 135: 147–186.</w:t>
      </w:r>
    </w:p>
    <w:p w14:paraId="5B67B027"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Gurevitch, J., J. A. Morrison, and L. V. Hedges. 2000. The Interaction between Competition and Predation: A Meta-analysis of Field Experiments. The American Naturalist 155: 435–453.</w:t>
      </w:r>
    </w:p>
    <w:p w14:paraId="33DDAEF8"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2003. The impact of marine reserves: do reserves work and does reserve size matter? Ecological Applications 13:117-137.</w:t>
      </w:r>
    </w:p>
    <w:p w14:paraId="5A8E420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Halpern, B. S. et al. 2008. A global map of human impact on marine ecosystems. Science 319: 948–52.</w:t>
      </w:r>
    </w:p>
    <w:p w14:paraId="1E87C988"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Hannah, L., G. Midgley, S. Andelman, M. Araújo, G. Hughes, E. Martinez-Meyer, R. Pearson, and P. Williams. 2007. Protected area needs in a changing climate. Frontiers in Ecology and the Environment 5: 131–138.</w:t>
      </w:r>
    </w:p>
    <w:p w14:paraId="5A4B28B7"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Hare, J.A., M. A. Alexander, M. J. Fogarty, E. H. Williams, and J. D. Scott. 2010. Forecasting the dynamics of a coastal fishery species using a coupled climate-population model. Ecological Applications 20: 452–64.</w:t>
      </w:r>
    </w:p>
    <w:p w14:paraId="1065EB2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et al. 2005. The spatial spread of invasions: new developments in theory and evidence. Ecology Letters 8: 91–101.</w:t>
      </w:r>
    </w:p>
    <w:p w14:paraId="30FB9FA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Hastings, A., and L. W. Botsford. 2003. Comparing designs of marine reserves for fisheries and for biodiversity. Ecological Applications 13: 65–70.</w:t>
      </w:r>
    </w:p>
    <w:p w14:paraId="4029552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Holland, D. S., and R. J. Brazee. 1996. Marine reserves for fisheries management. Marine Resource Economics 11: 157–172.</w:t>
      </w:r>
    </w:p>
    <w:p w14:paraId="0CB4F14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Hollowed, A. B, N. Bax, R. Beamish, J. Collie, M. Fogarty, P. Livingston, J. Pope, and J. C. Rice. 2000. Are multispecies models an improvement on single-species models for measuring fishing impacts on marine ecosystems? ICES Journal of Marine Science: Journal du Conseil</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57: 707-719.</w:t>
      </w:r>
    </w:p>
    <w:p w14:paraId="1498A2B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Kearney, M., and W. Porter. 2009. Mechanistic niche modelling: combining physiological and spatial data to predict species’ ranges. Ecology Letters 12: 334–50.</w:t>
      </w:r>
    </w:p>
    <w:p w14:paraId="3EA6CDE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Kellner, J. B., I. Tetreault, S. D. Gaines, and R. M. Nisbet. 2007. Fishing the line near marine reserves in single and multispecies fisheries. Ecological Applications 17:1039-1054.</w:t>
      </w:r>
    </w:p>
    <w:p w14:paraId="2035C9B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Kinezaki, N. et al. 2003. Modeling biological invasions into periodically fragmented environments.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64: 291-302.</w:t>
      </w:r>
    </w:p>
    <w:p w14:paraId="4A887787"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Kirby, R. R., G. Beaugrand, and J. A. Lindley. 2009. Synergistic Effects of Climate and Fishing in a Marine Ecosystem. Ecosystems 12: 548–556.</w:t>
      </w:r>
    </w:p>
    <w:p w14:paraId="705E4E28"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and W. M. Schaffer. 1986. Discrete-time growth-dispersal models. Mathematical Biosciences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80: 109–136.</w:t>
      </w:r>
    </w:p>
    <w:p w14:paraId="6CE945B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Kot, M., M. A. Lewis, and P. Van Den Driessche. 1996. Dispersal data and the spread of invading organisms. Ecology 77: 2027-2042.</w:t>
      </w:r>
    </w:p>
    <w:p w14:paraId="4C259BE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Latore, J., P. Gould, and A. M. Mortimer. 1998. Spatial dynamics and critical patch size of annual plant populations. Journal of Theoretical Biology 190: 277–285.</w:t>
      </w:r>
    </w:p>
    <w:p w14:paraId="59DB064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Lawler, J. J. et al. 2010. Resource management in a changing and uncertain climate. Frontiers in Ecology and the Environment 8: 35–43.</w:t>
      </w:r>
    </w:p>
    <w:p w14:paraId="428D647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Lewis, M. A., and P. Kareiva. 1993. Allee dynamics and the spread of invading organisms. Theoretical Population Biology</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43: 141-158.</w:t>
      </w:r>
    </w:p>
    <w:p w14:paraId="4554987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Ling, S. D., C. R. Johnson, S. D. Frusher, and K. R. Ridgway. 2009. Overfishing reduces resilience of kelp beds to climate-driven catastrophic phase shift. Proceedings of the National Academy of Sciences 106: 22341–22345.</w:t>
      </w:r>
    </w:p>
    <w:p w14:paraId="596A595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Loarie, S. R. P. B. Duffy, H. Hamilton, G. P. Asner, C. B. Field, and D. D. Ackerly. 2009. The velocity of climate change. </w:t>
      </w:r>
      <w:r w:rsidRPr="00304882">
        <w:rPr>
          <w:rFonts w:ascii="Times New Roman" w:hAnsi="Times New Roman" w:cs="Times New Roman"/>
          <w:b w:val="0"/>
          <w:iCs/>
          <w:sz w:val="24"/>
          <w:szCs w:val="24"/>
        </w:rPr>
        <w:t>Nature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462</w:t>
      </w:r>
      <w:r w:rsidRPr="00304882">
        <w:rPr>
          <w:rFonts w:ascii="Times New Roman" w:hAnsi="Times New Roman" w:cs="Times New Roman"/>
          <w:b w:val="0"/>
          <w:sz w:val="24"/>
          <w:szCs w:val="24"/>
        </w:rPr>
        <w:t>: 1052-5.</w:t>
      </w:r>
    </w:p>
    <w:p w14:paraId="5FF209F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Lockwood, D. R., A. Hastings, and L. W. Botsford. 2002. The effects of dispersal patterns on marine reserves: does the tail wag the dog? Theoretical Population Biology 61: 297–309.</w:t>
      </w:r>
    </w:p>
    <w:p w14:paraId="63760F44"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Love, M. 2011. Certainly More Than You Want to Know About The Fishes of The Pacific Coast. Really Big Press. Santa Barbara, CA 93160. </w:t>
      </w:r>
    </w:p>
    <w:p w14:paraId="4334942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McCarthy, M.A., C. J. Thompson, A. L. Moore, and H. P. Possingham. 2011. Designing nature reserves in the face of uncertainty. Ecology Letters 14: 470–5.</w:t>
      </w:r>
    </w:p>
    <w:p w14:paraId="5325281C"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McLeod, E., R. Salm, A. Green, and J. Almany. 2008. Designing marine protected area networks to address the impacts of climate change. Frontiers in Ecology and the Environment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7: 362-370.</w:t>
      </w:r>
    </w:p>
    <w:p w14:paraId="5380A8F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Milner-Gulland, J., and E. L. Bennett.</w:t>
      </w:r>
      <w:r w:rsidRPr="00304882" w:rsidDel="00E2674C">
        <w:rPr>
          <w:rFonts w:ascii="Times New Roman" w:hAnsi="Times New Roman" w:cs="Times New Roman"/>
          <w:b w:val="0"/>
          <w:sz w:val="24"/>
          <w:szCs w:val="24"/>
        </w:rPr>
        <w:t xml:space="preserve"> </w:t>
      </w:r>
      <w:r w:rsidRPr="00304882">
        <w:rPr>
          <w:rFonts w:ascii="Times New Roman" w:hAnsi="Times New Roman" w:cs="Times New Roman"/>
          <w:b w:val="0"/>
          <w:sz w:val="24"/>
          <w:szCs w:val="24"/>
        </w:rPr>
        <w:t xml:space="preserve">2003. Wild meat: The bigger picture. </w:t>
      </w:r>
      <w:r w:rsidRPr="00304882">
        <w:rPr>
          <w:rFonts w:ascii="Times New Roman" w:hAnsi="Times New Roman" w:cs="Times New Roman"/>
          <w:b w:val="0"/>
          <w:iCs/>
          <w:sz w:val="24"/>
          <w:szCs w:val="24"/>
        </w:rPr>
        <w:t>Trends in Ecology &amp; Evolution</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18</w:t>
      </w:r>
      <w:r w:rsidRPr="00304882">
        <w:rPr>
          <w:rFonts w:ascii="Times New Roman" w:hAnsi="Times New Roman" w:cs="Times New Roman"/>
          <w:b w:val="0"/>
          <w:sz w:val="24"/>
          <w:szCs w:val="24"/>
        </w:rPr>
        <w:t>: 351-357.</w:t>
      </w:r>
    </w:p>
    <w:p w14:paraId="09DFE48E"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Moffitt, E. A., J. Wilson White, and L. W. Botsford. 2011. The utility and limitations of size and spacing guidelines for designing marine protected area (MPA) networks. Biological Conservation 144: 306:318.</w:t>
      </w:r>
    </w:p>
    <w:p w14:paraId="6D4FCB9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Mora, C., R. Metzger, A. Rollo, and R. A. Myers. 2007. Experimental simulations about the effects of overexploitation and habitat fragmentation on populations facing environmental warming. Proceedings of the Royal Society B: Biological Sciences</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274: 1023–1028. </w:t>
      </w:r>
    </w:p>
    <w:p w14:paraId="2943306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Neubert, M. G. 2003. Marine reserves and optimal harvesting. Ecology Letters 6: 843-849.</w:t>
      </w:r>
    </w:p>
    <w:p w14:paraId="11A5E978"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Nye, J. A., R. J. Gamble, and J. S. Link. 2013. The relative impact of warming and removing top predators on the Northeast US large marine biotic community. Ecological Modelling 264: 157–168.</w:t>
      </w:r>
    </w:p>
    <w:p w14:paraId="24FA5D9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Pelletier, E., P. Sargian, J. Payet, and S. Demers. 2006. Ecotoxicological effects of combined UVB and organic contaminants in coastal waters: a review. Photochemistry and photobiology 82: 981–993.</w:t>
      </w:r>
    </w:p>
    <w:p w14:paraId="33E517CA"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Perry, A. L., P. J. Low, J. R. Ellis, and J. D. Reynolds. 2005. Climate Change and Distribution Shifts in Marine Fishes. Science 308: 1912–1915.</w:t>
      </w:r>
    </w:p>
    <w:p w14:paraId="76CE611E"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Pimm, S. et al. 2001. Can we defy nature's end? </w:t>
      </w:r>
      <w:r w:rsidRPr="00304882">
        <w:rPr>
          <w:rFonts w:ascii="Times New Roman" w:hAnsi="Times New Roman" w:cs="Times New Roman"/>
          <w:b w:val="0"/>
          <w:iCs/>
          <w:sz w:val="24"/>
          <w:szCs w:val="24"/>
        </w:rPr>
        <w:t>Science</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293</w:t>
      </w:r>
      <w:r w:rsidRPr="00304882">
        <w:rPr>
          <w:rFonts w:ascii="Times New Roman" w:hAnsi="Times New Roman" w:cs="Times New Roman"/>
          <w:b w:val="0"/>
          <w:i/>
          <w:iCs/>
          <w:sz w:val="24"/>
          <w:szCs w:val="24"/>
        </w:rPr>
        <w:t>:</w:t>
      </w:r>
      <w:r w:rsidRPr="00304882">
        <w:rPr>
          <w:rFonts w:ascii="Times New Roman" w:hAnsi="Times New Roman" w:cs="Times New Roman"/>
          <w:b w:val="0"/>
          <w:sz w:val="24"/>
          <w:szCs w:val="24"/>
        </w:rPr>
        <w:t xml:space="preserve"> 2207-2208.</w:t>
      </w:r>
    </w:p>
    <w:p w14:paraId="6670B9B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and M. Fogarty. 2012. Lagged social-ecological responses to climate and range shifts in fisheries. </w:t>
      </w:r>
      <w:r w:rsidRPr="00304882">
        <w:rPr>
          <w:rFonts w:ascii="Times New Roman" w:hAnsi="Times New Roman" w:cs="Times New Roman"/>
          <w:b w:val="0"/>
          <w:iCs/>
          <w:sz w:val="24"/>
          <w:szCs w:val="24"/>
        </w:rPr>
        <w:t>Climatic Change 115: 883-891.</w:t>
      </w:r>
    </w:p>
    <w:p w14:paraId="0D91075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Pinsky, M. L., B. Worm, M. J. Fogarty, J. L. Sarmiento, and S. A. Levin. 2013. Marine taxa track local climate velocities. </w:t>
      </w:r>
      <w:r w:rsidRPr="00304882">
        <w:rPr>
          <w:rFonts w:ascii="Times New Roman" w:hAnsi="Times New Roman" w:cs="Times New Roman"/>
          <w:b w:val="0"/>
          <w:iCs/>
          <w:sz w:val="24"/>
          <w:szCs w:val="24"/>
        </w:rPr>
        <w:t>Science</w:t>
      </w:r>
      <w:r w:rsidRPr="00304882">
        <w:rPr>
          <w:rFonts w:ascii="Times New Roman" w:hAnsi="Times New Roman" w:cs="Times New Roman"/>
          <w:b w:val="0"/>
          <w:i/>
          <w:iCs/>
          <w:sz w:val="24"/>
          <w:szCs w:val="24"/>
        </w:rPr>
        <w:t xml:space="preserve"> </w:t>
      </w:r>
      <w:r w:rsidRPr="00304882">
        <w:rPr>
          <w:rFonts w:ascii="Times New Roman" w:hAnsi="Times New Roman" w:cs="Times New Roman"/>
          <w:b w:val="0"/>
          <w:iCs/>
          <w:sz w:val="24"/>
          <w:szCs w:val="24"/>
        </w:rPr>
        <w:t>341</w:t>
      </w:r>
      <w:r w:rsidRPr="00304882">
        <w:rPr>
          <w:rFonts w:ascii="Times New Roman" w:hAnsi="Times New Roman" w:cs="Times New Roman"/>
          <w:b w:val="0"/>
          <w:sz w:val="24"/>
          <w:szCs w:val="24"/>
        </w:rPr>
        <w:t>: 1239-42.</w:t>
      </w:r>
    </w:p>
    <w:p w14:paraId="0FD312A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Planque, B., J. Fromentin, P. Cury, K. F. Drinkwater, S. Jennings, R. I. Perry, and S. Kifani. 2010. How does fishing alter marine populations and ecosystems sensitivity to climate? Journal of Marine Systems 79: 403–417.</w:t>
      </w:r>
    </w:p>
    <w:p w14:paraId="2F7F9B8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Robinson, L. M. M., J. Elith, A. J. J. Hobday, R. G. G. Pearson, B. E. E. Kendall, H. P. P. Possingham, and A. J. J. Richardson. 2011. Pushing the limits in marine species distribution modelling: lessons from the land present challenges and opportunities. Global Ecology and Biogeography 20: 789–802.</w:t>
      </w:r>
    </w:p>
    <w:p w14:paraId="4D7DBA5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Sala, O. E. E. et al. 2000. Global biodiversity scenarios for the year 2100. Science 287: 1770–1774.</w:t>
      </w:r>
    </w:p>
    <w:p w14:paraId="6B61AB6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Schindler, D.E., R. Hilborn, B. Chasco, C. P. Boatright, T. P. Quinn, L. A. Rogers, M. S. Webster. 2010. Population diversity and the portfolio effect in an exploited species. Nature 465: 609–12.</w:t>
      </w:r>
    </w:p>
    <w:p w14:paraId="1CFAC4C0"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Sekercioglu, C. H., S. H. Schneider, J. P. Fay, and S. R. Loarie. 2008. Climate Change, Elevational Range Shifts, and Bird Extinctions.</w:t>
      </w:r>
      <w:r w:rsidRPr="00304882">
        <w:rPr>
          <w:rFonts w:ascii="Times New Roman" w:hAnsi="Times New Roman" w:cs="Times New Roman"/>
          <w:b w:val="0"/>
          <w:iCs/>
          <w:sz w:val="24"/>
          <w:szCs w:val="24"/>
        </w:rPr>
        <w:t xml:space="preserve"> Conservation Biology </w:t>
      </w:r>
      <w:r w:rsidRPr="00304882">
        <w:rPr>
          <w:rFonts w:ascii="Times New Roman" w:hAnsi="Times New Roman" w:cs="Times New Roman"/>
          <w:b w:val="0"/>
          <w:sz w:val="24"/>
          <w:szCs w:val="24"/>
        </w:rPr>
        <w:t>22: 140-150.</w:t>
      </w:r>
    </w:p>
    <w:p w14:paraId="5B5AC44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Shelton, A.O., and M. Mangel.</w:t>
      </w:r>
      <w:r w:rsidRPr="00304882" w:rsidDel="00DD16B2">
        <w:rPr>
          <w:rFonts w:ascii="Times New Roman" w:hAnsi="Times New Roman" w:cs="Times New Roman"/>
          <w:b w:val="0"/>
          <w:sz w:val="24"/>
          <w:szCs w:val="24"/>
        </w:rPr>
        <w:t xml:space="preserve"> </w:t>
      </w:r>
      <w:r w:rsidRPr="00304882">
        <w:rPr>
          <w:rFonts w:ascii="Times New Roman" w:hAnsi="Times New Roman" w:cs="Times New Roman"/>
          <w:b w:val="0"/>
          <w:sz w:val="24"/>
          <w:szCs w:val="24"/>
        </w:rPr>
        <w:t>2011. Fluctuations of fish populations and the magnifying effects of fishing. Proceedings National Academy Sciences 108: 7075–7080.</w:t>
      </w:r>
    </w:p>
    <w:p w14:paraId="4429B3E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Shigesada, N., K. Kawasaki, and E. Teramoto. 1986. Traveling periodic waves in heterogeneous environments. Theoretical Population Biology 30:143-160.</w:t>
      </w:r>
    </w:p>
    <w:p w14:paraId="0EE7C7BE"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Thomas, C. D. et al. 2012. Protected areas facilitate species’ range expansions. Proceedings of the National Academy of Sciences 109: 14063–8.</w:t>
      </w:r>
    </w:p>
    <w:p w14:paraId="6CE66C2F"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Toonen, R.J. </w:t>
      </w:r>
      <w:r w:rsidRPr="00304882">
        <w:rPr>
          <w:rFonts w:ascii="Times New Roman" w:hAnsi="Times New Roman" w:cs="Times New Roman"/>
          <w:b w:val="0"/>
          <w:iCs/>
          <w:sz w:val="24"/>
          <w:szCs w:val="24"/>
        </w:rPr>
        <w:t>et al.</w:t>
      </w:r>
      <w:r w:rsidRPr="00304882">
        <w:rPr>
          <w:rFonts w:ascii="Times New Roman" w:hAnsi="Times New Roman" w:cs="Times New Roman"/>
          <w:b w:val="0"/>
          <w:sz w:val="24"/>
          <w:szCs w:val="24"/>
        </w:rPr>
        <w:t xml:space="preserve"> 2013. One size does not fit all: the emerging frontier in large-scale marine conservation. </w:t>
      </w:r>
      <w:r w:rsidRPr="00304882">
        <w:rPr>
          <w:rFonts w:ascii="Times New Roman" w:hAnsi="Times New Roman" w:cs="Times New Roman"/>
          <w:b w:val="0"/>
          <w:iCs/>
          <w:sz w:val="24"/>
          <w:szCs w:val="24"/>
        </w:rPr>
        <w:t>Marine Pollution Bulletin</w:t>
      </w:r>
      <w:r w:rsidRPr="00304882">
        <w:rPr>
          <w:rFonts w:ascii="Times New Roman" w:hAnsi="Times New Roman" w:cs="Times New Roman"/>
          <w:b w:val="0"/>
          <w:sz w:val="24"/>
          <w:szCs w:val="24"/>
        </w:rPr>
        <w:t xml:space="preserve"> 77: 7–10.</w:t>
      </w:r>
    </w:p>
    <w:p w14:paraId="5ED12EB3"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Travers-Trolet, M., Y. J. Shin, and J. G. Field. 2014. An end-to-end coupled model ROMS-N2P2Z2D2-OSMOSE of the southern Benguela foodweb: parameterisation, calibration and pattern-oriented validation. African Journal of Marine Science 36:11-29.</w:t>
      </w:r>
    </w:p>
    <w:p w14:paraId="19F96AF6"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Travis, J. M. J. 2003. Climate change and habitat destruction: a deadly anthropogenic cocktail. Proceedings of the Royal Society B: Biological Sciences 270: 467-73.</w:t>
      </w:r>
    </w:p>
    <w:p w14:paraId="1089225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Van Kirk, R. W., and M. A. Lewis. 1997. Integrodifference models for persistence in fragmented habitats. Bulletin of Mathematical Biology 59: 107–137.</w:t>
      </w:r>
    </w:p>
    <w:p w14:paraId="77F7BF5E"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van Putten, I. E., S. Kulmala, O. Thébaud, N. Dowling, K. G. Hamon, T. Hutton, and S. Pascoe. 2011. Theories and behavioural drivers underlying fleet dynamics models. </w:t>
      </w:r>
      <w:r w:rsidRPr="00304882">
        <w:rPr>
          <w:rFonts w:ascii="Times New Roman" w:hAnsi="Times New Roman" w:cs="Times New Roman"/>
          <w:b w:val="0"/>
          <w:iCs/>
          <w:sz w:val="24"/>
          <w:szCs w:val="24"/>
        </w:rPr>
        <w:t>Fish and Fisheries</w:t>
      </w:r>
      <w:r w:rsidRPr="00304882">
        <w:rPr>
          <w:rFonts w:ascii="Times New Roman" w:hAnsi="Times New Roman" w:cs="Times New Roman"/>
          <w:b w:val="0"/>
          <w:sz w:val="24"/>
          <w:szCs w:val="24"/>
        </w:rPr>
        <w:t xml:space="preserve"> </w:t>
      </w:r>
      <w:r w:rsidRPr="00304882">
        <w:rPr>
          <w:rFonts w:ascii="Times New Roman" w:hAnsi="Times New Roman" w:cs="Times New Roman"/>
          <w:b w:val="0"/>
          <w:iCs/>
          <w:sz w:val="24"/>
          <w:szCs w:val="24"/>
        </w:rPr>
        <w:t>13</w:t>
      </w:r>
      <w:r w:rsidRPr="00304882">
        <w:rPr>
          <w:rFonts w:ascii="Times New Roman" w:hAnsi="Times New Roman" w:cs="Times New Roman"/>
          <w:b w:val="0"/>
          <w:sz w:val="24"/>
          <w:szCs w:val="24"/>
        </w:rPr>
        <w:t>: 216-235.</w:t>
      </w:r>
    </w:p>
    <w:p w14:paraId="76756FD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Veit, R. R., and M. A. Lewis. 1996. Dispersal, population growth, and the Allee effect: dynamics of the house finch invasion of eastern North America. American Naturalist 148: 255-274.</w:t>
      </w:r>
    </w:p>
    <w:p w14:paraId="125033C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Vinebrooke, D., Rolf et al. 2004 Impacts of multiple stressors on biodiversity and ecosystem functioning: The role of species co</w:t>
      </w:r>
      <w:r w:rsidRPr="00304882">
        <w:rPr>
          <w:rFonts w:ascii="Calibri" w:eastAsia="Calibri" w:hAnsi="Calibri" w:cs="Calibri"/>
          <w:b w:val="0"/>
          <w:sz w:val="24"/>
          <w:szCs w:val="24"/>
        </w:rPr>
        <w:t>‐</w:t>
      </w:r>
      <w:r w:rsidRPr="00304882">
        <w:rPr>
          <w:rFonts w:ascii="Times New Roman" w:hAnsi="Times New Roman" w:cs="Times New Roman"/>
          <w:b w:val="0"/>
          <w:sz w:val="24"/>
          <w:szCs w:val="24"/>
        </w:rPr>
        <w:t>tolerance. </w:t>
      </w:r>
      <w:r w:rsidRPr="00304882">
        <w:rPr>
          <w:rFonts w:ascii="Times New Roman" w:hAnsi="Times New Roman" w:cs="Times New Roman"/>
          <w:b w:val="0"/>
          <w:iCs/>
          <w:sz w:val="24"/>
          <w:szCs w:val="24"/>
        </w:rPr>
        <w:t>Oikos</w:t>
      </w:r>
      <w:r w:rsidRPr="00304882">
        <w:rPr>
          <w:rFonts w:ascii="Times New Roman" w:hAnsi="Times New Roman" w:cs="Times New Roman"/>
          <w:b w:val="0"/>
          <w:sz w:val="24"/>
          <w:szCs w:val="24"/>
        </w:rPr>
        <w:t> 104: 451-457.</w:t>
      </w:r>
    </w:p>
    <w:p w14:paraId="29DFBE80"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Walters, C., and A. M. Parma. 1996. Fixed exploitation rate strategies for coping with effects of climate change. Canadian Journal of Fisheries and Aquatic Sciences 53: 148–158.</w:t>
      </w:r>
    </w:p>
    <w:p w14:paraId="079C007B"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Watson, J. R., D. A. Siegel, B. E. Kendall, S. Mitarai, A. Rassweiller, and S. D. Gaines. 2011. Identifying critical regions in small-world marine metapopulations. Proceedings of the National Academy of Sciences 108: e907-e913.</w:t>
      </w:r>
    </w:p>
    <w:p w14:paraId="06CB293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White, J.W., Botsford, L.W., Moffitt, E.A., and Fischer, D.T. 2010. Decision analysis for designing marine protected areas for multiple species with uncertain fishery status. </w:t>
      </w:r>
      <w:r w:rsidRPr="00304882">
        <w:rPr>
          <w:rFonts w:ascii="Times New Roman" w:hAnsi="Times New Roman" w:cs="Times New Roman"/>
          <w:b w:val="0"/>
          <w:iCs/>
          <w:sz w:val="24"/>
          <w:szCs w:val="24"/>
        </w:rPr>
        <w:t>Ecolological Applications</w:t>
      </w:r>
      <w:r w:rsidRPr="00304882">
        <w:rPr>
          <w:rFonts w:ascii="Times New Roman" w:hAnsi="Times New Roman" w:cs="Times New Roman"/>
          <w:b w:val="0"/>
          <w:sz w:val="24"/>
          <w:szCs w:val="24"/>
        </w:rPr>
        <w:t xml:space="preserve"> 20: 1523–41.</w:t>
      </w:r>
    </w:p>
    <w:p w14:paraId="3AF8846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Wilcove, D. S., D. R., J. Dubow, A. Phillips, and E. Losos. 1998. Quantifying threats to imperiled species in the United States. BioScience 48: 607–615.</w:t>
      </w:r>
    </w:p>
    <w:p w14:paraId="6AFC85C9"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 xml:space="preserve">Wilen, J. E., Smith, M. D., Lockwood, D., and Botsford, L. W. 2002. Avoiding surprises: Incorporating fisherman behavior into management models. </w:t>
      </w:r>
      <w:r w:rsidRPr="00304882">
        <w:rPr>
          <w:rFonts w:ascii="Times New Roman" w:hAnsi="Times New Roman" w:cs="Times New Roman"/>
          <w:b w:val="0"/>
          <w:iCs/>
          <w:sz w:val="24"/>
          <w:szCs w:val="24"/>
        </w:rPr>
        <w:t>Bulletin of Marine Scienc</w:t>
      </w:r>
      <w:r w:rsidRPr="00304882">
        <w:rPr>
          <w:rFonts w:ascii="Times New Roman" w:hAnsi="Times New Roman" w:cs="Times New Roman"/>
          <w:b w:val="0"/>
          <w:sz w:val="24"/>
          <w:szCs w:val="24"/>
        </w:rPr>
        <w:t xml:space="preserve">e </w:t>
      </w:r>
      <w:r w:rsidRPr="00304882">
        <w:rPr>
          <w:rFonts w:ascii="Times New Roman" w:hAnsi="Times New Roman" w:cs="Times New Roman"/>
          <w:b w:val="0"/>
          <w:iCs/>
          <w:sz w:val="24"/>
          <w:szCs w:val="24"/>
        </w:rPr>
        <w:t>70</w:t>
      </w:r>
      <w:r w:rsidRPr="00304882">
        <w:rPr>
          <w:rFonts w:ascii="Times New Roman" w:hAnsi="Times New Roman" w:cs="Times New Roman"/>
          <w:b w:val="0"/>
          <w:sz w:val="24"/>
          <w:szCs w:val="24"/>
        </w:rPr>
        <w:t xml:space="preserve">: 553-575. </w:t>
      </w:r>
    </w:p>
    <w:p w14:paraId="74A56175"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Worm, B. et al. 2009. Rebuilding global fisheries. Science 325: 578-585.</w:t>
      </w:r>
    </w:p>
    <w:p w14:paraId="0798C602"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Zarnetske, P. L., D. K. Skelly, and M. C. Urban. 2012. Biotic multipliers of climate change. Science 336: 1516–8.</w:t>
      </w:r>
    </w:p>
    <w:p w14:paraId="0AF101FD" w14:textId="77777777" w:rsidR="007B473D" w:rsidRPr="00304882" w:rsidRDefault="007B473D" w:rsidP="007B473D">
      <w:pPr>
        <w:spacing w:line="480" w:lineRule="auto"/>
        <w:ind w:left="720" w:hanging="720"/>
        <w:rPr>
          <w:rFonts w:ascii="Times New Roman" w:hAnsi="Times New Roman" w:cs="Times New Roman"/>
          <w:b w:val="0"/>
          <w:sz w:val="24"/>
          <w:szCs w:val="24"/>
        </w:rPr>
      </w:pPr>
      <w:r w:rsidRPr="00304882">
        <w:rPr>
          <w:rFonts w:ascii="Times New Roman" w:hAnsi="Times New Roman" w:cs="Times New Roman"/>
          <w:b w:val="0"/>
          <w:sz w:val="24"/>
          <w:szCs w:val="24"/>
        </w:rPr>
        <w:t>Zhou, Y., and M. Kot. 2011. Discrete-time growth-dispersal models with shifting species ranges. Theoretical Ecology 4: 13–25.</w:t>
      </w:r>
    </w:p>
    <w:p w14:paraId="5AE5F06B" w14:textId="77777777" w:rsidR="007B473D" w:rsidRPr="00304882" w:rsidRDefault="007B473D" w:rsidP="007B473D">
      <w:pPr>
        <w:spacing w:line="480" w:lineRule="auto"/>
        <w:rPr>
          <w:rFonts w:ascii="Times New Roman" w:hAnsi="Times New Roman" w:cs="Times New Roman"/>
          <w:b w:val="0"/>
          <w:sz w:val="24"/>
          <w:szCs w:val="24"/>
        </w:rPr>
      </w:pPr>
      <w:r w:rsidRPr="00304882">
        <w:rPr>
          <w:rFonts w:ascii="Times New Roman" w:hAnsi="Times New Roman" w:cs="Times New Roman"/>
          <w:b w:val="0"/>
          <w:sz w:val="24"/>
          <w:szCs w:val="24"/>
        </w:rPr>
        <w:br w:type="page"/>
      </w:r>
    </w:p>
    <w:p w14:paraId="42452AD6" w14:textId="77777777" w:rsidR="007B473D" w:rsidRPr="00304882" w:rsidRDefault="007B473D" w:rsidP="007B473D">
      <w:pPr>
        <w:spacing w:line="480" w:lineRule="auto"/>
        <w:ind w:left="720" w:hanging="720"/>
        <w:rPr>
          <w:rFonts w:ascii="Times New Roman" w:hAnsi="Times New Roman" w:cs="Times New Roman"/>
          <w:b w:val="0"/>
          <w:sz w:val="24"/>
          <w:szCs w:val="24"/>
        </w:rPr>
      </w:pPr>
    </w:p>
    <w:p w14:paraId="72893825" w14:textId="77777777" w:rsidR="007B473D" w:rsidRPr="00B131AF" w:rsidRDefault="007B473D" w:rsidP="007B473D">
      <w:pPr>
        <w:spacing w:line="480" w:lineRule="auto"/>
        <w:rPr>
          <w:rFonts w:ascii="Times New Roman" w:hAnsi="Times New Roman" w:cs="Times New Roman"/>
          <w:sz w:val="28"/>
          <w:szCs w:val="24"/>
        </w:rPr>
      </w:pPr>
      <w:r>
        <w:rPr>
          <w:rFonts w:ascii="Times New Roman" w:hAnsi="Times New Roman" w:cs="Times New Roman"/>
          <w:sz w:val="28"/>
          <w:szCs w:val="24"/>
        </w:rPr>
        <w:t>Supplementary Information</w:t>
      </w:r>
    </w:p>
    <w:p w14:paraId="153BCC92"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A, details are provided for assessing the persistence of a population with an integrodifference model and the effects of the harvesting function on population persistence is discussed. 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B, details for assessing population persistence with separable dispersal kernels is provided. 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C and D, expressions for the critical harvesting rate and rate of environmental shift for Gaussian and sinuosoidal dispersal kernels are derived. 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E, approximate expressions for these critical rates are derived. 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F I provide details on differences between small and large MPA simulations. In </w:t>
      </w:r>
      <w:r>
        <w:rPr>
          <w:rFonts w:ascii="Times New Roman" w:hAnsi="Times New Roman" w:cs="Times New Roman"/>
          <w:b w:val="0"/>
          <w:color w:val="000000" w:themeColor="text1"/>
          <w:sz w:val="24"/>
          <w:szCs w:val="24"/>
        </w:rPr>
        <w:t>section</w:t>
      </w:r>
      <w:r w:rsidRPr="00304882">
        <w:rPr>
          <w:rFonts w:ascii="Times New Roman" w:hAnsi="Times New Roman" w:cs="Times New Roman"/>
          <w:b w:val="0"/>
          <w:color w:val="000000" w:themeColor="text1"/>
          <w:sz w:val="24"/>
          <w:szCs w:val="24"/>
        </w:rPr>
        <w:t xml:space="preserve"> G, I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 in the California Current and demonstrate that results for parameters are qualitatively similar to results presented in the main text.</w:t>
      </w:r>
    </w:p>
    <w:p w14:paraId="3223AA86" w14:textId="77777777" w:rsidR="007B473D" w:rsidRPr="00304882" w:rsidRDefault="007B473D" w:rsidP="007B473D">
      <w:pPr>
        <w:pStyle w:val="Heading2"/>
        <w:spacing w:before="0" w:line="480" w:lineRule="auto"/>
        <w:rPr>
          <w:rFonts w:ascii="Times New Roman" w:hAnsi="Times New Roman" w:cs="Times New Roman"/>
          <w:b w:val="0"/>
          <w:color w:val="000000" w:themeColor="text1"/>
          <w:sz w:val="24"/>
          <w:szCs w:val="24"/>
        </w:rPr>
      </w:pPr>
      <w:bookmarkStart w:id="7" w:name="determining-stability-stab"/>
    </w:p>
    <w:p w14:paraId="1D5193F9"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A: Determining stability</w:t>
      </w:r>
    </w:p>
    <w:bookmarkEnd w:id="7"/>
    <w:p w14:paraId="5DA68143" w14:textId="55E8B231" w:rsidR="007B473D" w:rsidRPr="00FF6C8E" w:rsidRDefault="007B473D" w:rsidP="007B473D">
      <w:pPr>
        <w:spacing w:line="480" w:lineRule="auto"/>
        <w:ind w:firstLine="720"/>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 xml:space="preserve">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w:r w:rsidRPr="00FF6C8E">
        <w:rPr>
          <w:rFonts w:ascii="Times New Roman" w:hAnsi="Times New Roman" w:cs="Times New Roman"/>
          <w:b w:val="0"/>
          <w:color w:val="000000" w:themeColor="text1"/>
          <w:sz w:val="24"/>
          <w:szCs w:val="24"/>
        </w:rPr>
        <w:t xml:space="preserve"> be the number of adults at position </w:t>
      </w:r>
      <m:oMath>
        <m:r>
          <m:rPr>
            <m:sty m:val="bi"/>
          </m:rPr>
          <w:rPr>
            <w:rFonts w:ascii="Cambria Math" w:hAnsi="Cambria Math" w:cs="Times New Roman"/>
            <w:color w:val="000000" w:themeColor="text1"/>
            <w:sz w:val="24"/>
            <w:szCs w:val="24"/>
          </w:rPr>
          <m:t>x</m:t>
        </m:r>
      </m:oMath>
      <w:r w:rsidRPr="00FF6C8E">
        <w:rPr>
          <w:rFonts w:ascii="Times New Roman" w:hAnsi="Times New Roman" w:cs="Times New Roman"/>
          <w:b w:val="0"/>
          <w:color w:val="000000" w:themeColor="text1"/>
          <w:sz w:val="24"/>
          <w:szCs w:val="24"/>
        </w:rPr>
        <w:t xml:space="preserve"> at time </w:t>
      </w:r>
      <m:oMath>
        <m:r>
          <m:rPr>
            <m:sty m:val="bi"/>
          </m:rPr>
          <w:rPr>
            <w:rFonts w:ascii="Cambria Math" w:hAnsi="Cambria Math" w:cs="Times New Roman"/>
            <w:color w:val="000000" w:themeColor="text1"/>
            <w:sz w:val="24"/>
            <w:szCs w:val="24"/>
          </w:rPr>
          <m:t>t</m:t>
        </m:r>
      </m:oMath>
      <w:r w:rsidRPr="00FF6C8E">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k(x)</m:t>
        </m:r>
      </m:oMath>
      <w:r w:rsidRPr="00FF6C8E">
        <w:rPr>
          <w:rFonts w:ascii="Times New Roman" w:hAnsi="Times New Roman" w:cs="Times New Roman"/>
          <w:b w:val="0"/>
          <w:color w:val="000000" w:themeColor="text1"/>
          <w:sz w:val="24"/>
          <w:szCs w:val="24"/>
        </w:rPr>
        <w:t xml:space="preserve"> be a dispersal kernel describingt the probability of a larva traveling a distance </w:t>
      </w:r>
      <m:oMath>
        <m:r>
          <m:rPr>
            <m:sty m:val="bi"/>
          </m:rPr>
          <w:rPr>
            <w:rFonts w:ascii="Cambria Math" w:hAnsi="Cambria Math" w:cs="Times New Roman"/>
            <w:color w:val="000000" w:themeColor="text1"/>
            <w:sz w:val="24"/>
            <w:szCs w:val="24"/>
          </w:rPr>
          <m:t>x</m:t>
        </m:r>
      </m:oMath>
      <w:r w:rsidRPr="00FF6C8E">
        <w:rPr>
          <w:rFonts w:ascii="Times New Roman" w:hAnsi="Times New Roman" w:cs="Times New Roman"/>
          <w:b w:val="0"/>
          <w:color w:val="000000" w:themeColor="text1"/>
          <w:sz w:val="24"/>
          <w:szCs w:val="24"/>
        </w:rPr>
        <w:t xml:space="preserve">, let </w:t>
      </w:r>
      <m:oMath>
        <m:r>
          <m:rPr>
            <m:sty m:val="bi"/>
          </m:rPr>
          <w:rPr>
            <w:rFonts w:ascii="Cambria Math" w:hAnsi="Cambria Math" w:cs="Times New Roman"/>
            <w:color w:val="000000" w:themeColor="text1"/>
            <w:sz w:val="24"/>
            <w:szCs w:val="24"/>
          </w:rPr>
          <m:t>f(n)</m:t>
        </m:r>
      </m:oMath>
      <w:r w:rsidRPr="00FF6C8E">
        <w:rPr>
          <w:rFonts w:ascii="Times New Roman" w:hAnsi="Times New Roman" w:cs="Times New Roman"/>
          <w:b w:val="0"/>
          <w:color w:val="000000" w:themeColor="text1"/>
          <w:sz w:val="24"/>
          <w:szCs w:val="24"/>
        </w:rPr>
        <w:t xml:space="preserve"> be the recruitment function describing the number of offspring that settle and survive in juvenile population of size </w:t>
      </w:r>
      <m:oMath>
        <m:r>
          <m:rPr>
            <m:sty m:val="bi"/>
          </m:rPr>
          <w:rPr>
            <w:rFonts w:ascii="Cambria Math" w:hAnsi="Cambria Math" w:cs="Times New Roman"/>
            <w:color w:val="000000" w:themeColor="text1"/>
            <w:sz w:val="24"/>
            <w:szCs w:val="24"/>
          </w:rPr>
          <m:t>n</m:t>
        </m:r>
      </m:oMath>
      <w:r w:rsidRPr="00FF6C8E">
        <w:rPr>
          <w:rFonts w:ascii="Times New Roman" w:hAnsi="Times New Roman" w:cs="Times New Roman"/>
          <w:b w:val="0"/>
          <w:color w:val="000000" w:themeColor="text1"/>
          <w:sz w:val="24"/>
          <w:szCs w:val="24"/>
        </w:rPr>
        <w:t xml:space="preserve">, let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FF6C8E">
        <w:rPr>
          <w:rFonts w:ascii="Times New Roman" w:hAnsi="Times New Roman" w:cs="Times New Roman"/>
          <w:b w:val="0"/>
          <w:color w:val="000000" w:themeColor="text1"/>
          <w:sz w:val="24"/>
          <w:szCs w:val="24"/>
        </w:rPr>
        <w:t xml:space="preserve"> be the intrinsic growth rate of the population, and let </w:t>
      </w:r>
      <m:oMath>
        <m:r>
          <m:rPr>
            <m:sty m:val="bi"/>
          </m:rPr>
          <w:rPr>
            <w:rFonts w:ascii="Cambria Math" w:hAnsi="Cambria Math" w:cs="Times New Roman"/>
            <w:color w:val="000000" w:themeColor="text1"/>
            <w:sz w:val="24"/>
            <w:szCs w:val="24"/>
          </w:rPr>
          <m:t>g(n)</m:t>
        </m:r>
      </m:oMath>
      <w:r w:rsidRPr="00FF6C8E">
        <w:rPr>
          <w:rFonts w:ascii="Times New Roman" w:hAnsi="Times New Roman" w:cs="Times New Roman"/>
          <w:b w:val="0"/>
          <w:color w:val="000000" w:themeColor="text1"/>
          <w:sz w:val="24"/>
          <w:szCs w:val="24"/>
        </w:rPr>
        <w:t xml:space="preserve"> be the harvesting function describing the number of adults harvested from a population of size </w:t>
      </w:r>
      <m:oMath>
        <m:r>
          <m:rPr>
            <m:sty m:val="bi"/>
          </m:rPr>
          <w:rPr>
            <w:rFonts w:ascii="Cambria Math" w:hAnsi="Cambria Math" w:cs="Times New Roman"/>
            <w:color w:val="000000" w:themeColor="text1"/>
            <w:sz w:val="24"/>
            <w:szCs w:val="24"/>
          </w:rPr>
          <m:t>n</m:t>
        </m:r>
      </m:oMath>
      <w:r w:rsidRPr="00FF6C8E">
        <w:rPr>
          <w:rFonts w:ascii="Times New Roman" w:hAnsi="Times New Roman" w:cs="Times New Roman"/>
          <w:b w:val="0"/>
          <w:color w:val="000000" w:themeColor="text1"/>
          <w:sz w:val="24"/>
          <w:szCs w:val="24"/>
        </w:rPr>
        <w:t>. In the absence of harvesting, the integrodifference model describing the population over time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7B473D" w:rsidRPr="00FF6C8E" w14:paraId="5BCA66B1" w14:textId="77777777" w:rsidTr="00153D1E">
        <w:trPr>
          <w:trHeight w:val="242"/>
        </w:trPr>
        <w:tc>
          <w:tcPr>
            <w:tcW w:w="8545" w:type="dxa"/>
            <w:vAlign w:val="center"/>
          </w:tcPr>
          <w:p w14:paraId="57B9BDF5" w14:textId="5FDCDFE1" w:rsidR="007B473D" w:rsidRPr="00FF6C8E" w:rsidRDefault="00F94258" w:rsidP="00153D1E">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805" w:type="dxa"/>
            <w:vAlign w:val="center"/>
          </w:tcPr>
          <w:p w14:paraId="0BB938F3" w14:textId="77777777" w:rsidR="007B473D" w:rsidRPr="00FF6C8E" w:rsidRDefault="007B473D" w:rsidP="00153D1E">
            <w:pPr>
              <w:spacing w:line="480" w:lineRule="auto"/>
              <w:jc w:val="center"/>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(S.1)</w:t>
            </w:r>
          </w:p>
        </w:tc>
      </w:tr>
    </w:tbl>
    <w:p w14:paraId="7ED278C7" w14:textId="77777777" w:rsidR="007B473D" w:rsidRPr="00FF6C8E" w:rsidRDefault="007B473D" w:rsidP="007B473D">
      <w:pPr>
        <w:spacing w:line="480" w:lineRule="auto"/>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as described in (Zhou and Kot 2011). With the addition of harvesting, the model becomes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7B473D" w:rsidRPr="00FF6C8E" w14:paraId="0255FF2D" w14:textId="77777777" w:rsidTr="00153D1E">
        <w:trPr>
          <w:trHeight w:val="242"/>
        </w:trPr>
        <w:tc>
          <w:tcPr>
            <w:tcW w:w="8640" w:type="dxa"/>
            <w:vAlign w:val="center"/>
          </w:tcPr>
          <w:p w14:paraId="6B705A62" w14:textId="3AAD77A3" w:rsidR="007B473D" w:rsidRPr="00FF6C8E" w:rsidRDefault="00F94258" w:rsidP="00153D1E">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oMath>
            </m:oMathPara>
          </w:p>
        </w:tc>
        <w:tc>
          <w:tcPr>
            <w:tcW w:w="710" w:type="dxa"/>
            <w:vAlign w:val="center"/>
          </w:tcPr>
          <w:p w14:paraId="5048579D" w14:textId="77777777" w:rsidR="007B473D" w:rsidRPr="00FF6C8E" w:rsidRDefault="007B473D" w:rsidP="00153D1E">
            <w:pPr>
              <w:spacing w:line="480" w:lineRule="auto"/>
              <w:jc w:val="center"/>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(S.2)</w:t>
            </w:r>
          </w:p>
        </w:tc>
      </w:tr>
    </w:tbl>
    <w:p w14:paraId="382B0C5B" w14:textId="77777777" w:rsidR="007B473D" w:rsidRPr="00FF6C8E" w:rsidRDefault="007B473D" w:rsidP="007B473D">
      <w:pPr>
        <w:spacing w:line="480" w:lineRule="auto"/>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In evaluating persistence, the methods of Zhou and Kot (2011) are applied to the new model, Equation 2. A traveling pulse is a solution such that population size relative to location within the patch (rather than absolute position) is constant over time, i.e.</w:t>
      </w:r>
    </w:p>
    <w:p w14:paraId="6685E2F0" w14:textId="0038FBD0" w:rsidR="007B473D" w:rsidRPr="00FF6C8E"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(x-ct)=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396006E7" w14:textId="40599B4F" w:rsidR="007B473D" w:rsidRPr="00FF6C8E" w:rsidRDefault="007B473D" w:rsidP="007B473D">
      <w:pPr>
        <w:spacing w:line="480" w:lineRule="auto"/>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 xml:space="preserve">where </w:t>
      </w:r>
      <m:oMath>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≡x-ct</m:t>
        </m:r>
      </m:oMath>
      <w:r w:rsidRPr="00FF6C8E">
        <w:rPr>
          <w:rFonts w:ascii="Times New Roman" w:hAnsi="Times New Roman" w:cs="Times New Roman"/>
          <w:b w:val="0"/>
          <w:color w:val="000000" w:themeColor="text1"/>
          <w:sz w:val="24"/>
          <w:szCs w:val="24"/>
        </w:rPr>
        <w:t xml:space="preserve"> gives position relative to the patch.</w:t>
      </w:r>
    </w:p>
    <w:p w14:paraId="33F58D1B" w14:textId="7CFF886D" w:rsidR="007B473D" w:rsidRPr="00FF6C8E" w:rsidRDefault="007B473D" w:rsidP="007B473D">
      <w:pPr>
        <w:spacing w:line="480" w:lineRule="auto"/>
        <w:ind w:firstLine="720"/>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 xml:space="preserve">The integrodifference equation (2) gives us an expression for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oMath>
      <w:r w:rsidRPr="00FF6C8E">
        <w:rPr>
          <w:rFonts w:ascii="Times New Roman" w:hAnsi="Times New Roman" w:cs="Times New Roman"/>
          <w:b w:val="0"/>
          <w:color w:val="000000" w:themeColor="text1"/>
          <w:sz w:val="24"/>
          <w:szCs w:val="24"/>
        </w:rPr>
        <w:t>:</w:t>
      </w:r>
    </w:p>
    <w:p w14:paraId="6E331FB2" w14:textId="5C76A01B" w:rsidR="007B473D" w:rsidRPr="00FF6C8E" w:rsidRDefault="00F94258" w:rsidP="007B473D">
      <w:pPr>
        <w:spacing w:line="480" w:lineRule="auto"/>
        <w:ind w:firstLine="720"/>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color w:val="000000" w:themeColor="text1"/>
                      <w:sz w:val="24"/>
                      <w:szCs w:val="24"/>
                    </w:rPr>
                  </m:ctrlPr>
                </m:sSubPr>
                <m:e>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x-ct</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oMath>
      </m:oMathPara>
    </w:p>
    <w:p w14:paraId="3A53D62B" w14:textId="60C7087F" w:rsidR="007B473D" w:rsidRPr="00FF6C8E" w:rsidRDefault="00FF6C8E" w:rsidP="007B473D">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oMath>
      </m:oMathPara>
    </w:p>
    <w:p w14:paraId="3D4BF5AE" w14:textId="7D2FD769" w:rsidR="007B473D" w:rsidRPr="00FF6C8E" w:rsidRDefault="00FF6C8E" w:rsidP="007B473D">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x-y-ct</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261CE7AF" w14:textId="3557FAA2" w:rsidR="007B473D" w:rsidRPr="00FF6C8E" w:rsidRDefault="00FF6C8E" w:rsidP="007B473D">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3DF0E563" w14:textId="4773A544" w:rsidR="007B473D" w:rsidRPr="00FF6C8E" w:rsidRDefault="00FF6C8E" w:rsidP="007B473D">
      <w:pPr>
        <w:spacing w:line="480" w:lineRule="auto"/>
        <w:ind w:firstLine="720"/>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dy</m:t>
              </m:r>
            </m:e>
          </m:nary>
        </m:oMath>
      </m:oMathPara>
    </w:p>
    <w:p w14:paraId="5D9CE55F" w14:textId="77777777" w:rsidR="007B473D" w:rsidRPr="00FF6C8E" w:rsidRDefault="007B473D" w:rsidP="007B473D">
      <w:pPr>
        <w:spacing w:line="480" w:lineRule="auto"/>
        <w:ind w:firstLine="720"/>
        <w:rPr>
          <w:rFonts w:ascii="Times New Roman" w:hAnsi="Times New Roman" w:cs="Times New Roman"/>
          <w:b w:val="0"/>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20"/>
        <w:gridCol w:w="730"/>
      </w:tblGrid>
      <w:tr w:rsidR="007B473D" w:rsidRPr="00FF6C8E" w14:paraId="10EE0A64" w14:textId="77777777" w:rsidTr="00153D1E">
        <w:trPr>
          <w:trHeight w:val="242"/>
        </w:trPr>
        <w:tc>
          <w:tcPr>
            <w:tcW w:w="8620" w:type="dxa"/>
            <w:vAlign w:val="center"/>
          </w:tcPr>
          <w:p w14:paraId="6718689E" w14:textId="54B5F61A" w:rsidR="007B473D" w:rsidRPr="00FF6C8E" w:rsidRDefault="00FF6C8E" w:rsidP="00153D1E">
            <w:pPr>
              <w:spacing w:line="480" w:lineRule="auto"/>
              <w:ind w:firstLine="720"/>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+c-</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2E725FF3" w14:textId="77777777" w:rsidR="007B473D" w:rsidRPr="00FF6C8E" w:rsidRDefault="007B473D" w:rsidP="00153D1E">
            <w:pPr>
              <w:spacing w:line="480" w:lineRule="auto"/>
              <w:jc w:val="center"/>
              <w:rPr>
                <w:rFonts w:ascii="Times New Roman" w:hAnsi="Times New Roman" w:cs="Times New Roman"/>
                <w:b w:val="0"/>
                <w:color w:val="000000" w:themeColor="text1"/>
                <w:sz w:val="24"/>
                <w:szCs w:val="24"/>
              </w:rPr>
            </w:pPr>
          </w:p>
        </w:tc>
        <w:tc>
          <w:tcPr>
            <w:tcW w:w="730" w:type="dxa"/>
            <w:vAlign w:val="center"/>
          </w:tcPr>
          <w:p w14:paraId="74D7ABFD" w14:textId="77777777" w:rsidR="007B473D" w:rsidRPr="00FF6C8E" w:rsidRDefault="007B473D" w:rsidP="00153D1E">
            <w:pPr>
              <w:spacing w:line="480" w:lineRule="auto"/>
              <w:jc w:val="center"/>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(S.3)</w:t>
            </w:r>
          </w:p>
        </w:tc>
      </w:tr>
    </w:tbl>
    <w:p w14:paraId="17114D03" w14:textId="0435C12C" w:rsidR="007B473D" w:rsidRPr="00FF6C8E" w:rsidRDefault="007B473D" w:rsidP="007B473D">
      <w:pPr>
        <w:spacing w:line="480" w:lineRule="auto"/>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 xml:space="preserve">As long as </w:t>
      </w:r>
      <m:oMath>
        <m:r>
          <m:rPr>
            <m:sty m:val="bi"/>
          </m:rPr>
          <w:rPr>
            <w:rFonts w:ascii="Cambria Math" w:hAnsi="Cambria Math" w:cs="Times New Roman"/>
            <w:color w:val="000000" w:themeColor="text1"/>
            <w:sz w:val="24"/>
            <w:szCs w:val="24"/>
          </w:rPr>
          <m:t>f(0)=0</m:t>
        </m:r>
      </m:oMath>
      <w:r w:rsidRPr="00FF6C8E">
        <w:rPr>
          <w:rFonts w:ascii="Times New Roman" w:hAnsi="Times New Roman" w:cs="Times New Roman"/>
          <w:b w:val="0"/>
          <w:color w:val="000000" w:themeColor="text1"/>
          <w:sz w:val="24"/>
          <w:szCs w:val="24"/>
        </w:rPr>
        <w:t xml:space="preserve">, there is a trivial solution to this problem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)≡0</m:t>
        </m:r>
      </m:oMath>
      <w:r w:rsidRPr="00FF6C8E">
        <w:rPr>
          <w:rFonts w:ascii="Times New Roman" w:hAnsi="Times New Roman" w:cs="Times New Roman"/>
          <w:b w:val="0"/>
          <w:color w:val="000000" w:themeColor="text1"/>
          <w:sz w:val="24"/>
          <w:szCs w:val="24"/>
        </w:rPr>
        <w:t xml:space="preserve"> for all </w:t>
      </w:r>
      <m:oMath>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oMath>
      <w:r w:rsidRPr="00FF6C8E">
        <w:rPr>
          <w:rFonts w:ascii="Times New Roman" w:hAnsi="Times New Roman" w:cs="Times New Roman"/>
          <w:b w:val="0"/>
          <w:color w:val="000000" w:themeColor="text1"/>
          <w:sz w:val="24"/>
          <w:szCs w:val="24"/>
        </w:rPr>
        <w:t xml:space="preserve">, i.e., there is a trivial traveling pulse with no adults in it. If the trivial traveling pulse is unstable, even very small populations will persist or grow and avoid crashing back to the trivial pulse. To evaluate the stability of a traveling pulse, a small perturbation is introduced to the traveling pulse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oMath>
      <w:r w:rsidRPr="00FF6C8E">
        <w:rPr>
          <w:rFonts w:ascii="Times New Roman" w:hAnsi="Times New Roman" w:cs="Times New Roman"/>
          <w:b w:val="0"/>
          <w:color w:val="000000" w:themeColor="text1"/>
          <w:sz w:val="24"/>
          <w:szCs w:val="24"/>
        </w:rPr>
        <w:t xml:space="preserve"> to see if this perturbation grows or shrinks over time:</w:t>
      </w:r>
    </w:p>
    <w:p w14:paraId="0DC425CA" w14:textId="199C955D" w:rsidR="007B473D" w:rsidRPr="00FF6C8E" w:rsidRDefault="00F94258" w:rsidP="007B473D">
      <w:pPr>
        <w:spacing w:line="480" w:lineRule="auto"/>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oMath>
      </m:oMathPara>
    </w:p>
    <w:p w14:paraId="38EA649D" w14:textId="21BCBAB9" w:rsidR="007B473D" w:rsidRPr="00FF6C8E" w:rsidRDefault="00FF6C8E"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t+1</m:t>
                  </m:r>
                </m:sub>
              </m:sSub>
            </m:e>
          </m:d>
        </m:oMath>
      </m:oMathPara>
    </w:p>
    <w:p w14:paraId="1322B7A6" w14:textId="58E36542" w:rsidR="007B473D" w:rsidRPr="00FF6C8E" w:rsidRDefault="00FF6C8E"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-c</m:t>
              </m:r>
            </m:e>
          </m:d>
        </m:oMath>
      </m:oMathPara>
    </w:p>
    <w:p w14:paraId="35EC2243" w14:textId="086F0DFF" w:rsidR="007B473D" w:rsidRPr="00FF6C8E" w:rsidRDefault="00FF6C8E" w:rsidP="007B473D">
      <w:pPr>
        <w:spacing w:line="480" w:lineRule="auto"/>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r>
              <m:rPr>
                <m:sty m:val="bi"/>
              </m:rPr>
              <w:rPr>
                <w:rFonts w:ascii="Cambria Math" w:hAnsi="Cambria Math" w:cs="Times New Roman"/>
                <w:color w:val="000000" w:themeColor="text1"/>
                <w:sz w:val="24"/>
                <w:szCs w:val="24"/>
              </w:rPr>
              <m:t>k(</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x</m:t>
                    </m:r>
                  </m:e>
                  <m:sub>
                    <m:r>
                      <m:rPr>
                        <m:sty m:val="bi"/>
                      </m:rPr>
                      <w:rPr>
                        <w:rFonts w:ascii="Cambria Math" w:hAnsi="Cambria Math" w:cs="Times New Roman"/>
                        <w:color w:val="000000" w:themeColor="text1"/>
                        <w:sz w:val="24"/>
                        <w:szCs w:val="24"/>
                      </w:rPr>
                      <m:t>t</m:t>
                    </m:r>
                  </m:sub>
                </m:sSub>
              </m:e>
            </m:acc>
            <m:r>
              <m:rPr>
                <m:sty m:val="bi"/>
              </m:rPr>
              <w:rPr>
                <w:rFonts w:ascii="Cambria Math" w:hAnsi="Cambria Math" w:cs="Times New Roman"/>
                <w:color w:val="000000" w:themeColor="text1"/>
                <w:sz w:val="24"/>
                <w:szCs w:val="24"/>
              </w:rPr>
              <m:t>-</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w:r w:rsidR="007B473D" w:rsidRPr="00FF6C8E">
        <w:rPr>
          <w:rFonts w:ascii="Times New Roman" w:hAnsi="Times New Roman" w:cs="Times New Roman"/>
          <w:b w:val="0"/>
          <w:color w:val="000000" w:themeColor="text1"/>
          <w:sz w:val="24"/>
          <w:szCs w:val="24"/>
        </w:rPr>
        <w:t xml:space="preserve"> using (3)</w:t>
      </w:r>
    </w:p>
    <w:p w14:paraId="3EEB3EB4" w14:textId="6D27A878" w:rsidR="007B473D" w:rsidRPr="00FF6C8E" w:rsidRDefault="00FF6C8E"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k(x-ct-(y-ct)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61D15B7A" w14:textId="0C91629A" w:rsidR="007B473D" w:rsidRPr="00FF6C8E" w:rsidRDefault="00FF6C8E"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k(x-y</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d>
                    </m:e>
                  </m:d>
                </m:e>
              </m:d>
              <m:r>
                <m:rPr>
                  <m:sty m:val="bi"/>
                </m:rPr>
                <w:rPr>
                  <w:rFonts w:ascii="Cambria Math" w:hAnsi="Cambria Math" w:cs="Times New Roman"/>
                  <w:color w:val="000000" w:themeColor="text1"/>
                  <w:sz w:val="24"/>
                  <w:szCs w:val="24"/>
                </w:rPr>
                <m:t>d</m:t>
              </m:r>
              <m:acc>
                <m:accPr>
                  <m:chr m:val="̅"/>
                  <m:ctrlPr>
                    <w:rPr>
                      <w:rFonts w:ascii="Cambria Math" w:hAnsi="Cambria Math" w:cs="Times New Roman"/>
                      <w:b w:val="0"/>
                      <w:i/>
                      <w:color w:val="000000" w:themeColor="text1"/>
                      <w:sz w:val="24"/>
                      <w:szCs w:val="24"/>
                    </w:rPr>
                  </m:ctrlPr>
                </m:acc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t</m:t>
                      </m:r>
                    </m:sub>
                  </m:sSub>
                </m:e>
              </m:acc>
            </m:e>
          </m:nary>
        </m:oMath>
      </m:oMathPara>
    </w:p>
    <w:p w14:paraId="37AF3A3A" w14:textId="716624B4" w:rsidR="007B473D" w:rsidRPr="00FF6C8E" w:rsidRDefault="00FF6C8E"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585993EB" w14:textId="33322F43" w:rsidR="007B473D" w:rsidRPr="00FF6C8E" w:rsidRDefault="00FF6C8E"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e>
                  </m:d>
                </m:e>
              </m:d>
              <m:r>
                <m:rPr>
                  <m:sty m:val="bi"/>
                </m:rPr>
                <w:rPr>
                  <w:rFonts w:ascii="Cambria Math" w:hAnsi="Cambria Math" w:cs="Times New Roman"/>
                  <w:color w:val="000000" w:themeColor="text1"/>
                  <w:sz w:val="24"/>
                  <w:szCs w:val="24"/>
                </w:rPr>
                <m:t>dy</m:t>
              </m:r>
            </m:e>
          </m:nary>
          <m:r>
            <m:rPr>
              <m:sty m:val="bi"/>
            </m:rPr>
            <w:rPr>
              <w:rFonts w:ascii="Cambria Math" w:hAnsi="Cambria Math" w:cs="Times New Roman"/>
              <w:color w:val="000000" w:themeColor="text1"/>
              <w:sz w:val="24"/>
              <w:szCs w:val="24"/>
            </w:rPr>
            <m:t>-g(f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e>
              </m:d>
            </m:e>
          </m:d>
          <m:r>
            <m:rPr>
              <m:sty m:val="bi"/>
            </m:rPr>
            <w:rPr>
              <w:rFonts w:ascii="Cambria Math" w:hAnsi="Cambria Math" w:cs="Times New Roman"/>
              <w:color w:val="000000" w:themeColor="text1"/>
              <w:sz w:val="24"/>
              <w:szCs w:val="24"/>
            </w:rPr>
            <m:t>))dy</m:t>
          </m:r>
        </m:oMath>
      </m:oMathPara>
    </w:p>
    <w:p w14:paraId="7F8C77D5" w14:textId="4BFD12C6" w:rsidR="007B473D" w:rsidRPr="00FF6C8E" w:rsidRDefault="00FF6C8E"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 xml:space="preserve">= </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e>
              </m:d>
            </m:e>
          </m:nary>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n</m:t>
              </m:r>
            </m:e>
            <m:sub>
              <m:r>
                <m:rPr>
                  <m:sty m:val="bi"/>
                </m:rPr>
                <w:rPr>
                  <w:rFonts w:ascii="Cambria Math" w:hAnsi="Cambria Math" w:cs="Times New Roman"/>
                  <w:color w:val="000000" w:themeColor="text1"/>
                  <w:sz w:val="24"/>
                  <w:szCs w:val="24"/>
                </w:rPr>
                <m:t>t</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ub>
          </m:sSub>
          <m:r>
            <m:rPr>
              <m:sty m:val="bi"/>
            </m:rPr>
            <w:rPr>
              <w:rFonts w:ascii="Cambria Math" w:hAnsi="Cambria Math" w:cs="Times New Roman"/>
              <w:color w:val="000000" w:themeColor="text1"/>
              <w:sz w:val="24"/>
              <w:szCs w:val="24"/>
            </w:rPr>
            <m:t>-n^*(</m:t>
          </m:r>
          <m:sSub>
            <m:sSubPr>
              <m:ctrlPr>
                <w:rPr>
                  <w:rFonts w:ascii="Cambria Math" w:hAnsi="Cambria Math" w:cs="Times New Roman"/>
                  <w:b w:val="0"/>
                  <w:i/>
                  <w:color w:val="000000" w:themeColor="text1"/>
                  <w:sz w:val="24"/>
                  <w:szCs w:val="24"/>
                </w:rPr>
              </m:ctrlPr>
            </m:sSub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))dy</m:t>
          </m:r>
        </m:oMath>
      </m:oMathPara>
    </w:p>
    <w:p w14:paraId="4ADE21EF" w14:textId="77777777" w:rsidR="007B473D" w:rsidRPr="00FF6C8E" w:rsidRDefault="007B473D" w:rsidP="007B473D">
      <w:pPr>
        <w:spacing w:line="480" w:lineRule="auto"/>
        <w:rPr>
          <w:rFonts w:ascii="Times New Roman" w:hAnsi="Times New Roman" w:cs="Times New Roman"/>
          <w:b w:val="0"/>
          <w:color w:val="000000" w:themeColor="text1"/>
          <w:sz w:val="24"/>
          <w:szCs w:val="24"/>
        </w:rPr>
      </w:pPr>
    </w:p>
    <w:p w14:paraId="46C8BBE5" w14:textId="77777777" w:rsidR="007B473D" w:rsidRPr="00FF6C8E" w:rsidRDefault="007B473D" w:rsidP="007B473D">
      <w:pPr>
        <w:spacing w:line="480" w:lineRule="auto"/>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by linearizing around the traveling pulse</w:t>
      </w:r>
    </w:p>
    <w:p w14:paraId="1DDD1384" w14:textId="6874D3EB" w:rsidR="007B473D" w:rsidRPr="00FF6C8E" w:rsidRDefault="00FF6C8E"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(f</m:t>
              </m:r>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r>
                <m:rPr>
                  <m:sty m:val="bi"/>
                </m:rPr>
                <w:rPr>
                  <w:rFonts w:ascii="Cambria Math" w:hAnsi="Cambria Math" w:cs="Times New Roman"/>
                  <w:color w:val="000000" w:themeColor="text1"/>
                  <w:sz w:val="24"/>
                  <w:szCs w:val="24"/>
                </w:rPr>
                <m:t>)</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y</m:t>
                          </m:r>
                        </m:e>
                      </m:acc>
                    </m:e>
                  </m:d>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r>
            <m:rPr>
              <m:sty m:val="bi"/>
            </m:rPr>
            <w:rPr>
              <w:rFonts w:ascii="Cambria Math" w:hAnsi="Cambria Math" w:cs="Times New Roman"/>
              <w:color w:val="000000" w:themeColor="text1"/>
              <w:sz w:val="24"/>
              <w:szCs w:val="24"/>
            </w:rPr>
            <m:t xml:space="preserve"> </m:t>
          </m:r>
        </m:oMath>
      </m:oMathPara>
    </w:p>
    <w:p w14:paraId="454261D4" w14:textId="77777777" w:rsidR="007B473D" w:rsidRPr="00FF6C8E" w:rsidRDefault="007B473D" w:rsidP="007B473D">
      <w:pPr>
        <w:spacing w:line="480" w:lineRule="auto"/>
        <w:rPr>
          <w:rFonts w:ascii="Times New Roman" w:hAnsi="Times New Roman" w:cs="Times New Roman"/>
          <w:b w:val="0"/>
          <w:color w:val="000000" w:themeColor="text1"/>
          <w:sz w:val="24"/>
          <w:szCs w:val="24"/>
        </w:rPr>
      </w:pP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1"/>
        <w:gridCol w:w="730"/>
      </w:tblGrid>
      <w:tr w:rsidR="007B473D" w:rsidRPr="00FF6C8E" w14:paraId="3BA69621" w14:textId="77777777" w:rsidTr="00153D1E">
        <w:tc>
          <w:tcPr>
            <w:tcW w:w="8681" w:type="dxa"/>
            <w:vAlign w:val="center"/>
          </w:tcPr>
          <w:p w14:paraId="1EAFE8AB" w14:textId="1FD03A18" w:rsidR="007B473D" w:rsidRPr="00FF6C8E" w:rsidRDefault="00FF6C8E" w:rsidP="00153D1E">
            <w:pPr>
              <w:spacing w:line="480" w:lineRule="auto"/>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nary>
                  <m:naryPr>
                    <m:limLoc m:val="undOvr"/>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+ct</m:t>
                    </m:r>
                  </m:sup>
                  <m:e>
                    <m:r>
                      <m:rPr>
                        <m:sty m:val="bi"/>
                      </m:rPr>
                      <w:rPr>
                        <w:rFonts w:ascii="Cambria Math" w:hAnsi="Cambria Math" w:cs="Times New Roman"/>
                        <w:color w:val="000000" w:themeColor="text1"/>
                        <w:sz w:val="24"/>
                        <w:szCs w:val="24"/>
                      </w:rPr>
                      <m:t>k</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(0)</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(y)dy</m:t>
                    </m:r>
                  </m:e>
                </m:nary>
              </m:oMath>
            </m:oMathPara>
          </w:p>
        </w:tc>
        <w:tc>
          <w:tcPr>
            <w:tcW w:w="730" w:type="dxa"/>
            <w:vAlign w:val="center"/>
          </w:tcPr>
          <w:p w14:paraId="5D7DBC1D" w14:textId="77777777" w:rsidR="007B473D" w:rsidRPr="00FF6C8E" w:rsidRDefault="007B473D" w:rsidP="00153D1E">
            <w:pPr>
              <w:spacing w:line="480" w:lineRule="auto"/>
              <w:jc w:val="center"/>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(S.4)</w:t>
            </w:r>
          </w:p>
        </w:tc>
      </w:tr>
    </w:tbl>
    <w:p w14:paraId="00DA318E" w14:textId="77777777" w:rsidR="007B473D" w:rsidRPr="00FF6C8E" w:rsidRDefault="007B473D" w:rsidP="007B473D">
      <w:pPr>
        <w:spacing w:line="480" w:lineRule="auto"/>
        <w:rPr>
          <w:rFonts w:ascii="Times New Roman" w:hAnsi="Times New Roman" w:cs="Times New Roman"/>
          <w:b w:val="0"/>
          <w:color w:val="000000" w:themeColor="text1"/>
          <w:sz w:val="24"/>
          <w:szCs w:val="24"/>
        </w:rPr>
      </w:pPr>
    </w:p>
    <w:p w14:paraId="4DABC597" w14:textId="5BAABB61" w:rsidR="007B473D" w:rsidRPr="00FF6C8E" w:rsidRDefault="007B473D" w:rsidP="007B473D">
      <w:pPr>
        <w:spacing w:line="480" w:lineRule="auto"/>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 xml:space="preserve">if </w:t>
      </w:r>
      <w:r w:rsidRPr="00FF6C8E">
        <w:rPr>
          <w:rFonts w:ascii="Times New Roman" w:hAnsi="Times New Roman" w:cs="Times New Roman"/>
          <w:b w:val="0"/>
          <w:i/>
          <w:color w:val="000000" w:themeColor="text1"/>
          <w:sz w:val="24"/>
          <w:szCs w:val="24"/>
        </w:rPr>
        <w:t>n</w:t>
      </w:r>
      <w:r w:rsidRPr="00FF6C8E">
        <w:rPr>
          <w:rFonts w:ascii="Times New Roman" w:hAnsi="Times New Roman" w:cs="Times New Roman"/>
          <w:b w:val="0"/>
          <w:i/>
          <w:color w:val="000000" w:themeColor="text1"/>
          <w:sz w:val="24"/>
          <w:szCs w:val="24"/>
          <w:vertAlign w:val="superscript"/>
        </w:rPr>
        <w:t>*</w:t>
      </w:r>
      <w:r w:rsidRPr="00FF6C8E">
        <w:rPr>
          <w:rFonts w:ascii="Times New Roman" w:hAnsi="Times New Roman" w:cs="Times New Roman"/>
          <w:b w:val="0"/>
          <w:i/>
          <w:color w:val="000000" w:themeColor="text1"/>
          <w:sz w:val="24"/>
          <w:szCs w:val="24"/>
        </w:rPr>
        <w:t>(</w:t>
      </w:r>
      <m:oMath>
        <m:acc>
          <m:accPr>
            <m:chr m:val="̅"/>
            <m:ctrlPr>
              <w:rPr>
                <w:rFonts w:ascii="Cambria Math" w:hAnsi="Cambria Math" w:cs="Times New Roman"/>
                <w:b w:val="0"/>
                <w:i/>
                <w:color w:val="000000" w:themeColor="text1"/>
                <w:sz w:val="24"/>
                <w:szCs w:val="24"/>
              </w:rPr>
            </m:ctrlPr>
          </m:accPr>
          <m:e>
            <m:r>
              <m:rPr>
                <m:sty m:val="bi"/>
              </m:rPr>
              <w:rPr>
                <w:rFonts w:ascii="Cambria Math" w:hAnsi="Cambria Math" w:cs="Times New Roman"/>
                <w:color w:val="000000" w:themeColor="text1"/>
                <w:sz w:val="24"/>
                <w:szCs w:val="24"/>
              </w:rPr>
              <m:t>x</m:t>
            </m:r>
          </m:e>
        </m:acc>
      </m:oMath>
      <w:r w:rsidRPr="00FF6C8E">
        <w:rPr>
          <w:rFonts w:ascii="Times New Roman" w:hAnsi="Times New Roman" w:cs="Times New Roman"/>
          <w:b w:val="0"/>
          <w:i/>
          <w:color w:val="000000" w:themeColor="text1"/>
          <w:sz w:val="24"/>
          <w:szCs w:val="24"/>
        </w:rPr>
        <w:t>)=0</w:t>
      </w:r>
      <w:r w:rsidRPr="00FF6C8E">
        <w:rPr>
          <w:rFonts w:ascii="Times New Roman" w:hAnsi="Times New Roman" w:cs="Times New Roman"/>
          <w:b w:val="0"/>
          <w:color w:val="000000" w:themeColor="text1"/>
          <w:sz w:val="24"/>
          <w:szCs w:val="24"/>
        </w:rPr>
        <w:t xml:space="preserve"> and </w:t>
      </w:r>
      <w:r w:rsidRPr="00FF6C8E">
        <w:rPr>
          <w:rFonts w:ascii="Times New Roman" w:hAnsi="Times New Roman" w:cs="Times New Roman"/>
          <w:b w:val="0"/>
          <w:i/>
          <w:color w:val="000000" w:themeColor="text1"/>
          <w:sz w:val="24"/>
          <w:szCs w:val="24"/>
        </w:rPr>
        <w:t>f(0) = 0</w:t>
      </w:r>
      <w:r w:rsidRPr="00FF6C8E">
        <w:rPr>
          <w:rFonts w:ascii="Times New Roman" w:hAnsi="Times New Roman" w:cs="Times New Roman"/>
          <w:b w:val="0"/>
          <w:color w:val="000000" w:themeColor="text1"/>
          <w:sz w:val="24"/>
          <w:szCs w:val="24"/>
        </w:rPr>
        <w:t xml:space="preserve">. </w:t>
      </w:r>
    </w:p>
    <w:p w14:paraId="51C803C1" w14:textId="0F38DD6F" w:rsidR="007B473D" w:rsidRPr="00FF6C8E" w:rsidRDefault="007B473D" w:rsidP="007B473D">
      <w:pPr>
        <w:spacing w:line="480" w:lineRule="auto"/>
        <w:ind w:firstLine="720"/>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 xml:space="preserve">If we assume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(x)=</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t</m:t>
            </m:r>
          </m:sup>
        </m:sSup>
        <m:r>
          <m:rPr>
            <m:sty m:val="bi"/>
          </m:rPr>
          <w:rPr>
            <w:rFonts w:ascii="Cambria Math" w:hAnsi="Cambria Math" w:cs="Times New Roman"/>
            <w:color w:val="000000" w:themeColor="text1"/>
            <w:sz w:val="24"/>
            <w:szCs w:val="24"/>
          </w:rPr>
          <m:t>u(x-ct)</m:t>
        </m:r>
      </m:oMath>
      <w:r w:rsidRPr="00FF6C8E">
        <w:rPr>
          <w:rFonts w:ascii="Times New Roman" w:hAnsi="Times New Roman" w:cs="Times New Roman"/>
          <w:b w:val="0"/>
          <w:color w:val="000000" w:themeColor="text1"/>
          <w:sz w:val="24"/>
          <w:szCs w:val="24"/>
        </w:rPr>
        <w:t xml:space="preserve"> for some </w:t>
      </w:r>
      <m:oMath>
        <m:r>
          <m:rPr>
            <m:sty m:val="bi"/>
          </m:rPr>
          <w:rPr>
            <w:rFonts w:ascii="Cambria Math" w:hAnsi="Cambria Math" w:cs="Times New Roman"/>
            <w:color w:val="000000" w:themeColor="text1"/>
            <w:sz w:val="24"/>
            <w:szCs w:val="24"/>
          </w:rPr>
          <m:t>λ∈</m:t>
        </m:r>
        <m:r>
          <m:rPr>
            <m:scr m:val="double-struck"/>
            <m:sty m:val="b"/>
          </m:rPr>
          <w:rPr>
            <w:rFonts w:ascii="Cambria Math" w:hAnsi="Cambria Math" w:cs="Times New Roman"/>
            <w:color w:val="000000" w:themeColor="text1"/>
            <w:sz w:val="24"/>
            <w:szCs w:val="24"/>
          </w:rPr>
          <m:t>R</m:t>
        </m:r>
      </m:oMath>
      <w:r w:rsidRPr="00FF6C8E">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u:[-L/2,L/2]→</m:t>
        </m:r>
        <m:r>
          <m:rPr>
            <m:scr m:val="double-struck"/>
            <m:sty m:val="b"/>
          </m:rPr>
          <w:rPr>
            <w:rFonts w:ascii="Cambria Math" w:hAnsi="Cambria Math" w:cs="Times New Roman"/>
            <w:color w:val="000000" w:themeColor="text1"/>
            <w:sz w:val="24"/>
            <w:szCs w:val="24"/>
          </w:rPr>
          <m:t>R</m:t>
        </m:r>
      </m:oMath>
      <w:r w:rsidRPr="00FF6C8E">
        <w:rPr>
          <w:rFonts w:ascii="Times New Roman" w:hAnsi="Times New Roman" w:cs="Times New Roman"/>
          <w:b w:val="0"/>
          <w:color w:val="000000" w:themeColor="text1"/>
          <w:sz w:val="24"/>
          <w:szCs w:val="24"/>
        </w:rPr>
        <w:t xml:space="preserve">, then the perturbation grows in time if and only if </w:t>
      </w:r>
      <m:oMath>
        <m:r>
          <m:rPr>
            <m:sty m:val="bi"/>
          </m:rPr>
          <w:rPr>
            <w:rFonts w:ascii="Cambria Math" w:hAnsi="Cambria Math" w:cs="Times New Roman"/>
            <w:color w:val="000000" w:themeColor="text1"/>
            <w:sz w:val="24"/>
            <w:szCs w:val="24"/>
          </w:rPr>
          <m:t>λ&gt;1</m:t>
        </m:r>
      </m:oMath>
      <w:r w:rsidRPr="00FF6C8E">
        <w:rPr>
          <w:rFonts w:ascii="Times New Roman" w:hAnsi="Times New Roman" w:cs="Times New Roman"/>
          <w:b w:val="0"/>
          <w:color w:val="000000" w:themeColor="text1"/>
          <w:sz w:val="24"/>
          <w:szCs w:val="24"/>
        </w:rPr>
        <w:t xml:space="preserve">. Using Equation 4, we can rewrite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ξ</m:t>
            </m:r>
          </m:e>
          <m:sub>
            <m:r>
              <m:rPr>
                <m:sty m:val="bi"/>
              </m:rPr>
              <w:rPr>
                <w:rFonts w:ascii="Cambria Math" w:hAnsi="Cambria Math" w:cs="Times New Roman"/>
                <w:color w:val="000000" w:themeColor="text1"/>
                <w:sz w:val="24"/>
                <w:szCs w:val="24"/>
              </w:rPr>
              <m:t>t+1</m:t>
            </m:r>
          </m:sub>
        </m:sSub>
        <m:r>
          <m:rPr>
            <m:sty m:val="bi"/>
          </m:rPr>
          <w:rPr>
            <w:rFonts w:ascii="Cambria Math" w:hAnsi="Cambria Math" w:cs="Times New Roman"/>
            <w:color w:val="000000" w:themeColor="text1"/>
            <w:sz w:val="24"/>
            <w:szCs w:val="24"/>
          </w:rPr>
          <m:t>(x)</m:t>
        </m:r>
      </m:oMath>
      <w:r w:rsidRPr="00FF6C8E">
        <w:rPr>
          <w:rFonts w:ascii="Times New Roman" w:hAnsi="Times New Roman" w:cs="Times New Roman"/>
          <w:b w:val="0"/>
          <w:color w:val="000000" w:themeColor="text1"/>
          <w:sz w:val="24"/>
          <w:szCs w:val="24"/>
        </w:rPr>
        <w:t>,</w:t>
      </w:r>
    </w:p>
    <w:p w14:paraId="0144D683" w14:textId="3BD10171" w:rsidR="007B473D" w:rsidRPr="00FF6C8E"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λu(x-ct-c)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-L/2+ct</m:t>
                    </m:r>
                  </m:sub>
                  <m:sup>
                    <m:r>
                      <m:rPr>
                        <m:sty m:val="bi"/>
                      </m:rPr>
                      <w:rPr>
                        <w:rFonts w:ascii="Cambria Math" w:hAnsi="Cambria Math" w:cs="Times New Roman"/>
                        <w:color w:val="000000" w:themeColor="text1"/>
                        <w:sz w:val="24"/>
                        <w:szCs w:val="24"/>
                      </w:rPr>
                      <m:t>L/2+ct</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(x-y)u(y-ct)dy</m:t>
                </m:r>
              </m:e>
            </m:mr>
            <m:mr>
              <m:e/>
              <m:e/>
            </m:mr>
            <m:mr>
              <m:e>
                <m:r>
                  <m:rPr>
                    <m:sty m:val="bi"/>
                  </m:rPr>
                  <w:rPr>
                    <w:rFonts w:ascii="Cambria Math" w:hAnsi="Cambria Math" w:cs="Times New Roman"/>
                    <w:color w:val="000000" w:themeColor="text1"/>
                    <w:sz w:val="24"/>
                    <w:szCs w:val="24"/>
                  </w:rPr>
                  <m:t>⇒λu(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x</m:t>
                    </m:r>
                  </m:e>
                </m:bar>
                <m:r>
                  <m:rPr>
                    <m:sty m:val="bi"/>
                  </m:rPr>
                  <w:rPr>
                    <w:rFonts w:ascii="Cambria Math" w:hAnsi="Cambria Math" w:cs="Times New Roman"/>
                    <w:color w:val="000000" w:themeColor="text1"/>
                    <w:sz w:val="24"/>
                    <w:szCs w:val="24"/>
                  </w:rPr>
                  <m:t>+c-</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)u(</m:t>
                </m:r>
                <m:bar>
                  <m:barPr>
                    <m:pos m:val="top"/>
                    <m:ctrlPr>
                      <w:rPr>
                        <w:rFonts w:ascii="Cambria Math" w:hAnsi="Cambria Math" w:cs="Times New Roman"/>
                        <w:b w:val="0"/>
                        <w:color w:val="000000" w:themeColor="text1"/>
                        <w:sz w:val="24"/>
                        <w:szCs w:val="24"/>
                      </w:rPr>
                    </m:ctrlPr>
                  </m:barPr>
                  <m:e>
                    <m:r>
                      <m:rPr>
                        <m:sty m:val="bi"/>
                      </m:rPr>
                      <w:rPr>
                        <w:rFonts w:ascii="Cambria Math" w:hAnsi="Cambria Math" w:cs="Times New Roman"/>
                        <w:color w:val="000000" w:themeColor="text1"/>
                        <w:sz w:val="24"/>
                        <w:szCs w:val="24"/>
                      </w:rPr>
                      <m:t>y</m:t>
                    </m:r>
                  </m:e>
                </m:bar>
                <m:r>
                  <m:rPr>
                    <m:sty m:val="bi"/>
                  </m:rPr>
                  <w:rPr>
                    <w:rFonts w:ascii="Cambria Math" w:hAnsi="Cambria Math" w:cs="Times New Roman"/>
                    <w:color w:val="000000" w:themeColor="text1"/>
                    <w:sz w:val="24"/>
                    <w:szCs w:val="24"/>
                  </w:rPr>
                  <m:t>)dy</m:t>
                </m:r>
              </m:e>
            </m:mr>
          </m:m>
        </m:oMath>
      </m:oMathPara>
    </w:p>
    <w:p w14:paraId="48E6196F" w14:textId="77777777" w:rsidR="007B473D" w:rsidRPr="00FF6C8E" w:rsidRDefault="007B473D" w:rsidP="007B473D">
      <w:pPr>
        <w:spacing w:line="480" w:lineRule="auto"/>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 xml:space="preserve">Define the integral operator </w:t>
      </w:r>
    </w:p>
    <w:p w14:paraId="3E6A99DB" w14:textId="1F19231E" w:rsidR="007B473D" w:rsidRPr="00FF6C8E"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gʹ(0)fʹ(0)</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(x+c-y)u(y)dy.</m:t>
          </m:r>
        </m:oMath>
      </m:oMathPara>
    </w:p>
    <w:p w14:paraId="1A9D4665" w14:textId="77777777" w:rsidR="007B473D" w:rsidRPr="00FF6C8E" w:rsidRDefault="007B473D" w:rsidP="007B473D">
      <w:pPr>
        <w:spacing w:line="480" w:lineRule="auto"/>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 xml:space="preserve"> Then the perturbation to the traveling pulse will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7B473D" w:rsidRPr="00FF6C8E" w14:paraId="197A3DD1" w14:textId="77777777" w:rsidTr="00153D1E">
        <w:trPr>
          <w:trHeight w:val="278"/>
        </w:trPr>
        <w:tc>
          <w:tcPr>
            <w:tcW w:w="8660" w:type="dxa"/>
            <w:vAlign w:val="center"/>
          </w:tcPr>
          <w:p w14:paraId="1EA25062" w14:textId="176082A4" w:rsidR="007B473D" w:rsidRPr="00FF6C8E" w:rsidRDefault="00F94258" w:rsidP="00153D1E">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(u)(x)=λu(x)</m:t>
                </m:r>
              </m:oMath>
            </m:oMathPara>
          </w:p>
        </w:tc>
        <w:tc>
          <w:tcPr>
            <w:tcW w:w="690" w:type="dxa"/>
            <w:vAlign w:val="center"/>
          </w:tcPr>
          <w:p w14:paraId="53F28236" w14:textId="77777777" w:rsidR="007B473D" w:rsidRPr="00FF6C8E" w:rsidRDefault="007B473D" w:rsidP="00153D1E">
            <w:pPr>
              <w:spacing w:line="480" w:lineRule="auto"/>
              <w:jc w:val="center"/>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(S.5)</w:t>
            </w:r>
          </w:p>
        </w:tc>
      </w:tr>
    </w:tbl>
    <w:p w14:paraId="01A2397F" w14:textId="31C3385A" w:rsidR="007B473D" w:rsidRPr="00FF6C8E" w:rsidRDefault="00FF6C8E" w:rsidP="007B473D">
      <w:pPr>
        <w:spacing w:line="480" w:lineRule="auto"/>
        <w:rPr>
          <w:rFonts w:ascii="Times New Roman" w:hAnsi="Times New Roman" w:cs="Times New Roman"/>
          <w:b w:val="0"/>
          <w:color w:val="000000" w:themeColor="text1"/>
          <w:sz w:val="24"/>
          <w:szCs w:val="24"/>
        </w:rPr>
      </w:pPr>
      <m:oMath>
        <m:r>
          <m:rPr>
            <m:sty m:val="bi"/>
          </m:rPr>
          <w:rPr>
            <w:rFonts w:ascii="Cambria Math" w:hAnsi="Cambria Math" w:cs="Times New Roman"/>
            <w:color w:val="000000" w:themeColor="text1"/>
            <w:sz w:val="24"/>
            <w:szCs w:val="24"/>
          </w:rPr>
          <m:t>λ</m:t>
        </m:r>
      </m:oMath>
      <w:r w:rsidR="007B473D" w:rsidRPr="00FF6C8E">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u</m:t>
        </m:r>
      </m:oMath>
      <w:r w:rsidR="007B473D" w:rsidRPr="00FF6C8E">
        <w:rPr>
          <w:rFonts w:ascii="Times New Roman" w:hAnsi="Times New Roman" w:cs="Times New Roman"/>
          <w:b w:val="0"/>
          <w:color w:val="000000" w:themeColor="text1"/>
          <w:sz w:val="24"/>
          <w:szCs w:val="24"/>
        </w:rPr>
        <w:t xml:space="preserve"> are thus an eigenvalue and eigenfunction of the functional operator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007B473D" w:rsidRPr="00FF6C8E">
        <w:rPr>
          <w:rFonts w:ascii="Times New Roman" w:hAnsi="Times New Roman" w:cs="Times New Roman"/>
          <w:b w:val="0"/>
          <w:color w:val="000000" w:themeColor="text1"/>
          <w:sz w:val="24"/>
          <w:szCs w:val="24"/>
        </w:rPr>
        <w:t xml:space="preserve">. The trivial traveling pulse is unstable when the dominant eigenvalue of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ψ</m:t>
            </m:r>
          </m:e>
          <m:sub>
            <m:r>
              <m:rPr>
                <m:sty m:val="bi"/>
              </m:rPr>
              <w:rPr>
                <w:rFonts w:ascii="Cambria Math" w:hAnsi="Cambria Math" w:cs="Times New Roman"/>
                <w:color w:val="000000" w:themeColor="text1"/>
                <w:sz w:val="24"/>
                <w:szCs w:val="24"/>
              </w:rPr>
              <m:t>f</m:t>
            </m:r>
          </m:sub>
        </m:sSub>
      </m:oMath>
      <w:r w:rsidR="007B473D" w:rsidRPr="00FF6C8E">
        <w:rPr>
          <w:rFonts w:ascii="Times New Roman" w:hAnsi="Times New Roman" w:cs="Times New Roman"/>
          <w:b w:val="0"/>
          <w:color w:val="000000" w:themeColor="text1"/>
          <w:sz w:val="24"/>
          <w:szCs w:val="24"/>
        </w:rPr>
        <w:t xml:space="preserve"> is greater than </w:t>
      </w:r>
      <m:oMath>
        <m:r>
          <m:rPr>
            <m:sty m:val="bi"/>
          </m:rPr>
          <w:rPr>
            <w:rFonts w:ascii="Cambria Math" w:hAnsi="Cambria Math" w:cs="Times New Roman"/>
            <w:color w:val="000000" w:themeColor="text1"/>
            <w:sz w:val="24"/>
            <w:szCs w:val="24"/>
          </w:rPr>
          <m:t>1</m:t>
        </m:r>
      </m:oMath>
      <w:r w:rsidR="007B473D" w:rsidRPr="00FF6C8E">
        <w:rPr>
          <w:rFonts w:ascii="Times New Roman" w:hAnsi="Times New Roman" w:cs="Times New Roman"/>
          <w:b w:val="0"/>
          <w:color w:val="000000" w:themeColor="text1"/>
          <w:sz w:val="24"/>
          <w:szCs w:val="24"/>
        </w:rPr>
        <w:t>.</w:t>
      </w:r>
    </w:p>
    <w:p w14:paraId="478463F3" w14:textId="66826780" w:rsidR="007B473D" w:rsidRPr="00FF6C8E" w:rsidRDefault="007B473D" w:rsidP="007B473D">
      <w:pPr>
        <w:spacing w:line="480" w:lineRule="auto"/>
        <w:ind w:firstLine="720"/>
        <w:rPr>
          <w:rFonts w:ascii="Times New Roman" w:hAnsi="Times New Roman" w:cs="Times New Roman"/>
          <w:b w:val="0"/>
          <w:color w:val="000000" w:themeColor="text1"/>
          <w:sz w:val="24"/>
          <w:szCs w:val="24"/>
        </w:rPr>
      </w:pPr>
      <w:r w:rsidRPr="00FF6C8E">
        <w:rPr>
          <w:rFonts w:ascii="Times New Roman" w:hAnsi="Times New Roman" w:cs="Times New Roman"/>
          <w:b w:val="0"/>
          <w:color w:val="000000" w:themeColor="text1"/>
          <w:sz w:val="24"/>
          <w:szCs w:val="24"/>
        </w:rPr>
        <w:t xml:space="preserve">The biomass in the equilibrium traveling wave depends on the specific functional forms of the harvesting function </w:t>
      </w:r>
      <m:oMath>
        <m:r>
          <m:rPr>
            <m:sty m:val="bi"/>
          </m:rPr>
          <w:rPr>
            <w:rFonts w:ascii="Cambria Math" w:hAnsi="Cambria Math" w:cs="Times New Roman"/>
            <w:color w:val="000000" w:themeColor="text1"/>
            <w:sz w:val="24"/>
            <w:szCs w:val="24"/>
          </w:rPr>
          <m:t>g(n)</m:t>
        </m:r>
      </m:oMath>
      <w:r w:rsidRPr="00FF6C8E">
        <w:rPr>
          <w:rFonts w:ascii="Times New Roman" w:hAnsi="Times New Roman" w:cs="Times New Roman"/>
          <w:b w:val="0"/>
          <w:color w:val="000000" w:themeColor="text1"/>
          <w:sz w:val="24"/>
          <w:szCs w:val="24"/>
        </w:rPr>
        <w:t xml:space="preserve"> and the recruitment function </w:t>
      </w:r>
      <m:oMath>
        <m:r>
          <m:rPr>
            <m:sty m:val="bi"/>
          </m:rPr>
          <w:rPr>
            <w:rFonts w:ascii="Cambria Math" w:hAnsi="Cambria Math" w:cs="Times New Roman"/>
            <w:color w:val="000000" w:themeColor="text1"/>
            <w:sz w:val="24"/>
            <w:szCs w:val="24"/>
          </w:rPr>
          <m:t>f(n)</m:t>
        </m:r>
      </m:oMath>
      <w:r w:rsidRPr="00FF6C8E">
        <w:rPr>
          <w:rFonts w:ascii="Times New Roman" w:hAnsi="Times New Roman" w:cs="Times New Roman"/>
          <w:b w:val="0"/>
          <w:color w:val="000000" w:themeColor="text1"/>
          <w:sz w:val="24"/>
          <w:szCs w:val="24"/>
        </w:rPr>
        <w:t xml:space="preserve">. However, the persistence of the population only depends on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oMath>
      <w:r w:rsidRPr="00FF6C8E">
        <w:rPr>
          <w:rFonts w:ascii="Times New Roman" w:hAnsi="Times New Roman" w:cs="Times New Roman"/>
          <w:b w:val="0"/>
          <w:color w:val="000000" w:themeColor="text1"/>
          <w:sz w:val="24"/>
          <w:szCs w:val="24"/>
        </w:rPr>
        <w:t xml:space="preserve">, </w:t>
      </w:r>
      <m:oMath>
        <m:r>
          <m:rPr>
            <m:sty m:val="bi"/>
          </m:rPr>
          <w:rPr>
            <w:rFonts w:ascii="Cambria Math" w:hAnsi="Cambria Math" w:cs="Times New Roman"/>
            <w:color w:val="000000" w:themeColor="text1"/>
            <w:sz w:val="24"/>
            <w:szCs w:val="24"/>
          </w:rPr>
          <m:t>gʹ(0)</m:t>
        </m:r>
      </m:oMath>
      <w:r w:rsidRPr="00FF6C8E">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fʹ(0)</m:t>
        </m:r>
      </m:oMath>
      <w:r w:rsidRPr="00FF6C8E">
        <w:rPr>
          <w:rFonts w:ascii="Times New Roman" w:hAnsi="Times New Roman" w:cs="Times New Roman"/>
          <w:b w:val="0"/>
          <w:color w:val="000000" w:themeColor="text1"/>
          <w:sz w:val="24"/>
          <w:szCs w:val="24"/>
        </w:rPr>
        <w:t xml:space="preserve">. In this paper, only a proportional harvesting function is considered, i.e. the amount of adults harvested obeyed </w:t>
      </w:r>
      <m:oMath>
        <m:r>
          <m:rPr>
            <m:sty m:val="bi"/>
          </m:rPr>
          <w:rPr>
            <w:rFonts w:ascii="Cambria Math" w:hAnsi="Cambria Math" w:cs="Times New Roman"/>
            <w:color w:val="000000" w:themeColor="text1"/>
            <w:sz w:val="24"/>
            <w:szCs w:val="24"/>
          </w:rPr>
          <m:t>g(n)=(1-</m:t>
        </m:r>
        <m:r>
          <m:rPr>
            <m:sty m:val="bi"/>
          </m:rPr>
          <w:rPr>
            <w:rFonts w:ascii="Cambria Math" w:hAnsi="Cambria Math" w:cs="Times New Roman"/>
            <w:color w:val="000000" w:themeColor="text1"/>
            <w:sz w:val="24"/>
            <w:szCs w:val="24"/>
          </w:rPr>
          <m:t>h)n</m:t>
        </m:r>
      </m:oMath>
      <w:r w:rsidRPr="00FF6C8E">
        <w:rPr>
          <w:rFonts w:ascii="Times New Roman" w:hAnsi="Times New Roman" w:cs="Times New Roman"/>
          <w:b w:val="0"/>
          <w:color w:val="000000" w:themeColor="text1"/>
          <w:sz w:val="24"/>
          <w:szCs w:val="24"/>
        </w:rPr>
        <w:t xml:space="preserve">. For this function, </w:t>
      </w:r>
      <m:oMath>
        <m:r>
          <m:rPr>
            <m:sty m:val="bi"/>
          </m:rPr>
          <w:rPr>
            <w:rFonts w:ascii="Cambria Math" w:hAnsi="Cambria Math" w:cs="Times New Roman"/>
            <w:color w:val="000000" w:themeColor="text1"/>
            <w:sz w:val="24"/>
            <w:szCs w:val="24"/>
          </w:rPr>
          <m:t>gʹ(0)=1-</m:t>
        </m:r>
        <m:r>
          <m:rPr>
            <m:sty m:val="bi"/>
          </m:rPr>
          <w:rPr>
            <w:rFonts w:ascii="Cambria Math" w:hAnsi="Cambria Math" w:cs="Times New Roman"/>
            <w:color w:val="000000" w:themeColor="text1"/>
            <w:sz w:val="24"/>
            <w:szCs w:val="24"/>
          </w:rPr>
          <m:t>h</m:t>
        </m:r>
      </m:oMath>
      <w:r w:rsidRPr="00FF6C8E">
        <w:rPr>
          <w:rFonts w:ascii="Times New Roman" w:hAnsi="Times New Roman" w:cs="Times New Roman"/>
          <w:b w:val="0"/>
          <w:color w:val="000000" w:themeColor="text1"/>
          <w:sz w:val="24"/>
          <w:szCs w:val="24"/>
        </w:rPr>
        <w:t xml:space="preserve">. For the recruitment function we considered, </w:t>
      </w:r>
      <m:oMath>
        <m:r>
          <m:rPr>
            <m:sty m:val="bi"/>
          </m:rPr>
          <w:rPr>
            <w:rFonts w:ascii="Cambria Math" w:hAnsi="Cambria Math" w:cs="Times New Roman"/>
            <w:color w:val="000000" w:themeColor="text1"/>
            <w:sz w:val="24"/>
            <w:szCs w:val="24"/>
          </w:rPr>
          <m:t>fʹ(0)=1</m:t>
        </m:r>
      </m:oMath>
      <w:r w:rsidRPr="00FF6C8E">
        <w:rPr>
          <w:rFonts w:ascii="Times New Roman" w:hAnsi="Times New Roman" w:cs="Times New Roman"/>
          <w:b w:val="0"/>
          <w:color w:val="000000" w:themeColor="text1"/>
          <w:sz w:val="24"/>
          <w:szCs w:val="24"/>
        </w:rPr>
        <w:t>.</w:t>
      </w:r>
    </w:p>
    <w:p w14:paraId="3CFB3E91" w14:textId="77777777" w:rsidR="007B473D" w:rsidRPr="00304882" w:rsidRDefault="007B473D" w:rsidP="007B473D">
      <w:pPr>
        <w:pStyle w:val="Heading2"/>
        <w:spacing w:before="0" w:line="480" w:lineRule="auto"/>
        <w:rPr>
          <w:rFonts w:ascii="Times New Roman" w:hAnsi="Times New Roman" w:cs="Times New Roman"/>
          <w:b w:val="0"/>
          <w:color w:val="000000" w:themeColor="text1"/>
          <w:sz w:val="24"/>
          <w:szCs w:val="24"/>
        </w:rPr>
      </w:pPr>
      <w:bookmarkStart w:id="8" w:name="separable-dispersal-kernels-sep"/>
    </w:p>
    <w:p w14:paraId="0D9C0517"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B: Separable dispersal kernels</w:t>
      </w:r>
    </w:p>
    <w:bookmarkEnd w:id="8"/>
    <w:p w14:paraId="357BF09D" w14:textId="571D71C4" w:rsidR="007B473D" w:rsidRPr="00677E9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w:t>
      </w:r>
      <w:r w:rsidRPr="00304882">
        <w:rPr>
          <w:rFonts w:ascii="Times New Roman" w:hAnsi="Times New Roman" w:cs="Times New Roman"/>
          <w:b w:val="0"/>
          <w:color w:val="000000" w:themeColor="text1"/>
          <w:sz w:val="24"/>
          <w:szCs w:val="24"/>
        </w:rPr>
        <w:tab/>
      </w:r>
      <w:r w:rsidRPr="00677E92">
        <w:rPr>
          <w:rFonts w:ascii="Times New Roman" w:hAnsi="Times New Roman" w:cs="Times New Roman"/>
          <w:b w:val="0"/>
          <w:color w:val="000000" w:themeColor="text1"/>
          <w:sz w:val="24"/>
          <w:szCs w:val="24"/>
        </w:rPr>
        <w:t xml:space="preserve">It is not immediately obvious that the operator </w:t>
      </w:r>
      <m:oMath>
        <m:r>
          <m:rPr>
            <m:sty m:val="bi"/>
          </m:rPr>
          <w:rPr>
            <w:rFonts w:ascii="Cambria Math" w:hAnsi="Cambria Math" w:cs="Times New Roman"/>
            <w:color w:val="000000" w:themeColor="text1"/>
            <w:sz w:val="24"/>
            <w:szCs w:val="24"/>
          </w:rPr>
          <m:t>ψ</m:t>
        </m:r>
      </m:oMath>
      <w:r w:rsidRPr="00677E92">
        <w:rPr>
          <w:rFonts w:ascii="Times New Roman" w:hAnsi="Times New Roman" w:cs="Times New Roman"/>
          <w:b w:val="0"/>
          <w:color w:val="000000" w:themeColor="text1"/>
          <w:sz w:val="24"/>
          <w:szCs w:val="24"/>
        </w:rPr>
        <w:t xml:space="preserve"> will have any eigenfunctions. However, Jentzsch’s theorem guarantees that there is an eigenfunction </w:t>
      </w:r>
      <m:oMath>
        <m:r>
          <m:rPr>
            <m:sty m:val="bi"/>
          </m:rPr>
          <w:rPr>
            <w:rFonts w:ascii="Cambria Math" w:hAnsi="Cambria Math" w:cs="Times New Roman"/>
            <w:color w:val="000000" w:themeColor="text1"/>
            <w:sz w:val="24"/>
            <w:szCs w:val="24"/>
          </w:rPr>
          <m:t>u</m:t>
        </m:r>
      </m:oMath>
      <w:r w:rsidRPr="00677E92">
        <w:rPr>
          <w:rFonts w:ascii="Times New Roman" w:hAnsi="Times New Roman" w:cs="Times New Roman"/>
          <w:b w:val="0"/>
          <w:color w:val="000000" w:themeColor="text1"/>
          <w:sz w:val="24"/>
          <w:szCs w:val="24"/>
        </w:rPr>
        <w:t xml:space="preserve">, provided that the kernel </w:t>
      </w:r>
      <m:oMath>
        <m:r>
          <m:rPr>
            <m:sty m:val="bi"/>
          </m:rPr>
          <w:rPr>
            <w:rFonts w:ascii="Cambria Math" w:hAnsi="Cambria Math" w:cs="Times New Roman"/>
            <w:color w:val="000000" w:themeColor="text1"/>
            <w:sz w:val="24"/>
            <w:szCs w:val="24"/>
          </w:rPr>
          <m:t>k</m:t>
        </m:r>
      </m:oMath>
      <w:r w:rsidRPr="00677E92">
        <w:rPr>
          <w:rFonts w:ascii="Times New Roman" w:hAnsi="Times New Roman" w:cs="Times New Roman"/>
          <w:b w:val="0"/>
          <w:color w:val="000000" w:themeColor="text1"/>
          <w:sz w:val="24"/>
          <w:szCs w:val="24"/>
        </w:rPr>
        <w:t xml:space="preserve"> satisfies some properties (Zhou and Kot 2011). Finding the eigenfunctions and eigenvalues is in general a hard problem to solve. It becomes easier if the kernel </w:t>
      </w:r>
      <m:oMath>
        <m:r>
          <m:rPr>
            <m:sty m:val="bi"/>
          </m:rPr>
          <w:rPr>
            <w:rFonts w:ascii="Cambria Math" w:hAnsi="Cambria Math" w:cs="Times New Roman"/>
            <w:color w:val="000000" w:themeColor="text1"/>
            <w:sz w:val="24"/>
            <w:szCs w:val="24"/>
          </w:rPr>
          <m:t>k</m:t>
        </m:r>
      </m:oMath>
      <w:r w:rsidRPr="00677E92">
        <w:rPr>
          <w:rFonts w:ascii="Times New Roman" w:hAnsi="Times New Roman" w:cs="Times New Roman"/>
          <w:b w:val="0"/>
          <w:color w:val="000000" w:themeColor="text1"/>
          <w:sz w:val="24"/>
          <w:szCs w:val="24"/>
        </w:rPr>
        <w:t xml:space="preserve"> is separable, i.e., there are functions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677E92">
        <w:rPr>
          <w:rFonts w:ascii="Times New Roman" w:hAnsi="Times New Roman" w:cs="Times New Roman"/>
          <w:b w:val="0"/>
          <w:color w:val="000000" w:themeColor="text1"/>
          <w:sz w:val="24"/>
          <w:szCs w:val="24"/>
        </w:rPr>
        <w:t xml:space="preserve"> such that </w:t>
      </w:r>
      <m:oMath>
        <m:r>
          <m:rPr>
            <m:sty m:val="bi"/>
          </m:rPr>
          <w:rPr>
            <w:rFonts w:ascii="Cambria Math" w:hAnsi="Cambria Math" w:cs="Times New Roman"/>
            <w:color w:val="000000" w:themeColor="text1"/>
            <w:sz w:val="24"/>
            <w:szCs w:val="24"/>
          </w:rPr>
          <m:t>k(x-y)=</m:t>
        </m:r>
        <m:nary>
          <m:naryPr>
            <m:chr m:val="∑"/>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oMath>
      <w:r w:rsidRPr="00677E92">
        <w:rPr>
          <w:rFonts w:ascii="Times New Roman" w:hAnsi="Times New Roman" w:cs="Times New Roman"/>
          <w:b w:val="0"/>
          <w:color w:val="000000" w:themeColor="text1"/>
          <w:sz w:val="24"/>
          <w:szCs w:val="24"/>
        </w:rPr>
        <w:t>. In that case, Equation 5 becomes</w:t>
      </w:r>
    </w:p>
    <w:p w14:paraId="6ECA85C8" w14:textId="1A541EAD" w:rsidR="007B473D" w:rsidRPr="00677E92" w:rsidRDefault="00677E92"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r>
                    <m:rPr>
                      <m:sty m:val="bi"/>
                    </m:rPr>
                    <w:rPr>
                      <w:rFonts w:ascii="Cambria Math" w:hAnsi="Cambria Math" w:cs="Times New Roman"/>
                      <w:color w:val="000000" w:themeColor="text1"/>
                      <w:sz w:val="24"/>
                      <w:szCs w:val="24"/>
                    </w:rPr>
                    <m:t>dy)</m:t>
                  </m:r>
                </m:e>
              </m:nary>
            </m:e>
          </m:nary>
        </m:oMath>
      </m:oMathPara>
    </w:p>
    <w:p w14:paraId="6A7B462F" w14:textId="18488B73" w:rsidR="007B473D" w:rsidRPr="00677E92" w:rsidRDefault="00677E92" w:rsidP="007B473D">
      <w:pPr>
        <w:spacing w:line="480" w:lineRule="auto"/>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x-c</m:t>
                      </m:r>
                    </m:e>
                  </m:d>
                  <m:r>
                    <m:rPr>
                      <m:sty m:val="bi"/>
                    </m:rPr>
                    <w:rPr>
                      <w:rFonts w:ascii="Cambria Math" w:hAnsi="Cambria Math" w:cs="Times New Roman"/>
                      <w:color w:val="000000" w:themeColor="text1"/>
                      <w:sz w:val="24"/>
                      <w:szCs w:val="24"/>
                    </w:rPr>
                    <m:t>u</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m:t>
                      </m:r>
                    </m:e>
                  </m:d>
                  <m:r>
                    <m:rPr>
                      <m:sty m:val="bi"/>
                    </m:rPr>
                    <w:rPr>
                      <w:rFonts w:ascii="Cambria Math" w:hAnsi="Cambria Math" w:cs="Times New Roman"/>
                      <w:color w:val="000000" w:themeColor="text1"/>
                      <w:sz w:val="24"/>
                      <w:szCs w:val="24"/>
                    </w:rPr>
                    <m:t>dx</m:t>
                  </m:r>
                </m:e>
              </m:nary>
              <m:r>
                <m:rPr>
                  <m:sty m:val="bi"/>
                </m:rPr>
                <w:rPr>
                  <w:rFonts w:ascii="Cambria Math" w:hAnsi="Cambria Math" w:cs="Times New Roman"/>
                  <w:color w:val="000000" w:themeColor="text1"/>
                  <w:sz w:val="24"/>
                  <w:szCs w:val="24"/>
                </w:rPr>
                <m:t>)(</m:t>
              </m:r>
              <m:nary>
                <m:naryPr>
                  <m:limLoc m:val="subSup"/>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m:t>
                      </m:r>
                    </m:e>
                  </m:d>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y-c</m:t>
                      </m:r>
                    </m:e>
                  </m:d>
                  <m:r>
                    <m:rPr>
                      <m:sty m:val="bi"/>
                    </m:rPr>
                    <w:rPr>
                      <w:rFonts w:ascii="Cambria Math" w:hAnsi="Cambria Math" w:cs="Times New Roman"/>
                      <w:color w:val="000000" w:themeColor="text1"/>
                      <w:sz w:val="24"/>
                      <w:szCs w:val="24"/>
                    </w:rPr>
                    <m:t>dy</m:t>
                  </m:r>
                </m:e>
              </m:nary>
            </m:e>
          </m:nary>
        </m:oMath>
      </m:oMathPara>
    </w:p>
    <w:p w14:paraId="16407515" w14:textId="77777777" w:rsidR="007B473D" w:rsidRPr="00677E92" w:rsidRDefault="007B473D" w:rsidP="007B473D">
      <w:pPr>
        <w:spacing w:line="480" w:lineRule="auto"/>
        <w:rPr>
          <w:rFonts w:ascii="Times New Roman" w:hAnsi="Times New Roman" w:cs="Times New Roman"/>
          <w:b w:val="0"/>
          <w:i/>
          <w:color w:val="000000" w:themeColor="text1"/>
          <w:sz w:val="24"/>
          <w:szCs w:val="24"/>
        </w:rPr>
      </w:pPr>
      <w:r w:rsidRPr="00677E92">
        <w:rPr>
          <w:rFonts w:ascii="Times New Roman" w:hAnsi="Times New Roman" w:cs="Times New Roman"/>
          <w:b w:val="0"/>
          <w:color w:val="000000" w:themeColor="text1"/>
          <w:sz w:val="24"/>
          <w:szCs w:val="24"/>
        </w:rPr>
        <w:t xml:space="preserve">for any </w:t>
      </w:r>
      <w:r w:rsidRPr="00677E92">
        <w:rPr>
          <w:rFonts w:ascii="Times New Roman" w:hAnsi="Times New Roman" w:cs="Times New Roman"/>
          <w:b w:val="0"/>
          <w:i/>
          <w:color w:val="000000" w:themeColor="text1"/>
          <w:sz w:val="24"/>
          <w:szCs w:val="24"/>
        </w:rPr>
        <w:t>k</w:t>
      </w:r>
    </w:p>
    <w:p w14:paraId="41D871B5" w14:textId="77777777" w:rsidR="007B473D" w:rsidRPr="00677E92" w:rsidRDefault="007B473D" w:rsidP="007B473D">
      <w:pPr>
        <w:spacing w:line="480" w:lineRule="auto"/>
        <w:rPr>
          <w:rFonts w:ascii="Times New Roman" w:hAnsi="Times New Roman" w:cs="Times New Roman"/>
          <w:b w:val="0"/>
          <w:i/>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0"/>
        <w:gridCol w:w="690"/>
      </w:tblGrid>
      <w:tr w:rsidR="007B473D" w:rsidRPr="00677E92" w14:paraId="3CF3C600" w14:textId="77777777" w:rsidTr="00153D1E">
        <w:tc>
          <w:tcPr>
            <w:tcW w:w="8905" w:type="dxa"/>
            <w:vAlign w:val="center"/>
          </w:tcPr>
          <w:p w14:paraId="278F06BF" w14:textId="66FA8B1A" w:rsidR="007B473D" w:rsidRPr="00677E92" w:rsidRDefault="00677E92" w:rsidP="00153D1E">
            <w:pPr>
              <w:spacing w:line="480" w:lineRule="auto"/>
              <w:jc w:val="center"/>
              <w:rPr>
                <w:rFonts w:ascii="Times New Roman" w:hAnsi="Times New Roman" w:cs="Times New Roman"/>
                <w:b w:val="0"/>
                <w:color w:val="000000" w:themeColor="text1"/>
                <w:sz w:val="24"/>
                <w:szCs w:val="24"/>
              </w:rPr>
            </w:pPr>
            <m:oMathPara>
              <m:oMath>
                <m:r>
                  <m:rPr>
                    <m:sty m:val="bi"/>
                  </m:rPr>
                  <w:rPr>
                    <w:rFonts w:ascii="Cambria Math" w:hAnsi="Cambria Math" w:cs="Times New Roman"/>
                    <w:color w:val="000000" w:themeColor="text1"/>
                    <w:sz w:val="24"/>
                    <w:szCs w:val="24"/>
                  </w:rPr>
                  <m:t>⟹λ</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g</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m:t>
                    </m:r>
                  </m:sup>
                </m:sSup>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0</m:t>
                    </m:r>
                  </m:e>
                </m:d>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n</m:t>
                        </m:r>
                      </m:sub>
                    </m:sSub>
                  </m:e>
                </m:nary>
              </m:oMath>
            </m:oMathPara>
          </w:p>
        </w:tc>
        <w:tc>
          <w:tcPr>
            <w:tcW w:w="445" w:type="dxa"/>
            <w:vAlign w:val="center"/>
          </w:tcPr>
          <w:p w14:paraId="350286A2" w14:textId="77777777" w:rsidR="007B473D" w:rsidRPr="00677E92" w:rsidRDefault="007B473D" w:rsidP="00153D1E">
            <w:pPr>
              <w:spacing w:line="480" w:lineRule="auto"/>
              <w:jc w:val="center"/>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(S.6)</w:t>
            </w:r>
          </w:p>
        </w:tc>
      </w:tr>
    </w:tbl>
    <w:p w14:paraId="6EFFBCF9" w14:textId="77777777" w:rsidR="007B473D" w:rsidRPr="00677E92" w:rsidRDefault="007B473D" w:rsidP="007B473D">
      <w:pPr>
        <w:spacing w:line="480" w:lineRule="auto"/>
        <w:rPr>
          <w:rFonts w:ascii="Times New Roman" w:hAnsi="Times New Roman" w:cs="Times New Roman"/>
          <w:b w:val="0"/>
          <w:color w:val="000000" w:themeColor="text1"/>
          <w:sz w:val="24"/>
          <w:szCs w:val="24"/>
        </w:rPr>
      </w:pPr>
    </w:p>
    <w:p w14:paraId="64018787" w14:textId="77777777"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where</w:t>
      </w:r>
    </w:p>
    <w:p w14:paraId="29B9359D" w14:textId="536BFBCB" w:rsidR="007B473D" w:rsidRPr="00677E92"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(x-c)dx</m:t>
          </m:r>
          <m:r>
            <m:rPr>
              <m:sty m:val="b"/>
            </m:rPr>
            <w:rPr>
              <w:rFonts w:ascii="Cambria Math" w:hAnsi="Cambria Math" w:cs="Times New Roman"/>
              <w:color w:val="000000" w:themeColor="text1"/>
              <w:sz w:val="24"/>
              <w:szCs w:val="24"/>
            </w:rPr>
            <m:t xml:space="preserve">and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k</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k</m:t>
                  </m:r>
                </m:sub>
              </m:sSub>
            </m:e>
          </m:nary>
          <m:r>
            <m:rPr>
              <m:sty m:val="bi"/>
            </m:rPr>
            <w:rPr>
              <w:rFonts w:ascii="Cambria Math" w:hAnsi="Cambria Math" w:cs="Times New Roman"/>
              <w:color w:val="000000" w:themeColor="text1"/>
              <w:sz w:val="24"/>
              <w:szCs w:val="24"/>
            </w:rPr>
            <m:t>(x-c)u(x)dx</m:t>
          </m:r>
        </m:oMath>
      </m:oMathPara>
    </w:p>
    <w:p w14:paraId="414A8D45" w14:textId="5F9A88F6"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Finding the eigenvalues of Equation 5 then reduces to finding the eigenvalues of the matrix comprised of entires </w:t>
      </w:r>
      <m:oMath>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nk</m:t>
            </m:r>
          </m:sub>
        </m:sSub>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m:t>
            </m:r>
          </m:e>
          <m:sub>
            <m:r>
              <m:rPr>
                <m:sty m:val="bi"/>
              </m:rPr>
              <w:rPr>
                <w:rFonts w:ascii="Cambria Math" w:hAnsi="Cambria Math" w:cs="Times New Roman"/>
                <w:color w:val="000000" w:themeColor="text1"/>
                <w:sz w:val="24"/>
                <w:szCs w:val="24"/>
              </w:rPr>
              <m:t>n,k=1</m:t>
            </m:r>
          </m:sub>
          <m:sup>
            <m:r>
              <m:rPr>
                <m:sty m:val="bi"/>
              </m:rPr>
              <w:rPr>
                <w:rFonts w:ascii="Cambria Math" w:hAnsi="Cambria Math" w:cs="Times New Roman"/>
                <w:color w:val="000000" w:themeColor="text1"/>
                <w:sz w:val="24"/>
                <w:szCs w:val="24"/>
              </w:rPr>
              <m:t>∞</m:t>
            </m:r>
          </m:sup>
        </m:sSubSup>
      </m:oMath>
      <w:r w:rsidRPr="00677E92">
        <w:rPr>
          <w:rFonts w:ascii="Times New Roman" w:hAnsi="Times New Roman" w:cs="Times New Roman"/>
          <w:b w:val="0"/>
          <w:color w:val="000000" w:themeColor="text1"/>
          <w:sz w:val="24"/>
          <w:szCs w:val="24"/>
        </w:rPr>
        <w:t>.</w:t>
      </w:r>
    </w:p>
    <w:p w14:paraId="641A639C" w14:textId="77777777" w:rsidR="007B473D" w:rsidRPr="00677E92" w:rsidRDefault="007B473D" w:rsidP="007B473D">
      <w:pPr>
        <w:spacing w:line="480" w:lineRule="auto"/>
        <w:ind w:firstLine="720"/>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To find the equilibrium biomass, we rewrite Equation 3 using the separable kernel as in (Latore et al.1998):</w:t>
      </w:r>
    </w:p>
    <w:p w14:paraId="636C45D1" w14:textId="05EBBD10" w:rsidR="007B473D" w:rsidRPr="00677E92"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r>
                      <m:rPr>
                        <m:sty m:val="bi"/>
                      </m:rPr>
                      <w:rPr>
                        <w:rFonts w:ascii="Cambria Math" w:hAnsi="Cambria Math" w:cs="Times New Roman"/>
                        <w:color w:val="000000" w:themeColor="text1"/>
                        <w:sz w:val="24"/>
                        <w:szCs w:val="24"/>
                      </w:rPr>
                      <m:t>k</m:t>
                    </m:r>
                  </m:e>
                </m:nary>
                <m:r>
                  <m:rPr>
                    <m:sty m:val="bi"/>
                  </m:rPr>
                  <w:rPr>
                    <w:rFonts w:ascii="Cambria Math" w:hAnsi="Cambria Math" w:cs="Times New Roman"/>
                    <w:color w:val="000000" w:themeColor="text1"/>
                    <w:sz w:val="24"/>
                    <w:szCs w:val="24"/>
                  </w:rPr>
                  <m:t>(x+c-y)</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d>
                      <m:dPr>
                        <m:ctrlPr>
                          <w:rPr>
                            <w:rFonts w:ascii="Cambria Math" w:hAnsi="Cambria Math" w:cs="Times New Roman"/>
                            <w:b w:val="0"/>
                            <w:color w:val="000000" w:themeColor="text1"/>
                            <w:sz w:val="24"/>
                            <w:szCs w:val="24"/>
                          </w:rPr>
                        </m:ctrlPr>
                      </m:dPr>
                      <m:e>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(y-c)</m:t>
                        </m:r>
                      </m:e>
                    </m:d>
                  </m:e>
                </m:nary>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r>
              <m:e/>
              <m:e>
                <m:r>
                  <m:rPr>
                    <m:sty m:val="bi"/>
                  </m:rPr>
                  <w:rPr>
                    <w:rFonts w:ascii="Cambria Math" w:hAnsi="Cambria Math" w:cs="Times New Roman"/>
                    <w:color w:val="000000" w:themeColor="text1"/>
                    <w:sz w:val="24"/>
                    <w:szCs w:val="24"/>
                  </w:rPr>
                  <m:t>=</m:t>
                </m:r>
                <m:nary>
                  <m:naryPr>
                    <m:chr m:val="∑"/>
                    <m:limLoc m:val="undOvr"/>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(x)</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e>
            </m:mr>
          </m:m>
        </m:oMath>
      </m:oMathPara>
    </w:p>
    <w:p w14:paraId="4BBF3D37" w14:textId="649A0FDE"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If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-L/2</m:t>
            </m:r>
          </m:sub>
          <m:sup>
            <m:r>
              <m:rPr>
                <m:sty m:val="bi"/>
              </m:rPr>
              <w:rPr>
                <w:rFonts w:ascii="Cambria Math" w:hAnsi="Cambria Math" w:cs="Times New Roman"/>
                <w:color w:val="000000" w:themeColor="text1"/>
                <w:sz w:val="24"/>
                <w:szCs w:val="24"/>
              </w:rPr>
              <m:t>L/2</m:t>
            </m:r>
          </m:sup>
          <m:e>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(y)))dy</m:t>
        </m:r>
      </m:oMath>
      <w:r w:rsidRPr="00677E92">
        <w:rPr>
          <w:rFonts w:ascii="Times New Roman" w:hAnsi="Times New Roman" w:cs="Times New Roman"/>
          <w:b w:val="0"/>
          <w:color w:val="000000" w:themeColor="text1"/>
          <w:sz w:val="24"/>
          <w:szCs w:val="24"/>
        </w:rPr>
        <w:t xml:space="preserve"> then </w:t>
      </w:r>
    </w:p>
    <w:p w14:paraId="029C3C1A" w14:textId="7B57C336" w:rsidR="007B473D" w:rsidRPr="00677E92" w:rsidRDefault="00F94258" w:rsidP="007B473D">
      <w:pPr>
        <w:spacing w:line="480" w:lineRule="auto"/>
        <w:rPr>
          <w:rFonts w:ascii="Times New Roman" w:hAnsi="Times New Roman" w:cs="Times New Roman"/>
          <w:b w:val="0"/>
          <w:color w:val="000000" w:themeColor="text1"/>
          <w:sz w:val="24"/>
          <w:szCs w:val="24"/>
        </w:rPr>
      </w:pPr>
      <m:oMathPara>
        <m:oMath>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e>
          </m:nary>
        </m:oMath>
      </m:oMathPara>
    </w:p>
    <w:p w14:paraId="3EBA721C" w14:textId="77777777"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7B473D" w:rsidRPr="00677E92" w14:paraId="35173032" w14:textId="77777777" w:rsidTr="00153D1E">
        <w:tc>
          <w:tcPr>
            <w:tcW w:w="8635" w:type="dxa"/>
            <w:vAlign w:val="center"/>
          </w:tcPr>
          <w:p w14:paraId="11B86CA6" w14:textId="0D4250FE" w:rsidR="007B473D" w:rsidRPr="00677E92" w:rsidRDefault="00F94258" w:rsidP="00153D1E">
            <w:pPr>
              <w:spacing w:line="480" w:lineRule="auto"/>
              <w:jc w:val="center"/>
              <w:rPr>
                <w:rFonts w:ascii="Times New Roman" w:hAnsi="Times New Roman" w:cs="Times New Roman"/>
                <w:b w:val="0"/>
                <w:color w:val="000000" w:themeColor="text1"/>
                <w:sz w:val="24"/>
                <w:szCs w:val="24"/>
              </w:rPr>
            </w:pPr>
            <m:oMathPara>
              <m:oMath>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m:t>
                </m:r>
                <m:nary>
                  <m:naryPr>
                    <m:limLoc m:val="subSup"/>
                    <m:grow m:val="1"/>
                    <m:ctrlPr>
                      <w:rPr>
                        <w:rFonts w:ascii="Cambria Math" w:hAnsi="Cambria Math" w:cs="Times New Roman"/>
                        <w:b w:val="0"/>
                        <w:color w:val="000000" w:themeColor="text1"/>
                        <w:sz w:val="24"/>
                        <w:szCs w:val="24"/>
                      </w:rPr>
                    </m:ctrlPr>
                  </m:naryPr>
                  <m:sub>
                    <m:r>
                      <m:rPr>
                        <m:sty m:val="bi"/>
                      </m:rPr>
                      <w:rPr>
                        <w:rFonts w:ascii="Cambria Math" w:hAnsi="Cambria Math" w:cs="Times New Roman"/>
                        <w:color w:val="000000" w:themeColor="text1"/>
                        <w:sz w:val="24"/>
                        <w:szCs w:val="24"/>
                      </w:rPr>
                      <m:t>-</m:t>
                    </m:r>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b>
                  <m:sup>
                    <m:f>
                      <m:fPr>
                        <m:ctrlPr>
                          <w:rPr>
                            <w:rFonts w:ascii="Cambria Math" w:hAnsi="Cambria Math" w:cs="Times New Roman"/>
                            <w:b w:val="0"/>
                            <w:i/>
                            <w:color w:val="000000" w:themeColor="text1"/>
                            <w:sz w:val="24"/>
                            <w:szCs w:val="24"/>
                          </w:rPr>
                        </m:ctrlPr>
                      </m:fPr>
                      <m:num>
                        <m:r>
                          <m:rPr>
                            <m:sty m:val="bi"/>
                          </m:rPr>
                          <w:rPr>
                            <w:rFonts w:ascii="Cambria Math" w:hAnsi="Cambria Math" w:cs="Times New Roman"/>
                            <w:color w:val="000000" w:themeColor="text1"/>
                            <w:sz w:val="24"/>
                            <w:szCs w:val="24"/>
                          </w:rPr>
                          <m:t>L</m:t>
                        </m:r>
                      </m:num>
                      <m:den>
                        <m:r>
                          <m:rPr>
                            <m:sty m:val="bi"/>
                          </m:rPr>
                          <w:rPr>
                            <w:rFonts w:ascii="Cambria Math" w:hAnsi="Cambria Math" w:cs="Times New Roman"/>
                            <w:color w:val="000000" w:themeColor="text1"/>
                            <w:sz w:val="24"/>
                            <w:szCs w:val="24"/>
                          </w:rPr>
                          <m:t>2</m:t>
                        </m:r>
                      </m:den>
                    </m:f>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e>
                </m:nary>
                <m:r>
                  <m:rPr>
                    <m:sty m:val="bi"/>
                  </m:rPr>
                  <w:rPr>
                    <w:rFonts w:ascii="Cambria Math" w:hAnsi="Cambria Math" w:cs="Times New Roman"/>
                    <w:color w:val="000000" w:themeColor="text1"/>
                    <w:sz w:val="24"/>
                    <w:szCs w:val="24"/>
                  </w:rPr>
                  <m:t>(y-c)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g(f(</m:t>
                </m:r>
                <m:nary>
                  <m:naryPr>
                    <m:chr m:val="∑"/>
                    <m:limLoc m:val="undOvr"/>
                    <m:ctrlPr>
                      <w:rPr>
                        <w:rFonts w:ascii="Cambria Math" w:hAnsi="Cambria Math" w:cs="Times New Roman"/>
                        <w:b w:val="0"/>
                        <w:i/>
                        <w:color w:val="000000" w:themeColor="text1"/>
                        <w:sz w:val="24"/>
                        <w:szCs w:val="24"/>
                      </w:rPr>
                    </m:ctrlPr>
                  </m:naryPr>
                  <m:sub>
                    <m:r>
                      <m:rPr>
                        <m:sty m:val="bi"/>
                      </m:rPr>
                      <w:rPr>
                        <w:rFonts w:ascii="Cambria Math" w:hAnsi="Cambria Math" w:cs="Times New Roman"/>
                        <w:color w:val="000000" w:themeColor="text1"/>
                        <w:sz w:val="24"/>
                        <w:szCs w:val="24"/>
                      </w:rPr>
                      <m:t>n=1</m:t>
                    </m:r>
                  </m:sub>
                  <m:sup>
                    <m:r>
                      <m:rPr>
                        <m:sty m:val="bi"/>
                      </m:rPr>
                      <w:rPr>
                        <w:rFonts w:ascii="Cambria Math" w:hAnsi="Cambria Math" w:cs="Times New Roman"/>
                        <w:color w:val="000000" w:themeColor="text1"/>
                        <w:sz w:val="24"/>
                        <w:szCs w:val="24"/>
                      </w:rPr>
                      <m:t>∞</m:t>
                    </m:r>
                  </m:sup>
                  <m:e>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sSub>
                      <m:sSubPr>
                        <m:ctrlPr>
                          <w:rPr>
                            <w:rFonts w:ascii="Cambria Math" w:hAnsi="Cambria Math" w:cs="Times New Roman"/>
                            <w:b w:val="0"/>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(y)</m:t>
                    </m:r>
                  </m:e>
                </m:nary>
                <m:r>
                  <m:rPr>
                    <m:sty m:val="bi"/>
                  </m:rPr>
                  <w:rPr>
                    <w:rFonts w:ascii="Cambria Math" w:hAnsi="Cambria Math" w:cs="Times New Roman"/>
                    <w:color w:val="000000" w:themeColor="text1"/>
                    <w:sz w:val="24"/>
                    <w:szCs w:val="24"/>
                  </w:rPr>
                  <m:t>))dy</m:t>
                </m:r>
              </m:oMath>
            </m:oMathPara>
          </w:p>
        </w:tc>
        <w:tc>
          <w:tcPr>
            <w:tcW w:w="715" w:type="dxa"/>
            <w:vAlign w:val="center"/>
          </w:tcPr>
          <w:p w14:paraId="6B2CE9EE" w14:textId="77777777" w:rsidR="007B473D" w:rsidRPr="00677E92" w:rsidRDefault="007B473D" w:rsidP="00153D1E">
            <w:pPr>
              <w:spacing w:line="480" w:lineRule="auto"/>
              <w:jc w:val="center"/>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(S.7)</w:t>
            </w:r>
          </w:p>
        </w:tc>
      </w:tr>
    </w:tbl>
    <w:p w14:paraId="55A0B4D2" w14:textId="05AC2544"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Equation 7 allows us to find the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m</m:t>
            </m:r>
          </m:e>
          <m:sub>
            <m:r>
              <m:rPr>
                <m:sty m:val="bi"/>
              </m:rPr>
              <w:rPr>
                <w:rFonts w:ascii="Cambria Math" w:hAnsi="Cambria Math" w:cs="Times New Roman"/>
                <w:color w:val="000000" w:themeColor="text1"/>
                <w:sz w:val="24"/>
                <w:szCs w:val="24"/>
              </w:rPr>
              <m:t>n</m:t>
            </m:r>
          </m:sub>
        </m:sSub>
      </m:oMath>
      <w:r w:rsidRPr="00677E92">
        <w:rPr>
          <w:rFonts w:ascii="Times New Roman" w:hAnsi="Times New Roman" w:cs="Times New Roman"/>
          <w:b w:val="0"/>
          <w:color w:val="000000" w:themeColor="text1"/>
          <w:sz w:val="24"/>
          <w:szCs w:val="24"/>
        </w:rPr>
        <w:t xml:space="preserve"> numerically and then we can find the total equilibrium biomass by integrating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n</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(x)</m:t>
        </m:r>
      </m:oMath>
      <w:r w:rsidRPr="00677E92">
        <w:rPr>
          <w:rFonts w:ascii="Times New Roman" w:hAnsi="Times New Roman" w:cs="Times New Roman"/>
          <w:b w:val="0"/>
          <w:color w:val="000000" w:themeColor="text1"/>
          <w:sz w:val="24"/>
          <w:szCs w:val="24"/>
        </w:rPr>
        <w:t xml:space="preserve"> over space.</w:t>
      </w:r>
    </w:p>
    <w:p w14:paraId="1145C125"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p>
    <w:p w14:paraId="3C0F6EA6"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bookmarkStart w:id="9" w:name="gaussian-dispersal-kernel-gausapp"/>
      <w:r w:rsidRPr="00304882">
        <w:rPr>
          <w:rFonts w:ascii="Times New Roman" w:hAnsi="Times New Roman" w:cs="Times New Roman"/>
          <w:color w:val="000000" w:themeColor="text1"/>
          <w:sz w:val="24"/>
          <w:szCs w:val="24"/>
        </w:rPr>
        <w:t>C: Gaussian dispersal kernel</w:t>
      </w:r>
    </w:p>
    <w:bookmarkEnd w:id="9"/>
    <w:p w14:paraId="3714B7B6" w14:textId="77777777" w:rsidR="007B473D" w:rsidRPr="00677E9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r>
      <w:r w:rsidRPr="00677E92">
        <w:rPr>
          <w:rFonts w:ascii="Times New Roman" w:hAnsi="Times New Roman" w:cs="Times New Roman"/>
          <w:b w:val="0"/>
          <w:color w:val="000000" w:themeColor="text1"/>
          <w:sz w:val="24"/>
          <w:szCs w:val="24"/>
        </w:rPr>
        <w:t xml:space="preserve">The Gaussian dispersal kernel is given by </w:t>
      </w:r>
    </w:p>
    <w:p w14:paraId="30D8A00D" w14:textId="723F2AE8" w:rsidR="007B473D" w:rsidRPr="00677E92" w:rsidRDefault="00677E92" w:rsidP="007B473D">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-(x-y</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4D</m:t>
                  </m:r>
                </m:den>
              </m:f>
            </m:sup>
          </m:sSup>
          <m:r>
            <m:rPr>
              <m:sty m:val="bi"/>
            </m:rPr>
            <w:rPr>
              <w:rFonts w:ascii="Cambria Math" w:hAnsi="Cambria Math" w:cs="Times New Roman"/>
              <w:color w:val="000000" w:themeColor="text1"/>
              <w:sz w:val="24"/>
              <w:szCs w:val="24"/>
            </w:rPr>
            <m:t>,</m:t>
          </m:r>
        </m:oMath>
      </m:oMathPara>
    </w:p>
    <w:p w14:paraId="0180F1E3" w14:textId="69289344"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D</m:t>
        </m:r>
      </m:oMath>
      <w:r w:rsidRPr="00677E92">
        <w:rPr>
          <w:rFonts w:ascii="Times New Roman" w:hAnsi="Times New Roman" w:cs="Times New Roman"/>
          <w:b w:val="0"/>
          <w:color w:val="000000" w:themeColor="text1"/>
          <w:sz w:val="24"/>
          <w:szCs w:val="24"/>
        </w:rPr>
        <w:t xml:space="preserve"> is one half the variance of the kernel. This is a separable kernel with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2n!</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Dπ</m:t>
                    </m:r>
                  </m:e>
                </m:rad>
              </m:e>
            </m:rad>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e</m:t>
            </m:r>
          </m:e>
          <m: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/4D</m:t>
            </m:r>
          </m:sup>
        </m:sSup>
        <m:sSup>
          <m:sSupPr>
            <m:ctrlPr>
              <w:rPr>
                <w:rFonts w:ascii="Cambria Math" w:hAnsi="Cambria Math" w:cs="Times New Roman"/>
                <w:b w:val="0"/>
                <w:color w:val="000000" w:themeColor="text1"/>
                <w:sz w:val="24"/>
                <w:szCs w:val="24"/>
              </w:rPr>
            </m:ctrlPr>
          </m:sSupPr>
          <m:e>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x</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sup>
            <m:r>
              <m:rPr>
                <m:sty m:val="bi"/>
              </m:rPr>
              <w:rPr>
                <w:rFonts w:ascii="Cambria Math" w:hAnsi="Cambria Math" w:cs="Times New Roman"/>
                <w:color w:val="000000" w:themeColor="text1"/>
                <w:sz w:val="24"/>
                <w:szCs w:val="24"/>
              </w:rPr>
              <m:t>n</m:t>
            </m:r>
          </m:sup>
        </m:sSup>
      </m:oMath>
      <w:r w:rsidRPr="00677E92">
        <w:rPr>
          <w:rFonts w:ascii="Times New Roman" w:hAnsi="Times New Roman" w:cs="Times New Roman"/>
          <w:b w:val="0"/>
          <w:color w:val="000000" w:themeColor="text1"/>
          <w:sz w:val="24"/>
          <w:szCs w:val="24"/>
        </w:rPr>
        <w:t xml:space="preserve"> (Latore et al. 1998).</w:t>
      </w:r>
    </w:p>
    <w:p w14:paraId="4ACC38CD" w14:textId="0063EDDB"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As a first approximation to </w:t>
      </w:r>
      <m:oMath>
        <m:r>
          <m:rPr>
            <m:sty m:val="bi"/>
          </m:rPr>
          <w:rPr>
            <w:rFonts w:ascii="Cambria Math" w:hAnsi="Cambria Math" w:cs="Times New Roman"/>
            <w:color w:val="000000" w:themeColor="text1"/>
            <w:sz w:val="24"/>
            <w:szCs w:val="24"/>
          </w:rPr>
          <m:t>k</m:t>
        </m:r>
      </m:oMath>
      <w:r w:rsidRPr="00677E92">
        <w:rPr>
          <w:rFonts w:ascii="Times New Roman" w:hAnsi="Times New Roman" w:cs="Times New Roman"/>
          <w:b w:val="0"/>
          <w:color w:val="000000" w:themeColor="text1"/>
          <w:sz w:val="24"/>
          <w:szCs w:val="24"/>
        </w:rPr>
        <w:t xml:space="preserve"> all but the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0</m:t>
            </m:r>
          </m:e>
          <m:sup>
            <m:r>
              <m:rPr>
                <m:sty m:val="bi"/>
              </m:rPr>
              <w:rPr>
                <w:rFonts w:ascii="Cambria Math" w:hAnsi="Cambria Math" w:cs="Times New Roman"/>
                <w:color w:val="000000" w:themeColor="text1"/>
                <w:sz w:val="24"/>
                <w:szCs w:val="24"/>
              </w:rPr>
              <m:t>th</m:t>
            </m:r>
          </m:sup>
        </m:sSup>
      </m:oMath>
      <w:r w:rsidRPr="00677E92">
        <w:rPr>
          <w:rFonts w:ascii="Times New Roman" w:hAnsi="Times New Roman" w:cs="Times New Roman"/>
          <w:b w:val="0"/>
          <w:color w:val="000000" w:themeColor="text1"/>
          <w:sz w:val="24"/>
          <w:szCs w:val="24"/>
        </w:rPr>
        <w:t xml:space="preserve"> terms for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n</m:t>
            </m:r>
          </m:sub>
        </m:sSub>
      </m:oMath>
      <w:r w:rsidRPr="00677E9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b</m:t>
            </m:r>
          </m:e>
          <m:sub>
            <m:r>
              <m:rPr>
                <m:sty m:val="bi"/>
              </m:rPr>
              <w:rPr>
                <w:rFonts w:ascii="Cambria Math" w:hAnsi="Cambria Math" w:cs="Times New Roman"/>
                <w:color w:val="000000" w:themeColor="text1"/>
                <w:sz w:val="24"/>
                <w:szCs w:val="24"/>
              </w:rPr>
              <m:t>n</m:t>
            </m:r>
          </m:sub>
        </m:sSub>
      </m:oMath>
      <w:r w:rsidRPr="00677E92">
        <w:rPr>
          <w:rFonts w:ascii="Times New Roman" w:hAnsi="Times New Roman" w:cs="Times New Roman"/>
          <w:b w:val="0"/>
          <w:color w:val="000000" w:themeColor="text1"/>
          <w:sz w:val="24"/>
          <w:szCs w:val="24"/>
        </w:rPr>
        <w:t xml:space="preserve"> are ignored so that Equation ([problem]) becomes</w:t>
      </w:r>
    </w:p>
    <w:p w14:paraId="17ABF82D" w14:textId="07BF4361" w:rsidR="007B473D" w:rsidRPr="00677E92"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λ</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(c)</m:t>
                </m:r>
              </m:e>
            </m:mr>
            <m:mr>
              <m:e>
                <m:r>
                  <m:rPr>
                    <m:sty m:val="bi"/>
                  </m:rPr>
                  <w:rPr>
                    <w:rFonts w:ascii="Cambria Math" w:hAnsi="Cambria Math" w:cs="Times New Roman"/>
                    <w:color w:val="000000" w:themeColor="text1"/>
                    <w:sz w:val="24"/>
                    <w:szCs w:val="24"/>
                  </w:rPr>
                  <m:t>⇒λ</m:t>
                </m:r>
              </m:e>
              <m:e>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mr>
            <m:mr>
              <m:e>
                <m:r>
                  <m:rPr>
                    <m:sty m:val="b"/>
                  </m:rPr>
                  <w:rPr>
                    <w:rFonts w:ascii="Cambria Math" w:hAnsi="Cambria Math" w:cs="Times New Roman"/>
                    <w:color w:val="000000" w:themeColor="text1"/>
                    <w:sz w:val="24"/>
                    <w:szCs w:val="24"/>
                  </w:rPr>
                  <m:t xml:space="preserve">where </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00</m:t>
                    </m:r>
                  </m:sub>
                </m:sSub>
                <m:r>
                  <m:rPr>
                    <m:sty m:val="bi"/>
                  </m:rPr>
                  <w:rPr>
                    <w:rFonts w:ascii="Cambria Math" w:hAnsi="Cambria Math" w:cs="Times New Roman"/>
                    <w:color w:val="000000" w:themeColor="text1"/>
                    <w:sz w:val="24"/>
                    <w:szCs w:val="24"/>
                  </w:rPr>
                  <m:t>(c)</m:t>
                </m:r>
              </m:e>
              <m:e>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e>
                </m:d>
                <m:d>
                  <m:dPr>
                    <m:begChr m:val="["/>
                    <m:endChr m:val="]"/>
                    <m:ctrlPr>
                      <w:rPr>
                        <w:rFonts w:ascii="Cambria Math" w:hAnsi="Cambria Math" w:cs="Times New Roman"/>
                        <w:b w:val="0"/>
                        <w:color w:val="000000" w:themeColor="text1"/>
                        <w:sz w:val="24"/>
                        <w:szCs w:val="24"/>
                      </w:rPr>
                    </m:ctrlPr>
                  </m:dPr>
                  <m:e>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r>
                      <m:rPr>
                        <m:sty m:val="bi"/>
                      </m:rPr>
                      <w:rPr>
                        <w:rFonts w:ascii="Cambria Math" w:hAnsi="Cambria Math" w:cs="Times New Roman"/>
                        <w:color w:val="000000" w:themeColor="text1"/>
                        <w:sz w:val="24"/>
                        <w:szCs w:val="24"/>
                      </w:rPr>
                      <m:t>-</m:t>
                    </m:r>
                    <m:r>
                      <m:rPr>
                        <m:sty m:val="b"/>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d>
              </m:e>
            </m:mr>
          </m:m>
        </m:oMath>
      </m:oMathPara>
    </w:p>
    <w:p w14:paraId="3B5CA446" w14:textId="67DBB3AE"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where </w:t>
      </w:r>
      <m:oMath>
        <m:r>
          <m:rPr>
            <m:sty m:val="b"/>
          </m:rPr>
          <w:rPr>
            <w:rFonts w:ascii="Cambria Math" w:hAnsi="Cambria Math" w:cs="Times New Roman"/>
            <w:color w:val="000000" w:themeColor="text1"/>
            <w:sz w:val="24"/>
            <w:szCs w:val="24"/>
          </w:rPr>
          <m:t>erf</m:t>
        </m:r>
      </m:oMath>
      <w:r w:rsidRPr="00677E92">
        <w:rPr>
          <w:rFonts w:ascii="Times New Roman" w:hAnsi="Times New Roman" w:cs="Times New Roman"/>
          <w:b w:val="0"/>
          <w:color w:val="000000" w:themeColor="text1"/>
          <w:sz w:val="24"/>
          <w:szCs w:val="24"/>
        </w:rPr>
        <w:t xml:space="preserve"> is the error function. The critical rate of environmental shift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677E92">
        <w:rPr>
          <w:rFonts w:ascii="Times New Roman" w:hAnsi="Times New Roman" w:cs="Times New Roman"/>
          <w:b w:val="0"/>
          <w:color w:val="000000" w:themeColor="text1"/>
          <w:sz w:val="24"/>
          <w:szCs w:val="24"/>
        </w:rPr>
        <w:t xml:space="preserve"> and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677E92">
        <w:rPr>
          <w:rFonts w:ascii="Times New Roman" w:hAnsi="Times New Roman" w:cs="Times New Roman"/>
          <w:b w:val="0"/>
          <w:color w:val="000000" w:themeColor="text1"/>
          <w:sz w:val="24"/>
          <w:szCs w:val="24"/>
        </w:rPr>
        <w:t xml:space="preserve"> are those values of </w:t>
      </w:r>
      <m:oMath>
        <m:r>
          <m:rPr>
            <m:sty m:val="bi"/>
          </m:rPr>
          <w:rPr>
            <w:rFonts w:ascii="Cambria Math" w:hAnsi="Cambria Math" w:cs="Times New Roman"/>
            <w:color w:val="000000" w:themeColor="text1"/>
            <w:sz w:val="24"/>
            <w:szCs w:val="24"/>
          </w:rPr>
          <m:t>c</m:t>
        </m:r>
      </m:oMath>
      <w:r w:rsidRPr="00677E92">
        <w:rPr>
          <w:rFonts w:ascii="Times New Roman" w:hAnsi="Times New Roman" w:cs="Times New Roman"/>
          <w:b w:val="0"/>
          <w:color w:val="000000" w:themeColor="text1"/>
          <w:sz w:val="24"/>
          <w:szCs w:val="24"/>
        </w:rPr>
        <w:t xml:space="preserve"> and </w:t>
      </w:r>
      <m:oMath>
        <m:r>
          <m:rPr>
            <m:sty m:val="bi"/>
          </m:rPr>
          <w:rPr>
            <w:rFonts w:ascii="Cambria Math" w:hAnsi="Cambria Math" w:cs="Times New Roman"/>
            <w:color w:val="000000" w:themeColor="text1"/>
            <w:sz w:val="24"/>
            <w:szCs w:val="24"/>
          </w:rPr>
          <m:t>h</m:t>
        </m:r>
      </m:oMath>
      <w:r w:rsidRPr="00677E92">
        <w:rPr>
          <w:rFonts w:ascii="Times New Roman" w:hAnsi="Times New Roman" w:cs="Times New Roman"/>
          <w:b w:val="0"/>
          <w:color w:val="000000" w:themeColor="text1"/>
          <w:sz w:val="24"/>
          <w:szCs w:val="24"/>
        </w:rPr>
        <w:t xml:space="preserve">, respectively, that make </w:t>
      </w:r>
      <m:oMath>
        <m:r>
          <m:rPr>
            <m:sty m:val="bi"/>
          </m:rPr>
          <w:rPr>
            <w:rFonts w:ascii="Cambria Math" w:hAnsi="Cambria Math" w:cs="Times New Roman"/>
            <w:color w:val="000000" w:themeColor="text1"/>
            <w:sz w:val="24"/>
            <w:szCs w:val="24"/>
          </w:rPr>
          <m:t>λ=1</m:t>
        </m:r>
      </m:oMath>
      <w:r w:rsidRPr="00677E92">
        <w:rPr>
          <w:rFonts w:ascii="Times New Roman" w:hAnsi="Times New Roman" w:cs="Times New Roman"/>
          <w:b w:val="0"/>
          <w:color w:val="000000" w:themeColor="text1"/>
          <w:sz w:val="24"/>
          <w:szCs w:val="24"/>
        </w:rPr>
        <w:t>.</w:t>
      </w:r>
    </w:p>
    <w:p w14:paraId="6C16E7AB"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p>
    <w:p w14:paraId="45C28DF2"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bookmarkStart w:id="10" w:name="sinusoidal-dispersal-kernel-sinapp"/>
      <w:r w:rsidRPr="00304882">
        <w:rPr>
          <w:rFonts w:ascii="Times New Roman" w:hAnsi="Times New Roman" w:cs="Times New Roman"/>
          <w:color w:val="000000" w:themeColor="text1"/>
          <w:sz w:val="24"/>
          <w:szCs w:val="24"/>
        </w:rPr>
        <w:t>D: Sinusoidal dispersal kernel</w:t>
      </w:r>
    </w:p>
    <w:bookmarkEnd w:id="10"/>
    <w:p w14:paraId="53CC5C72" w14:textId="77777777" w:rsidR="007B473D" w:rsidRPr="00677E9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r>
      <w:r w:rsidRPr="00677E92">
        <w:rPr>
          <w:rFonts w:ascii="Times New Roman" w:hAnsi="Times New Roman" w:cs="Times New Roman"/>
          <w:b w:val="0"/>
          <w:color w:val="000000" w:themeColor="text1"/>
          <w:sz w:val="24"/>
          <w:szCs w:val="24"/>
        </w:rPr>
        <w:t xml:space="preserve">The sinusoidal dispersal kernel is given by </w:t>
      </w:r>
    </w:p>
    <w:p w14:paraId="620371F4" w14:textId="7D097243" w:rsidR="007B473D" w:rsidRPr="00677E92" w:rsidRDefault="00677E92" w:rsidP="007B473D">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k(x-y)=</m:t>
          </m:r>
          <m:d>
            <m:dPr>
              <m:begChr m:val="{"/>
              <m:endChr m:val=""/>
              <m:ctrlPr>
                <w:rPr>
                  <w:rFonts w:ascii="Cambria Math" w:hAnsi="Cambria Math" w:cs="Times New Roman"/>
                  <w:b w:val="0"/>
                  <w:i/>
                  <w:color w:val="000000" w:themeColor="text1"/>
                  <w:sz w:val="24"/>
                  <w:szCs w:val="24"/>
                </w:rPr>
              </m:ctrlPr>
            </m:dPr>
            <m:e>
              <m:eqArr>
                <m:eqArrPr>
                  <m:ctrlPr>
                    <w:rPr>
                      <w:rFonts w:ascii="Cambria Math" w:hAnsi="Cambria Math" w:cs="Times New Roman"/>
                      <w:b w:val="0"/>
                      <w:i/>
                      <w:color w:val="000000" w:themeColor="text1"/>
                      <w:sz w:val="24"/>
                      <w:szCs w:val="24"/>
                    </w:rPr>
                  </m:ctrlPr>
                </m:eqArr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w</m:t>
                      </m:r>
                      <m:d>
                        <m:dPr>
                          <m:ctrlPr>
                            <w:rPr>
                              <w:rFonts w:ascii="Cambria Math" w:hAnsi="Cambria Math" w:cs="Times New Roman"/>
                              <w:b w:val="0"/>
                              <w:i/>
                              <w:color w:val="000000" w:themeColor="text1"/>
                              <w:sz w:val="24"/>
                              <w:szCs w:val="24"/>
                            </w:rPr>
                          </m:ctrlPr>
                        </m:dPr>
                        <m:e>
                          <m:r>
                            <m:rPr>
                              <m:sty m:val="bi"/>
                            </m:rPr>
                            <w:rPr>
                              <w:rFonts w:ascii="Cambria Math" w:hAnsi="Cambria Math" w:cs="Times New Roman"/>
                              <w:color w:val="000000" w:themeColor="text1"/>
                              <w:sz w:val="24"/>
                              <w:szCs w:val="24"/>
                            </w:rPr>
                            <m:t>x-y</m:t>
                          </m:r>
                        </m:e>
                      </m:d>
                    </m:e>
                  </m:d>
                  <m:r>
                    <m:rPr>
                      <m:sty m:val="bi"/>
                    </m:rPr>
                    <w:rPr>
                      <w:rFonts w:ascii="Cambria Math" w:hAnsi="Cambria Math" w:cs="Times New Roman"/>
                      <w:color w:val="000000" w:themeColor="text1"/>
                      <w:sz w:val="24"/>
                      <w:szCs w:val="24"/>
                    </w:rPr>
                    <m:t>,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e>
                <m:e>
                  <m:r>
                    <m:rPr>
                      <m:sty m:val="bi"/>
                    </m:rPr>
                    <w:rPr>
                      <w:rFonts w:ascii="Cambria Math" w:hAnsi="Cambria Math" w:cs="Times New Roman"/>
                      <w:color w:val="000000" w:themeColor="text1"/>
                      <w:sz w:val="24"/>
                      <w:szCs w:val="24"/>
                    </w:rPr>
                    <m:t>0, ∣x-y∣≥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e>
              </m:eqArr>
            </m:e>
          </m:d>
          <m:r>
            <m:rPr>
              <m:sty m:val="bi"/>
            </m:rPr>
            <w:rPr>
              <w:rFonts w:ascii="Cambria Math" w:hAnsi="Cambria Math" w:cs="Times New Roman"/>
              <w:color w:val="000000" w:themeColor="text1"/>
              <w:sz w:val="24"/>
              <w:szCs w:val="24"/>
            </w:rPr>
            <m:t>﻿</m:t>
          </m:r>
        </m:oMath>
      </m:oMathPara>
    </w:p>
    <w:p w14:paraId="3937971A" w14:textId="29C69BB8"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 where </w:t>
      </w:r>
      <m:oMath>
        <m:r>
          <m:rPr>
            <m:sty m:val="bi"/>
          </m:rPr>
          <w:rPr>
            <w:rFonts w:ascii="Cambria Math" w:hAnsi="Cambria Math" w:cs="Times New Roman"/>
            <w:color w:val="000000" w:themeColor="text1"/>
            <w:sz w:val="24"/>
            <w:szCs w:val="24"/>
          </w:rPr>
          <m:t>L</m:t>
        </m:r>
      </m:oMath>
      <w:r w:rsidRPr="00677E92">
        <w:rPr>
          <w:rFonts w:ascii="Times New Roman" w:hAnsi="Times New Roman" w:cs="Times New Roman"/>
          <w:b w:val="0"/>
          <w:color w:val="000000" w:themeColor="text1"/>
          <w:sz w:val="24"/>
          <w:szCs w:val="24"/>
        </w:rPr>
        <w:t xml:space="preserve"> is the length of the patch and I assume </w:t>
      </w:r>
      <m:oMath>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r>
          <m:rPr>
            <m:sty m:val="bi"/>
          </m:rPr>
          <w:rPr>
            <w:rFonts w:ascii="Cambria Math" w:hAnsi="Cambria Math" w:cs="Times New Roman"/>
            <w:color w:val="000000" w:themeColor="text1"/>
            <w:sz w:val="24"/>
            <w:szCs w:val="24"/>
          </w:rPr>
          <m:t>&gt;L,c&lt;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π</m:t>
            </m:r>
          </m:num>
          <m:den>
            <m:r>
              <m:rPr>
                <m:sty m:val="bi"/>
              </m:rPr>
              <w:rPr>
                <w:rFonts w:ascii="Cambria Math" w:hAnsi="Cambria Math" w:cs="Times New Roman"/>
                <w:color w:val="000000" w:themeColor="text1"/>
                <w:sz w:val="24"/>
                <w:szCs w:val="24"/>
              </w:rPr>
              <m:t>2w</m:t>
            </m:r>
          </m:den>
        </m:f>
        <m:r>
          <m:rPr>
            <m:sty m:val="bi"/>
          </m:rPr>
          <w:rPr>
            <w:rFonts w:ascii="Cambria Math" w:hAnsi="Cambria Math" w:cs="Times New Roman"/>
            <w:color w:val="000000" w:themeColor="text1"/>
            <w:sz w:val="24"/>
            <w:szCs w:val="24"/>
          </w:rPr>
          <m:t>-L</m:t>
        </m:r>
      </m:oMath>
      <w:r w:rsidRPr="00677E92">
        <w:rPr>
          <w:rFonts w:ascii="Times New Roman" w:hAnsi="Times New Roman" w:cs="Times New Roman"/>
          <w:b w:val="0"/>
          <w:color w:val="000000" w:themeColor="text1"/>
          <w:sz w:val="24"/>
          <w:szCs w:val="24"/>
        </w:rPr>
        <w:t>.</w:t>
      </w:r>
    </w:p>
    <w:p w14:paraId="24AC84C8" w14:textId="71FAA9B9"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In this case, </w:t>
      </w:r>
      <m:oMath>
        <m:r>
          <m:rPr>
            <m:sty m:val="bi"/>
          </m:rPr>
          <w:rPr>
            <w:rFonts w:ascii="Cambria Math" w:hAnsi="Cambria Math" w:cs="Times New Roman"/>
            <w:color w:val="000000" w:themeColor="text1"/>
            <w:sz w:val="24"/>
            <w:szCs w:val="24"/>
          </w:rPr>
          <m:t>k(x-y)=</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cos(wx)cos(w(y-c))+</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sin(wx)sin(w(y-c))</m:t>
        </m:r>
      </m:oMath>
      <w:r w:rsidRPr="00677E92">
        <w:rPr>
          <w:rFonts w:ascii="Times New Roman" w:hAnsi="Times New Roman" w:cs="Times New Roman"/>
          <w:b w:val="0"/>
          <w:color w:val="000000" w:themeColor="text1"/>
          <w:sz w:val="24"/>
          <w:szCs w:val="24"/>
        </w:rPr>
        <w:t xml:space="preserve"> so that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Cambria Math" w:cs="Times New Roman"/>
                <w:color w:val="000000" w:themeColor="text1"/>
                <w:sz w:val="24"/>
                <w:szCs w:val="24"/>
              </w:rPr>
              <m:t>ij</m:t>
            </m:r>
          </m:sub>
        </m:sSub>
      </m:oMath>
      <w:r w:rsidRPr="00677E92">
        <w:rPr>
          <w:rFonts w:ascii="Times New Roman" w:hAnsi="Times New Roman" w:cs="Times New Roman"/>
          <w:b w:val="0"/>
          <w:color w:val="000000" w:themeColor="text1"/>
          <w:sz w:val="24"/>
          <w:szCs w:val="24"/>
        </w:rPr>
        <w:t xml:space="preserve"> and </w:t>
      </w:r>
      <m:oMath>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d</m:t>
            </m:r>
          </m:e>
          <m:sub>
            <m:r>
              <m:rPr>
                <m:sty m:val="bi"/>
              </m:rPr>
              <w:rPr>
                <w:rFonts w:ascii="Cambria Math" w:hAnsi="Cambria Math" w:cs="Times New Roman"/>
                <w:color w:val="000000" w:themeColor="text1"/>
                <w:sz w:val="24"/>
                <w:szCs w:val="24"/>
              </w:rPr>
              <m:t>i</m:t>
            </m:r>
          </m:sub>
        </m:sSub>
      </m:oMath>
      <w:r w:rsidRPr="00677E92">
        <w:rPr>
          <w:rFonts w:ascii="Times New Roman" w:hAnsi="Times New Roman" w:cs="Times New Roman"/>
          <w:b w:val="0"/>
          <w:color w:val="000000" w:themeColor="text1"/>
          <w:sz w:val="24"/>
          <w:szCs w:val="24"/>
        </w:rPr>
        <w:t xml:space="preserve"> can be found for </w:t>
      </w:r>
      <m:oMath>
        <m:r>
          <m:rPr>
            <m:sty m:val="bi"/>
          </m:rPr>
          <w:rPr>
            <w:rFonts w:ascii="Cambria Math" w:hAnsi="Cambria Math" w:cs="Times New Roman"/>
            <w:color w:val="000000" w:themeColor="text1"/>
            <w:sz w:val="24"/>
            <w:szCs w:val="24"/>
          </w:rPr>
          <m:t>i,j=1,2</m:t>
        </m:r>
      </m:oMath>
      <w:r w:rsidRPr="00677E92">
        <w:rPr>
          <w:rFonts w:ascii="Times New Roman" w:hAnsi="Times New Roman" w:cs="Times New Roman"/>
          <w:b w:val="0"/>
          <w:color w:val="000000" w:themeColor="text1"/>
          <w:sz w:val="24"/>
          <w:szCs w:val="24"/>
        </w:rPr>
        <w:t xml:space="preserve"> and (6)reduces to </w:t>
      </w:r>
    </w:p>
    <w:p w14:paraId="096EB950" w14:textId="4D2E7C30" w:rsidR="007B473D" w:rsidRPr="00677E92"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λ</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h)wL</m:t>
                  </m:r>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cos(wc)</m:t>
              </m:r>
            </m:e>
          </m:d>
          <m:r>
            <m:rPr>
              <m:sty m:val="bi"/>
            </m:rPr>
            <w:rPr>
              <w:rFonts w:ascii="Cambria Math" w:hAnsi="Cambria Math" w:cs="Times New Roman"/>
              <w:color w:val="000000" w:themeColor="text1"/>
              <w:sz w:val="24"/>
              <w:szCs w:val="24"/>
            </w:rPr>
            <m:t>λ+</m:t>
          </m:r>
          <m:f>
            <m:fPr>
              <m:ctrlPr>
                <w:rPr>
                  <w:rFonts w:ascii="Cambria Math" w:hAnsi="Cambria Math" w:cs="Times New Roman"/>
                  <w:b w:val="0"/>
                  <w:color w:val="000000" w:themeColor="text1"/>
                  <w:sz w:val="24"/>
                  <w:szCs w:val="24"/>
                </w:rPr>
              </m:ctrlPr>
            </m:fPr>
            <m:num>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16</m:t>
              </m:r>
            </m:den>
          </m:f>
          <m:d>
            <m:dPr>
              <m:ctrlPr>
                <w:rPr>
                  <w:rFonts w:ascii="Cambria Math" w:hAnsi="Cambria Math" w:cs="Times New Roman"/>
                  <w:b w:val="0"/>
                  <w:color w:val="000000" w:themeColor="text1"/>
                  <w:sz w:val="24"/>
                  <w:szCs w:val="24"/>
                </w:rPr>
              </m:ctrlPr>
            </m:dP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e>
          </m:d>
          <m:r>
            <m:rPr>
              <m:sty m:val="bi"/>
            </m:rPr>
            <w:rPr>
              <w:rFonts w:ascii="Cambria Math" w:hAnsi="Cambria Math" w:cs="Times New Roman"/>
              <w:color w:val="000000" w:themeColor="text1"/>
              <w:sz w:val="24"/>
              <w:szCs w:val="24"/>
            </w:rPr>
            <m:t>=0.</m:t>
          </m:r>
        </m:oMath>
      </m:oMathPara>
    </w:p>
    <w:p w14:paraId="77C7DE91" w14:textId="599415E5"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If we solve for </w:t>
      </w:r>
      <m:oMath>
        <m:r>
          <m:rPr>
            <m:sty m:val="bi"/>
          </m:rPr>
          <w:rPr>
            <w:rFonts w:ascii="Cambria Math" w:hAnsi="Cambria Math" w:cs="Times New Roman"/>
            <w:color w:val="000000" w:themeColor="text1"/>
            <w:sz w:val="24"/>
            <w:szCs w:val="24"/>
          </w:rPr>
          <m:t>λ</m:t>
        </m:r>
      </m:oMath>
      <w:r w:rsidRPr="00677E92">
        <w:rPr>
          <w:rFonts w:ascii="Times New Roman" w:hAnsi="Times New Roman" w:cs="Times New Roman"/>
          <w:b w:val="0"/>
          <w:color w:val="000000" w:themeColor="text1"/>
          <w:sz w:val="24"/>
          <w:szCs w:val="24"/>
        </w:rPr>
        <w:t>, we find</w:t>
      </w:r>
    </w:p>
    <w:p w14:paraId="49B25CD5" w14:textId="1D9BFA44" w:rsidR="007B473D" w:rsidRPr="00677E92" w:rsidRDefault="00677E92" w:rsidP="007B473D">
      <w:pPr>
        <w:spacing w:line="480" w:lineRule="auto"/>
        <w:rPr>
          <w:rFonts w:ascii="Times New Roman" w:hAnsi="Times New Roman" w:cs="Times New Roman"/>
          <w:b w:val="0"/>
          <w:color w:val="000000" w:themeColor="text1"/>
          <w:sz w:val="24"/>
          <w:szCs w:val="24"/>
        </w:rPr>
      </w:pPr>
      <m:oMathPara>
        <m:oMathParaPr>
          <m:jc m:val="center"/>
        </m:oMathParaPr>
        <m:oMath>
          <m:r>
            <m:rPr>
              <m:sty m:val="bi"/>
            </m:rPr>
            <w:rPr>
              <w:rFonts w:ascii="Cambria Math" w:hAnsi="Cambria Math" w:cs="Times New Roman"/>
              <w:color w:val="000000" w:themeColor="text1"/>
              <w:sz w:val="24"/>
              <w:szCs w:val="24"/>
            </w:rPr>
            <m:t>λ=(1-</m:t>
          </m:r>
          <m:r>
            <m:rPr>
              <m:sty m:val="bi"/>
            </m:rPr>
            <w:rPr>
              <w:rFonts w:ascii="Cambria Math" w:hAnsi="Cambria Math" w:cs="Times New Roman"/>
              <w:color w:val="000000" w:themeColor="text1"/>
              <w:sz w:val="24"/>
              <w:szCs w:val="24"/>
            </w:rPr>
            <m:t>h)</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wLcos(wc)</m:t>
                  </m:r>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4</m:t>
                  </m:r>
                </m:den>
              </m:f>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m:t>
                  </m:r>
                </m:e>
              </m:rad>
            </m:e>
          </m:d>
          <m:r>
            <m:rPr>
              <m:sty m:val="bi"/>
            </m:rPr>
            <w:rPr>
              <w:rFonts w:ascii="Cambria Math" w:hAnsi="Cambria Math" w:cs="Times New Roman"/>
              <w:color w:val="000000" w:themeColor="text1"/>
              <w:sz w:val="24"/>
              <w:szCs w:val="24"/>
            </w:rPr>
            <m:t>.</m:t>
          </m:r>
        </m:oMath>
      </m:oMathPara>
    </w:p>
    <w:p w14:paraId="5AA03078" w14:textId="589335A2"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Zhou and Kot (2011) solve for the critical speed,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oMath>
      <w:r w:rsidRPr="00677E92">
        <w:rPr>
          <w:rFonts w:ascii="Times New Roman" w:hAnsi="Times New Roman" w:cs="Times New Roman"/>
          <w:b w:val="0"/>
          <w:color w:val="000000" w:themeColor="text1"/>
          <w:sz w:val="24"/>
          <w:szCs w:val="24"/>
        </w:rPr>
        <w:t xml:space="preserve">, at which the population will be driven extinct: </w:t>
      </w:r>
    </w:p>
    <w:p w14:paraId="4E70444F" w14:textId="70AF95D1" w:rsidR="007B473D" w:rsidRPr="00677E92"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r>
                <m:rPr>
                  <m:sty m:val="bi"/>
                </m:rPr>
                <w:rPr>
                  <w:rFonts w:ascii="Cambria Math" w:hAnsi="Cambria Math" w:cs="Times New Roman"/>
                  <w:color w:val="000000" w:themeColor="text1"/>
                  <w:sz w:val="24"/>
                  <w:szCs w:val="24"/>
                </w:rPr>
                <m:t>w</m:t>
              </m:r>
            </m:den>
          </m:f>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-1</m:t>
              </m:r>
            </m:sup>
          </m:sSup>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16+</m:t>
                  </m:r>
                  <m:sSubSup>
                    <m:sSubSupPr>
                      <m:ctrlPr>
                        <w:rPr>
                          <w:rFonts w:ascii="Cambria Math" w:hAnsi="Cambria Math" w:cs="Times New Roman"/>
                          <w:b w:val="0"/>
                          <w:color w:val="000000" w:themeColor="text1"/>
                          <w:sz w:val="24"/>
                          <w:szCs w:val="24"/>
                        </w:rPr>
                      </m:ctrlPr>
                    </m:sSubSup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up>
                      <m:r>
                        <m:rPr>
                          <m:sty m:val="bi"/>
                        </m:rPr>
                        <w:rPr>
                          <w:rFonts w:ascii="Cambria Math" w:hAnsi="Cambria Math" w:cs="Times New Roman"/>
                          <w:color w:val="000000" w:themeColor="text1"/>
                          <w:sz w:val="24"/>
                          <w:szCs w:val="24"/>
                        </w:rPr>
                        <m:t>2</m:t>
                      </m:r>
                    </m:sup>
                  </m:sSubSup>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r>
                    <m:rPr>
                      <m:sty m:val="bi"/>
                    </m:rPr>
                    <w:rPr>
                      <w:rFonts w:ascii="Cambria Math" w:hAnsi="Cambria Math" w:cs="Times New Roman"/>
                      <w:color w:val="000000" w:themeColor="text1"/>
                      <w:sz w:val="24"/>
                      <w:szCs w:val="24"/>
                    </w:rPr>
                    <m:t>8</m:t>
                  </m:r>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(1-</m:t>
                  </m:r>
                  <m:r>
                    <m:rPr>
                      <m:sty m:val="bi"/>
                    </m:rPr>
                    <w:rPr>
                      <w:rFonts w:ascii="Cambria Math" w:hAnsi="Cambria Math" w:cs="Times New Roman"/>
                      <w:color w:val="000000" w:themeColor="text1"/>
                      <w:sz w:val="24"/>
                      <w:szCs w:val="24"/>
                    </w:rPr>
                    <m:t>h)wL</m:t>
                  </m:r>
                </m:den>
              </m:f>
            </m:e>
          </m:d>
          <m:r>
            <m:rPr>
              <m:sty m:val="bi"/>
            </m:rPr>
            <w:rPr>
              <w:rFonts w:ascii="Cambria Math" w:hAnsi="Cambria Math" w:cs="Times New Roman"/>
              <w:color w:val="000000" w:themeColor="text1"/>
              <w:sz w:val="24"/>
              <w:szCs w:val="24"/>
            </w:rPr>
            <m:t>.</m:t>
          </m:r>
        </m:oMath>
      </m:oMathPara>
    </w:p>
    <w:p w14:paraId="43F966F0" w14:textId="23198C6E"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 In our model, the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677E92">
        <w:rPr>
          <w:rFonts w:ascii="Times New Roman" w:hAnsi="Times New Roman" w:cs="Times New Roman"/>
          <w:b w:val="0"/>
          <w:color w:val="000000" w:themeColor="text1"/>
          <w:sz w:val="24"/>
          <w:szCs w:val="24"/>
        </w:rPr>
        <w:t xml:space="preserve"> can also be solved for, at which the population will be driven extinct: </w:t>
      </w:r>
    </w:p>
    <w:p w14:paraId="51EECFAA" w14:textId="5F80E9C0" w:rsidR="007B473D" w:rsidRPr="00677E92"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51A19BBA" w14:textId="77777777" w:rsidR="007B473D" w:rsidRPr="00304882" w:rsidRDefault="007B473D" w:rsidP="007B473D">
      <w:pPr>
        <w:pStyle w:val="Heading2"/>
        <w:spacing w:before="0" w:line="480" w:lineRule="auto"/>
        <w:rPr>
          <w:rFonts w:ascii="Times New Roman" w:hAnsi="Times New Roman" w:cs="Times New Roman"/>
          <w:b w:val="0"/>
          <w:color w:val="000000" w:themeColor="text1"/>
          <w:sz w:val="24"/>
          <w:szCs w:val="24"/>
        </w:rPr>
      </w:pPr>
      <w:bookmarkStart w:id="11" w:name="approximate-critical-harvesting-proporti"/>
    </w:p>
    <w:p w14:paraId="3FE008C9"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E: Approximate critical harvesting proportions</w:t>
      </w:r>
      <w:bookmarkEnd w:id="11"/>
    </w:p>
    <w:p w14:paraId="10BDD52C" w14:textId="77777777" w:rsidR="007B473D" w:rsidRPr="00677E92" w:rsidRDefault="007B473D" w:rsidP="007B473D">
      <w:pPr>
        <w:pStyle w:val="Heading2"/>
        <w:spacing w:before="0" w:line="480" w:lineRule="auto"/>
        <w:ind w:firstLine="720"/>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The following Taylor series is used to make approximations of the critical harvesting proportions under the two dispersal kernels:</w:t>
      </w:r>
    </w:p>
    <w:p w14:paraId="5DA7BDC4" w14:textId="59FEBC08" w:rsidR="007B473D" w:rsidRPr="00677E92"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r>
                  <m:rPr>
                    <m:sty m:val="bi"/>
                  </m:rPr>
                  <w:rPr>
                    <w:rFonts w:ascii="Cambria Math" w:hAnsi="Cambria Math" w:cs="Times New Roman"/>
                    <w:color w:val="000000" w:themeColor="text1"/>
                    <w:sz w:val="24"/>
                    <w:szCs w:val="24"/>
                  </w:rPr>
                  <m:t>cos(x)</m:t>
                </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e>
            </m:mr>
            <m:mr>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(x)</m:t>
                </m:r>
              </m:e>
              <m:e>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3</m:t>
                    </m:r>
                  </m:den>
                </m:f>
              </m:e>
            </m:mr>
            <m:mr>
              <m:e>
                <m:r>
                  <m:rPr>
                    <m:sty m:val="bi"/>
                  </m:rPr>
                  <w:rPr>
                    <w:rFonts w:ascii="Cambria Math" w:hAnsi="Cambria Math" w:cs="Times New Roman"/>
                    <w:color w:val="000000" w:themeColor="text1"/>
                    <w:sz w:val="24"/>
                    <w:szCs w:val="24"/>
                  </w:rPr>
                  <m:t>erf(x)</m:t>
                </m:r>
              </m:e>
              <m:e>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num>
                  <m:den>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en>
                </m:f>
                <m:r>
                  <m:rPr>
                    <m:sty m:val="bi"/>
                  </m:rPr>
                  <w:rPr>
                    <w:rFonts w:ascii="Cambria Math" w:hAnsi="Cambria Math" w:cs="Times New Roman"/>
                    <w:color w:val="000000" w:themeColor="text1"/>
                    <w:sz w:val="24"/>
                    <w:szCs w:val="24"/>
                  </w:rPr>
                  <m:t>(x-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m:t>
                    </m:r>
                  </m:den>
                </m:f>
                <m:r>
                  <m:rPr>
                    <m:sty m:val="bi"/>
                  </m:rPr>
                  <w:rPr>
                    <w:rFonts w:ascii="Cambria Math" w:hAnsi="Cambria Math" w:cs="Times New Roman"/>
                    <w:color w:val="000000" w:themeColor="text1"/>
                    <w:sz w:val="24"/>
                    <w:szCs w:val="24"/>
                  </w:rPr>
                  <m:t>)</m:t>
                </m:r>
              </m:e>
            </m:mr>
            <m:mr>
              <m:e>
                <m:r>
                  <m:rPr>
                    <m:sty m:val="bi"/>
                  </m:rPr>
                  <w:rPr>
                    <w:rFonts w:ascii="Cambria Math" w:hAnsi="Cambria Math" w:cs="Times New Roman"/>
                    <w:color w:val="000000" w:themeColor="text1"/>
                    <w:sz w:val="24"/>
                    <w:szCs w:val="24"/>
                  </w:rPr>
                  <m:t>exp(x)</m:t>
                </m:r>
              </m:e>
              <m:e>
                <m:r>
                  <m:rPr>
                    <m:sty m:val="bi"/>
                  </m:rPr>
                  <w:rPr>
                    <w:rFonts w:ascii="Cambria Math" w:hAnsi="Cambria Math" w:cs="Times New Roman"/>
                    <w:color w:val="000000" w:themeColor="text1"/>
                    <w:sz w:val="24"/>
                    <w:szCs w:val="24"/>
                  </w:rPr>
                  <m:t>=1+x+</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x</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e>
            </m:mr>
          </m:m>
        </m:oMath>
      </m:oMathPara>
    </w:p>
    <w:p w14:paraId="0727FEAB" w14:textId="77777777"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For the Gaussian kernel we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5"/>
      </w:tblGrid>
      <w:tr w:rsidR="007B473D" w:rsidRPr="00677E92" w14:paraId="617DEB45" w14:textId="77777777" w:rsidTr="00153D1E">
        <w:tc>
          <w:tcPr>
            <w:tcW w:w="8545" w:type="dxa"/>
            <w:vAlign w:val="center"/>
          </w:tcPr>
          <w:p w14:paraId="2461A044" w14:textId="29E3536F" w:rsidR="007B473D" w:rsidRPr="00677E92" w:rsidRDefault="00F94258" w:rsidP="00153D1E">
            <w:pPr>
              <w:spacing w:line="480" w:lineRule="auto"/>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m:t>
                        </m:r>
                      </m:e>
                    </m:rad>
                    <m:r>
                      <m:rPr>
                        <m:sty m:val="bi"/>
                      </m:rPr>
                      <w:rPr>
                        <w:rFonts w:ascii="Cambria Math" w:hAnsi="Cambria Math" w:cs="Times New Roman"/>
                        <w:color w:val="000000" w:themeColor="text1"/>
                        <w:sz w:val="24"/>
                        <w:szCs w:val="24"/>
                      </w:rPr>
                      <m:t>exp</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e>
                    </m:d>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r>
                          <m:rPr>
                            <m:sty m:val="bi"/>
                          </m:rPr>
                          <w:rPr>
                            <w:rFonts w:ascii="Cambria Math" w:hAnsi="Cambria Math" w:cs="Times New Roman"/>
                            <w:color w:val="000000" w:themeColor="text1"/>
                            <w:sz w:val="24"/>
                            <w:szCs w:val="24"/>
                          </w:rPr>
                          <m:t>-erf</m:t>
                        </m:r>
                        <m:d>
                          <m:dPr>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e>
                        </m:d>
                      </m:e>
                    </m:d>
                  </m:den>
                </m:f>
              </m:oMath>
            </m:oMathPara>
          </w:p>
        </w:tc>
        <w:tc>
          <w:tcPr>
            <w:tcW w:w="805" w:type="dxa"/>
            <w:vAlign w:val="center"/>
          </w:tcPr>
          <w:p w14:paraId="504E28BE" w14:textId="77777777" w:rsidR="007B473D" w:rsidRPr="00677E92" w:rsidRDefault="007B473D" w:rsidP="00153D1E">
            <w:pPr>
              <w:spacing w:line="480" w:lineRule="auto"/>
              <w:jc w:val="center"/>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(S.8)</w:t>
            </w:r>
          </w:p>
        </w:tc>
      </w:tr>
    </w:tbl>
    <w:p w14:paraId="36B7A5A3" w14:textId="31C80C83"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D=</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oMath>
      <w:r w:rsidRPr="00677E9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677E92">
        <w:rPr>
          <w:rFonts w:ascii="Times New Roman" w:hAnsi="Times New Roman" w:cs="Times New Roman"/>
          <w:b w:val="0"/>
          <w:color w:val="000000" w:themeColor="text1"/>
          <w:sz w:val="24"/>
          <w:szCs w:val="24"/>
        </w:rPr>
        <w:t xml:space="preserve"> is the variance of the exponential kernel,</w:t>
      </w:r>
    </w:p>
    <w:p w14:paraId="3E5A2373" w14:textId="495A919D" w:rsidR="007B473D" w:rsidRPr="00677E92"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2π</m:t>
                        </m:r>
                      </m:e>
                    </m:rad>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8D</m:t>
                        </m:r>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num>
                      <m:den>
                        <m:r>
                          <m:rPr>
                            <m:sty m:val="bi"/>
                          </m:rPr>
                          <w:rPr>
                            <w:rFonts w:ascii="Cambria Math" w:hAnsi="Cambria Math" w:cs="Times New Roman"/>
                            <w:color w:val="000000" w:themeColor="text1"/>
                            <w:sz w:val="24"/>
                            <w:szCs w:val="24"/>
                          </w:rPr>
                          <m:t>128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D</m:t>
                            </m:r>
                          </m:e>
                          <m:sup>
                            <m:r>
                              <m:rPr>
                                <m:sty m:val="bi"/>
                              </m:rPr>
                              <w:rPr>
                                <w:rFonts w:ascii="Cambria Math" w:hAnsi="Cambria Math" w:cs="Times New Roman"/>
                                <w:color w:val="000000" w:themeColor="text1"/>
                                <w:sz w:val="24"/>
                                <w:szCs w:val="24"/>
                              </w:rPr>
                              <m:t>2</m:t>
                            </m:r>
                          </m:sup>
                        </m:sSup>
                      </m:den>
                    </m:f>
                    <m:r>
                      <m:rPr>
                        <m:sty m:val="bi"/>
                      </m:rPr>
                      <w:rPr>
                        <w:rFonts w:ascii="Cambria Math" w:hAnsi="Cambria Math" w:cs="Times New Roman"/>
                        <w:color w:val="000000" w:themeColor="text1"/>
                        <w:sz w:val="24"/>
                        <w:szCs w:val="24"/>
                      </w:rPr>
                      <m:t>)</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π</m:t>
                        </m:r>
                      </m:e>
                    </m:rad>
                    <m:d>
                      <m:dPr>
                        <m:begChr m:val="["/>
                        <m:endChr m:val="]"/>
                        <m:ctrlPr>
                          <w:rPr>
                            <w:rFonts w:ascii="Cambria Math" w:hAnsi="Cambria Math" w:cs="Times New Roman"/>
                            <w:b w:val="0"/>
                            <w:color w:val="000000" w:themeColor="text1"/>
                            <w:sz w:val="24"/>
                            <w:szCs w:val="24"/>
                          </w:rPr>
                        </m:ctrlPr>
                      </m:dPr>
                      <m:e>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num>
                          <m:den>
                            <m:r>
                              <m:rPr>
                                <m:sty m:val="bi"/>
                              </m:rPr>
                              <w:rPr>
                                <w:rFonts w:ascii="Cambria Math" w:hAnsi="Cambria Math" w:cs="Times New Roman"/>
                                <w:color w:val="000000" w:themeColor="text1"/>
                                <w:sz w:val="24"/>
                                <w:szCs w:val="24"/>
                              </w:rPr>
                              <m:t>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(-L-c</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num>
                          <m:den>
                            <m:r>
                              <m:rPr>
                                <m:sty m:val="bi"/>
                              </m:rPr>
                              <w:rPr>
                                <w:rFonts w:ascii="Cambria Math" w:hAnsi="Cambria Math" w:cs="Times New Roman"/>
                                <w:color w:val="000000" w:themeColor="text1"/>
                                <w:sz w:val="24"/>
                                <w:szCs w:val="24"/>
                              </w:rPr>
                              <m:t>3(2</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2D</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den>
                        </m:f>
                      </m:e>
                    </m:d>
                  </m:den>
                </m:f>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2π</m:t>
                        </m:r>
                      </m:e>
                    </m:rad>
                  </m:num>
                  <m:den>
                    <m:r>
                      <m:rPr>
                        <m:sty m:val="bi"/>
                      </m:rPr>
                      <w:rPr>
                        <w:rFonts w:ascii="Cambria Math" w:hAnsi="Cambria Math" w:cs="Times New Roman"/>
                        <w:color w:val="000000" w:themeColor="text1"/>
                        <w:sz w:val="24"/>
                        <w:szCs w:val="24"/>
                      </w:rPr>
                      <m:t>8L</m:t>
                    </m:r>
                  </m:den>
                </m:f>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(32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4</m:t>
                        </m:r>
                      </m:sup>
                    </m:sSup>
                    <m:r>
                      <m:rPr>
                        <m:sty m:val="bi"/>
                      </m:rPr>
                      <w:rPr>
                        <w:rFonts w:ascii="Cambria Math" w:hAnsi="Cambria Math" w:cs="Times New Roman"/>
                        <w:color w:val="000000" w:themeColor="text1"/>
                        <w:sz w:val="24"/>
                        <w:szCs w:val="24"/>
                      </w:rPr>
                      <m:t>)</m:t>
                    </m:r>
                  </m:num>
                  <m:den>
                    <m:r>
                      <m:rPr>
                        <m:sty m:val="bi"/>
                      </m:rPr>
                      <w:rPr>
                        <w:rFonts w:ascii="Cambria Math" w:hAnsi="Cambria Math" w:cs="Times New Roman"/>
                        <w:color w:val="000000" w:themeColor="text1"/>
                        <w:sz w:val="24"/>
                        <w:szCs w:val="24"/>
                      </w:rPr>
                      <m:t>σ</m:t>
                    </m:r>
                    <m:d>
                      <m:dPr>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d>
                  </m:den>
                </m:f>
              </m:e>
            </m:mr>
          </m:m>
        </m:oMath>
      </m:oMathPara>
    </w:p>
    <w:p w14:paraId="230EC653" w14:textId="77777777"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For the sinusoidal kernel we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60"/>
        <w:gridCol w:w="690"/>
      </w:tblGrid>
      <w:tr w:rsidR="007B473D" w:rsidRPr="00677E92" w14:paraId="39B642B2" w14:textId="77777777" w:rsidTr="00153D1E">
        <w:trPr>
          <w:trHeight w:val="1115"/>
        </w:trPr>
        <w:tc>
          <w:tcPr>
            <w:tcW w:w="8660" w:type="dxa"/>
            <w:vAlign w:val="center"/>
          </w:tcPr>
          <w:p w14:paraId="08DB25F0" w14:textId="3DEDC415" w:rsidR="007B473D" w:rsidRPr="00677E92" w:rsidRDefault="00F94258" w:rsidP="00153D1E">
            <w:pPr>
              <w:spacing w:line="480" w:lineRule="auto"/>
              <w:jc w:val="center"/>
              <w:rPr>
                <w:rFonts w:ascii="Times New Roman" w:hAnsi="Times New Roman" w:cs="Times New Roman"/>
                <w:b w:val="0"/>
                <w:color w:val="000000" w:themeColor="text1"/>
                <w:sz w:val="24"/>
                <w:szCs w:val="24"/>
              </w:rPr>
            </w:pPr>
            <m:oMathPara>
              <m:oMathParaPr>
                <m:jc m:val="center"/>
              </m:oMathParaP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cos(wc)-</m:t>
                    </m:r>
                    <m:rad>
                      <m:radPr>
                        <m:degHide m:val="1"/>
                        <m:ctrlPr>
                          <w:rPr>
                            <w:rFonts w:ascii="Cambria Math" w:hAnsi="Cambria Math" w:cs="Times New Roman"/>
                            <w:b w:val="0"/>
                            <w:color w:val="000000" w:themeColor="text1"/>
                            <w:sz w:val="24"/>
                            <w:szCs w:val="24"/>
                          </w:rPr>
                        </m:ctrlPr>
                      </m:radPr>
                      <m:deg/>
                      <m:e>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cos</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(wc)-1+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sin</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den>
                        </m:f>
                      </m:e>
                    </m:rad>
                  </m:e>
                </m:d>
              </m:oMath>
            </m:oMathPara>
          </w:p>
          <w:p w14:paraId="5A4B1C1D" w14:textId="77777777" w:rsidR="007B473D" w:rsidRPr="00677E92" w:rsidRDefault="007B473D" w:rsidP="00153D1E">
            <w:pPr>
              <w:spacing w:line="480" w:lineRule="auto"/>
              <w:jc w:val="center"/>
              <w:rPr>
                <w:rFonts w:ascii="Times New Roman" w:hAnsi="Times New Roman" w:cs="Times New Roman"/>
                <w:b w:val="0"/>
                <w:color w:val="000000" w:themeColor="text1"/>
                <w:sz w:val="24"/>
                <w:szCs w:val="24"/>
              </w:rPr>
            </w:pPr>
          </w:p>
        </w:tc>
        <w:tc>
          <w:tcPr>
            <w:tcW w:w="690" w:type="dxa"/>
            <w:vAlign w:val="center"/>
          </w:tcPr>
          <w:p w14:paraId="0E8259A8" w14:textId="77777777" w:rsidR="007B473D" w:rsidRPr="00677E92" w:rsidRDefault="007B473D" w:rsidP="00153D1E">
            <w:pPr>
              <w:spacing w:line="480" w:lineRule="auto"/>
              <w:jc w:val="center"/>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(S.9)</w:t>
            </w:r>
          </w:p>
        </w:tc>
      </w:tr>
    </w:tbl>
    <w:p w14:paraId="20297724" w14:textId="14211463"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Using the Taylor series and the fact that </w:t>
      </w:r>
      <m:oMath>
        <m:r>
          <m:rPr>
            <m:sty m:val="bi"/>
          </m:rPr>
          <w:rPr>
            <w:rFonts w:ascii="Cambria Math" w:hAnsi="Cambria Math" w:cs="Times New Roman"/>
            <w:color w:val="000000" w:themeColor="text1"/>
            <w:sz w:val="24"/>
            <w:szCs w:val="24"/>
          </w:rPr>
          <m:t>w=</m:t>
        </m:r>
        <m:f>
          <m:fPr>
            <m:ctrlPr>
              <w:rPr>
                <w:rFonts w:ascii="Cambria Math" w:hAnsi="Cambria Math" w:cs="Times New Roman"/>
                <w:b w:val="0"/>
                <w:color w:val="000000" w:themeColor="text1"/>
                <w:sz w:val="24"/>
                <w:szCs w:val="24"/>
              </w:rPr>
            </m:ctrlPr>
          </m:fPr>
          <m:num>
            <m:rad>
              <m:radPr>
                <m:degHide m:val="1"/>
                <m:ctrlPr>
                  <w:rPr>
                    <w:rFonts w:ascii="Cambria Math" w:hAnsi="Cambria Math" w:cs="Times New Roman"/>
                    <w:b w:val="0"/>
                    <w:color w:val="000000" w:themeColor="text1"/>
                    <w:sz w:val="24"/>
                    <w:szCs w:val="24"/>
                  </w:rPr>
                </m:ctrlPr>
              </m:radPr>
              <m:deg/>
              <m:e>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4</m:t>
                    </m:r>
                  </m:den>
                </m:f>
                <m:r>
                  <m:rPr>
                    <m:sty m:val="bi"/>
                  </m:rPr>
                  <w:rPr>
                    <w:rFonts w:ascii="Cambria Math" w:hAnsi="Cambria Math" w:cs="Times New Roman"/>
                    <w:color w:val="000000" w:themeColor="text1"/>
                    <w:sz w:val="24"/>
                    <w:szCs w:val="24"/>
                  </w:rPr>
                  <m:t>-2</m:t>
                </m:r>
              </m:e>
            </m:rad>
          </m:num>
          <m:den>
            <m:r>
              <m:rPr>
                <m:sty m:val="bi"/>
              </m:rPr>
              <w:rPr>
                <w:rFonts w:ascii="Cambria Math" w:hAnsi="Cambria Math" w:cs="Times New Roman"/>
                <w:color w:val="000000" w:themeColor="text1"/>
                <w:sz w:val="24"/>
                <w:szCs w:val="24"/>
              </w:rPr>
              <m:t>σ</m:t>
            </m:r>
          </m:den>
        </m:f>
      </m:oMath>
      <w:r w:rsidRPr="00677E92">
        <w:rPr>
          <w:rFonts w:ascii="Times New Roman" w:hAnsi="Times New Roman" w:cs="Times New Roman"/>
          <w:b w:val="0"/>
          <w:color w:val="000000" w:themeColor="text1"/>
          <w:sz w:val="24"/>
          <w:szCs w:val="24"/>
        </w:rPr>
        <w:t xml:space="preserve"> where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oMath>
      <w:r w:rsidRPr="00677E92">
        <w:rPr>
          <w:rFonts w:ascii="Times New Roman" w:hAnsi="Times New Roman" w:cs="Times New Roman"/>
          <w:b w:val="0"/>
          <w:color w:val="000000" w:themeColor="text1"/>
          <w:sz w:val="24"/>
          <w:szCs w:val="24"/>
        </w:rPr>
        <w:t xml:space="preserve"> is the variance of the sinusoidal kernel,</w:t>
      </w:r>
    </w:p>
    <w:p w14:paraId="71CC56B3" w14:textId="6D22170C" w:rsidR="007B473D" w:rsidRPr="00677E92" w:rsidRDefault="00F94258" w:rsidP="007B473D">
      <w:pPr>
        <w:spacing w:line="480" w:lineRule="auto"/>
        <w:rPr>
          <w:rFonts w:ascii="Times New Roman" w:hAnsi="Times New Roman" w:cs="Times New Roman"/>
          <w:b w:val="0"/>
          <w:color w:val="000000" w:themeColor="text1"/>
          <w:sz w:val="24"/>
          <w:szCs w:val="24"/>
        </w:rPr>
      </w:pPr>
      <m:oMathPara>
        <m:oMathParaPr>
          <m:jc m:val="center"/>
        </m:oMathParaPr>
        <m:oMath>
          <m:m>
            <m:mPr>
              <m:plcHide m:val="1"/>
              <m:mcs>
                <m:mc>
                  <m:mcPr>
                    <m:count m:val="2"/>
                    <m:mcJc m:val="center"/>
                  </m:mcPr>
                </m:mc>
              </m:mcs>
              <m:ctrlPr>
                <w:rPr>
                  <w:rFonts w:ascii="Cambria Math" w:hAnsi="Cambria Math" w:cs="Times New Roman"/>
                  <w:b w:val="0"/>
                  <w:color w:val="000000" w:themeColor="text1"/>
                  <w:sz w:val="24"/>
                  <w:szCs w:val="24"/>
                </w:rPr>
              </m:ctrlPr>
            </m:mPr>
            <m:mr>
              <m:e/>
              <m:e>
                <m:sSup>
                  <m:sSupPr>
                    <m:ctrlPr>
                      <w:rPr>
                        <w:rFonts w:ascii="Cambria Math" w:hAnsi="Cambria Math" w:cs="Times New Roman"/>
                        <w:b w:val="0"/>
                        <w:i/>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12wL</m:t>
                    </m:r>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4</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4</m:t>
                        </m:r>
                      </m:sup>
                    </m:sSup>
                  </m:den>
                </m:f>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w</m:t>
                                </m:r>
                              </m:e>
                              <m:sup>
                                <m:r>
                                  <m:rPr>
                                    <m:sty m:val="bi"/>
                                  </m:rPr>
                                  <w:rPr>
                                    <w:rFonts w:ascii="Cambria Math" w:hAnsi="Cambria Math" w:cs="Times New Roman"/>
                                    <w:color w:val="000000" w:themeColor="text1"/>
                                    <w:sz w:val="24"/>
                                    <w:szCs w:val="24"/>
                                  </w:rPr>
                                  <m:t>2</m:t>
                                </m:r>
                              </m:sup>
                            </m:sSup>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num>
                          <m:den>
                            <m:r>
                              <m:rPr>
                                <m:sty m:val="bi"/>
                              </m:rPr>
                              <w:rPr>
                                <w:rFonts w:ascii="Cambria Math" w:hAnsi="Cambria Math" w:cs="Times New Roman"/>
                                <w:color w:val="000000" w:themeColor="text1"/>
                                <w:sz w:val="24"/>
                                <w:szCs w:val="24"/>
                              </w:rPr>
                              <m:t>3</m:t>
                            </m:r>
                          </m:den>
                        </m:f>
                      </m:e>
                    </m:rad>
                  </m:e>
                </m:d>
              </m:e>
            </m:mr>
            <m:mr>
              <m:e/>
              <m:e>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4</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num>
                  <m:den>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3</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m:t>
                        </m:r>
                      </m:e>
                      <m:sup>
                        <m:r>
                          <m:rPr>
                            <m:sty m:val="bi"/>
                          </m:rPr>
                          <w:rPr>
                            <w:rFonts w:ascii="Cambria Math" w:hAnsi="Cambria Math" w:cs="Times New Roman"/>
                            <w:color w:val="000000" w:themeColor="text1"/>
                            <w:sz w:val="24"/>
                            <w:szCs w:val="24"/>
                          </w:rPr>
                          <m:t>3/2</m:t>
                        </m:r>
                      </m:sup>
                    </m:sSup>
                  </m:den>
                </m:f>
                <m:r>
                  <m:rPr>
                    <m:sty m:val="bi"/>
                  </m:rPr>
                  <w:rPr>
                    <w:rFonts w:ascii="Cambria Math" w:hAnsi="Cambria Math" w:cs="Times New Roman"/>
                    <w:color w:val="000000" w:themeColor="text1"/>
                    <w:sz w:val="24"/>
                    <w:szCs w:val="24"/>
                  </w:rPr>
                  <m:t>⋅σ</m:t>
                </m:r>
                <m:d>
                  <m:dPr>
                    <m:begChr m:val="["/>
                    <m:endChr m:val="]"/>
                    <m:ctrlPr>
                      <w:rPr>
                        <w:rFonts w:ascii="Cambria Math" w:hAnsi="Cambria Math" w:cs="Times New Roman"/>
                        <w:b w:val="0"/>
                        <w:color w:val="000000" w:themeColor="text1"/>
                        <w:sz w:val="24"/>
                        <w:szCs w:val="24"/>
                      </w:rPr>
                    </m:ctrlPr>
                  </m:dPr>
                  <m:e>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3</m:t>
                        </m:r>
                      </m:e>
                    </m:rad>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-4σ</m:t>
                    </m:r>
                    <m:rad>
                      <m:radPr>
                        <m:degHide m:val="1"/>
                        <m:ctrlPr>
                          <w:rPr>
                            <w:rFonts w:ascii="Cambria Math" w:hAnsi="Cambria Math" w:cs="Times New Roman"/>
                            <w:b w:val="0"/>
                            <w:color w:val="000000" w:themeColor="text1"/>
                            <w:sz w:val="24"/>
                            <w:szCs w:val="24"/>
                          </w:rPr>
                        </m:ctrlPr>
                      </m:radPr>
                      <m:deg/>
                      <m:e>
                        <m:r>
                          <m:rPr>
                            <m:sty m:val="bi"/>
                          </m:rPr>
                          <w:rPr>
                            <w:rFonts w:ascii="Cambria Math" w:hAnsi="Cambria Math" w:cs="Times New Roman"/>
                            <w:color w:val="000000" w:themeColor="text1"/>
                            <w:sz w:val="24"/>
                            <w:szCs w:val="24"/>
                          </w:rPr>
                          <m:t>12</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π</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-8)(3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e>
                    </m:rad>
                  </m:e>
                </m:d>
              </m:e>
            </m:mr>
          </m:m>
        </m:oMath>
      </m:oMathPara>
    </w:p>
    <w:p w14:paraId="4726FAD3" w14:textId="77777777"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In the case of both kernels, the critical harvesting proportion can be approximated by a function that looks like</w:t>
      </w:r>
    </w:p>
    <w:tbl>
      <w:tblPr>
        <w:tblStyle w:val="TableGrid"/>
        <w:tblW w:w="95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1"/>
        <w:gridCol w:w="810"/>
      </w:tblGrid>
      <w:tr w:rsidR="007B473D" w:rsidRPr="00677E92" w14:paraId="5CE5FD20" w14:textId="77777777" w:rsidTr="00153D1E">
        <w:tc>
          <w:tcPr>
            <w:tcW w:w="8691" w:type="dxa"/>
            <w:vAlign w:val="center"/>
          </w:tcPr>
          <w:p w14:paraId="3D715CC6" w14:textId="3033A540" w:rsidR="007B473D" w:rsidRPr="00677E92" w:rsidRDefault="00F94258" w:rsidP="00153D1E">
            <w:pPr>
              <w:spacing w:line="480" w:lineRule="auto"/>
              <w:jc w:val="center"/>
              <w:rPr>
                <w:rFonts w:ascii="Times New Roman" w:hAnsi="Times New Roman" w:cs="Times New Roman"/>
                <w:b w:val="0"/>
                <w:color w:val="000000" w:themeColor="text1"/>
                <w:sz w:val="24"/>
                <w:szCs w:val="24"/>
              </w:rPr>
            </w:pPr>
            <m:oMathPara>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∼1-</m:t>
                </m:r>
                <m:f>
                  <m:fPr>
                    <m:ctrlPr>
                      <w:rPr>
                        <w:rFonts w:ascii="Cambria Math" w:hAnsi="Cambria Math" w:cs="Times New Roman"/>
                        <w:b w:val="0"/>
                        <w:color w:val="000000" w:themeColor="text1"/>
                        <w:sz w:val="24"/>
                        <w:szCs w:val="24"/>
                      </w:rPr>
                    </m:ctrlPr>
                  </m:fPr>
                  <m:num>
                    <m:r>
                      <m:rPr>
                        <m:sty m:val="bi"/>
                      </m:rPr>
                      <w:rPr>
                        <w:rFonts w:ascii="Cambria Math" w:hAnsi="Cambria Math" w:cs="Times New Roman"/>
                        <w:color w:val="000000" w:themeColor="text1"/>
                        <w:sz w:val="24"/>
                        <w:szCs w:val="24"/>
                      </w:rPr>
                      <m:t>1</m:t>
                    </m:r>
                  </m:num>
                  <m:den>
                    <m:sSub>
                      <m:sSubPr>
                        <m:ctrlPr>
                          <w:rPr>
                            <w:rFonts w:ascii="Cambria Math" w:hAnsi="Cambria Math" w:cs="Times New Roman"/>
                            <w:b w:val="0"/>
                            <w:color w:val="000000" w:themeColor="text1"/>
                            <w:sz w:val="24"/>
                            <w:szCs w:val="24"/>
                          </w:rPr>
                        </m:ctrlPr>
                      </m:sSubPr>
                      <m:e>
                        <m:r>
                          <m:rPr>
                            <m:sty m:val="bi"/>
                          </m:rPr>
                          <w:rPr>
                            <w:rFonts w:ascii="Cambria Math" w:hAnsi="Cambria Math" w:cs="Times New Roman"/>
                            <w:color w:val="000000" w:themeColor="text1"/>
                            <w:sz w:val="24"/>
                            <w:szCs w:val="24"/>
                          </w:rPr>
                          <m:t>R</m:t>
                        </m:r>
                      </m:e>
                      <m:sub>
                        <m:r>
                          <m:rPr>
                            <m:sty m:val="bi"/>
                          </m:rPr>
                          <w:rPr>
                            <w:rFonts w:ascii="Cambria Math" w:hAnsi="Cambria Math" w:cs="Times New Roman"/>
                            <w:color w:val="000000" w:themeColor="text1"/>
                            <w:sz w:val="24"/>
                            <w:szCs w:val="24"/>
                          </w:rPr>
                          <m:t>0</m:t>
                        </m:r>
                      </m:sub>
                    </m:sSub>
                  </m:den>
                </m:f>
                <m:r>
                  <m:rPr>
                    <m:sty m:val="bi"/>
                  </m:rPr>
                  <w:rPr>
                    <w:rFonts w:ascii="Cambria Math" w:hAnsi="Cambria Math" w:cs="Times New Roman"/>
                    <w:color w:val="000000" w:themeColor="text1"/>
                    <w:sz w:val="24"/>
                    <w:szCs w:val="24"/>
                  </w:rPr>
                  <m:t>⋅p(L)q(</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σ</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L</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+3</m:t>
                </m:r>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c</m:t>
                    </m:r>
                  </m:e>
                  <m:sup>
                    <m:r>
                      <m:rPr>
                        <m:sty m:val="bi"/>
                      </m:rPr>
                      <w:rPr>
                        <w:rFonts w:ascii="Cambria Math" w:hAnsi="Cambria Math" w:cs="Times New Roman"/>
                        <w:color w:val="000000" w:themeColor="text1"/>
                        <w:sz w:val="24"/>
                        <w:szCs w:val="24"/>
                      </w:rPr>
                      <m:t>2</m:t>
                    </m:r>
                  </m:sup>
                </m:sSup>
                <m:r>
                  <m:rPr>
                    <m:sty m:val="bi"/>
                  </m:rPr>
                  <w:rPr>
                    <w:rFonts w:ascii="Cambria Math" w:hAnsi="Cambria Math" w:cs="Times New Roman"/>
                    <w:color w:val="000000" w:themeColor="text1"/>
                    <w:sz w:val="24"/>
                    <w:szCs w:val="24"/>
                  </w:rPr>
                  <m:t>)</m:t>
                </m:r>
              </m:oMath>
            </m:oMathPara>
          </w:p>
        </w:tc>
        <w:tc>
          <w:tcPr>
            <w:tcW w:w="810" w:type="dxa"/>
            <w:vAlign w:val="center"/>
          </w:tcPr>
          <w:p w14:paraId="4100F5E4" w14:textId="77777777" w:rsidR="007B473D" w:rsidRPr="00677E92" w:rsidRDefault="007B473D" w:rsidP="00153D1E">
            <w:pPr>
              <w:spacing w:line="480" w:lineRule="auto"/>
              <w:jc w:val="center"/>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(S.10)</w:t>
            </w:r>
          </w:p>
        </w:tc>
      </w:tr>
    </w:tbl>
    <w:p w14:paraId="7E2C9188" w14:textId="5F7F2E2F" w:rsidR="007B473D" w:rsidRPr="00677E92" w:rsidRDefault="007B473D" w:rsidP="007B473D">
      <w:pPr>
        <w:spacing w:line="480" w:lineRule="auto"/>
        <w:rPr>
          <w:rFonts w:ascii="Times New Roman" w:hAnsi="Times New Roman" w:cs="Times New Roman"/>
          <w:b w:val="0"/>
          <w:color w:val="000000" w:themeColor="text1"/>
          <w:sz w:val="24"/>
          <w:szCs w:val="24"/>
        </w:rPr>
      </w:pPr>
      <w:r w:rsidRPr="00677E92">
        <w:rPr>
          <w:rFonts w:ascii="Times New Roman" w:hAnsi="Times New Roman" w:cs="Times New Roman"/>
          <w:b w:val="0"/>
          <w:color w:val="000000" w:themeColor="text1"/>
          <w:sz w:val="24"/>
          <w:szCs w:val="24"/>
        </w:rPr>
        <w:t xml:space="preserve">where </w:t>
      </w:r>
      <m:oMath>
        <m:r>
          <m:rPr>
            <m:sty m:val="bi"/>
          </m:rPr>
          <w:rPr>
            <w:rFonts w:ascii="Cambria Math" w:hAnsi="Cambria Math" w:cs="Times New Roman"/>
            <w:color w:val="000000" w:themeColor="text1"/>
            <w:sz w:val="24"/>
            <w:szCs w:val="24"/>
          </w:rPr>
          <m:t>p(L)</m:t>
        </m:r>
      </m:oMath>
      <w:r w:rsidRPr="00677E92">
        <w:rPr>
          <w:rFonts w:ascii="Times New Roman" w:hAnsi="Times New Roman" w:cs="Times New Roman"/>
          <w:b w:val="0"/>
          <w:color w:val="000000" w:themeColor="text1"/>
          <w:sz w:val="24"/>
          <w:szCs w:val="24"/>
        </w:rPr>
        <w:t xml:space="preserve"> is a decreasing function of the length of the viable patch </w:t>
      </w:r>
      <m:oMath>
        <m:r>
          <m:rPr>
            <m:sty m:val="bi"/>
          </m:rPr>
          <w:rPr>
            <w:rFonts w:ascii="Cambria Math" w:hAnsi="Cambria Math" w:cs="Times New Roman"/>
            <w:color w:val="000000" w:themeColor="text1"/>
            <w:sz w:val="24"/>
            <w:szCs w:val="24"/>
          </w:rPr>
          <m:t>L</m:t>
        </m:r>
      </m:oMath>
      <w:r w:rsidRPr="00677E92">
        <w:rPr>
          <w:rFonts w:ascii="Times New Roman" w:hAnsi="Times New Roman" w:cs="Times New Roman"/>
          <w:b w:val="0"/>
          <w:color w:val="000000" w:themeColor="text1"/>
          <w:sz w:val="24"/>
          <w:szCs w:val="24"/>
        </w:rPr>
        <w:t>.</w:t>
      </w:r>
    </w:p>
    <w:p w14:paraId="0ED8179A" w14:textId="77777777" w:rsidR="007B473D" w:rsidRPr="00304882" w:rsidRDefault="007B473D" w:rsidP="007B473D">
      <w:pPr>
        <w:pStyle w:val="Heading2"/>
        <w:spacing w:before="0" w:line="480" w:lineRule="auto"/>
        <w:rPr>
          <w:rFonts w:ascii="Times New Roman" w:hAnsi="Times New Roman" w:cs="Times New Roman"/>
          <w:b w:val="0"/>
          <w:color w:val="000000" w:themeColor="text1"/>
          <w:sz w:val="24"/>
          <w:szCs w:val="24"/>
        </w:rPr>
      </w:pPr>
      <w:bookmarkStart w:id="12" w:name="protected-area-fluctuations-mpa"/>
      <w:bookmarkStart w:id="13" w:name="california-current-black-rockfish-parame"/>
    </w:p>
    <w:p w14:paraId="130E38E7"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F: Protected Area fluctuations</w:t>
      </w:r>
    </w:p>
    <w:bookmarkEnd w:id="12"/>
    <w:p w14:paraId="23A9B41C"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ab/>
        <w:t xml:space="preserve">After the simulations come to equilibrium, the fluctuations in total biomass per generation fluctuate more in reserves that are larger and spaced farther apart than simulations in which the reserves that are smaller and more closely spaced (Figure S1). </w:t>
      </w:r>
    </w:p>
    <w:p w14:paraId="406F66DF" w14:textId="77777777" w:rsidR="007B473D" w:rsidRPr="00304882" w:rsidRDefault="007B473D" w:rsidP="007B473D">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2B5A467E" wp14:editId="414F1E86">
            <wp:extent cx="4764382" cy="4688840"/>
            <wp:effectExtent l="0" t="0" r="1143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A3.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8975" cy="4693360"/>
                    </a:xfrm>
                    <a:prstGeom prst="rect">
                      <a:avLst/>
                    </a:prstGeom>
                  </pic:spPr>
                </pic:pic>
              </a:graphicData>
            </a:graphic>
          </wp:inline>
        </w:drawing>
      </w:r>
    </w:p>
    <w:p w14:paraId="0CCA448B" w14:textId="77777777" w:rsidR="007B473D" w:rsidRPr="00304882" w:rsidRDefault="007B473D" w:rsidP="00677E92">
      <w:pPr>
        <w:rPr>
          <w:rFonts w:ascii="Times New Roman" w:hAnsi="Times New Roman" w:cs="Times New Roman"/>
          <w:sz w:val="24"/>
          <w:szCs w:val="24"/>
        </w:rPr>
      </w:pPr>
      <w:r w:rsidRPr="00304882">
        <w:rPr>
          <w:rFonts w:ascii="Times New Roman" w:hAnsi="Times New Roman" w:cs="Times New Roman"/>
          <w:sz w:val="24"/>
          <w:szCs w:val="24"/>
        </w:rPr>
        <w:t xml:space="preserve">Figure S1. </w:t>
      </w:r>
      <w:r w:rsidRPr="00304882">
        <w:rPr>
          <w:rFonts w:ascii="Times New Roman" w:hAnsi="Times New Roman" w:cs="Times New Roman"/>
          <w:b w:val="0"/>
          <w:sz w:val="24"/>
          <w:szCs w:val="24"/>
        </w:rPr>
        <w:t xml:space="preserve">Results of two models with differing size and spacing of MPAs. Few large MPAs correspond to </w:t>
      </w:r>
      <w:r w:rsidRPr="00304882">
        <w:rPr>
          <w:rFonts w:ascii="Times New Roman" w:hAnsi="Times New Roman" w:cs="Times New Roman"/>
          <w:b w:val="0"/>
          <w:color w:val="000000" w:themeColor="text1"/>
          <w:sz w:val="24"/>
          <w:szCs w:val="24"/>
        </w:rPr>
        <w:t xml:space="preserve">simulations </w:t>
      </w:r>
      <w:r w:rsidRPr="00304882">
        <w:rPr>
          <w:rFonts w:ascii="Times New Roman" w:hAnsi="Times New Roman" w:cs="Times New Roman"/>
          <w:b w:val="0"/>
          <w:sz w:val="24"/>
          <w:szCs w:val="24"/>
        </w:rPr>
        <w:t>with MPAs a length 4 times the average dispersal distance and an inter-reserve spacing 8 times the average dispersal distance between them. Many small MPs correspond to MPAs with a length 1/3 of the average dispersal distance and an inter-reserve spacing 2/3 of the average dispersal distance.</w:t>
      </w:r>
      <w:r w:rsidRPr="00304882">
        <w:rPr>
          <w:rFonts w:ascii="Times New Roman" w:hAnsi="Times New Roman" w:cs="Times New Roman"/>
          <w:b w:val="0"/>
          <w:color w:val="000000" w:themeColor="text1"/>
          <w:sz w:val="24"/>
          <w:szCs w:val="24"/>
        </w:rPr>
        <w:t xml:space="preserve"> The fluctuations in total biomass per generation fluctuate more in reserves that are larger and spaced farther apart than simulations in which the reserves that are smaller and more closely spaced regardless of how effort is reallocated. </w:t>
      </w:r>
    </w:p>
    <w:p w14:paraId="46B43F91"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p>
    <w:p w14:paraId="0BF78AED" w14:textId="77777777" w:rsidR="007B473D" w:rsidRPr="00304882" w:rsidRDefault="007B473D" w:rsidP="007B473D">
      <w:pPr>
        <w:spacing w:line="480" w:lineRule="auto"/>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The large reserves have a slightly larger average population, however large reserves here can induce fluctuations of biomass even in deterministic simulations. Thus I expect if reproduction was stochastic, large reserves spaced far apart would be more likely to result in extinction of the population than more closely spaced, smaller reserves. I find the same effect regardless of whether or not effort remains constant or is removed from the system.</w:t>
      </w:r>
    </w:p>
    <w:p w14:paraId="32995321" w14:textId="77777777" w:rsidR="007B473D" w:rsidRPr="00304882" w:rsidRDefault="007B473D" w:rsidP="007B473D">
      <w:pPr>
        <w:spacing w:line="480" w:lineRule="auto"/>
        <w:rPr>
          <w:rFonts w:ascii="Times New Roman" w:hAnsi="Times New Roman" w:cs="Times New Roman"/>
          <w:sz w:val="24"/>
          <w:szCs w:val="24"/>
        </w:rPr>
      </w:pPr>
    </w:p>
    <w:p w14:paraId="3F16F932" w14:textId="77777777" w:rsidR="007B473D" w:rsidRPr="00304882" w:rsidRDefault="007B473D" w:rsidP="007B473D">
      <w:pPr>
        <w:pStyle w:val="Heading2"/>
        <w:spacing w:before="0" w:line="480" w:lineRule="auto"/>
        <w:rPr>
          <w:rFonts w:ascii="Times New Roman" w:hAnsi="Times New Roman" w:cs="Times New Roman"/>
          <w:color w:val="000000" w:themeColor="text1"/>
          <w:sz w:val="24"/>
          <w:szCs w:val="24"/>
        </w:rPr>
      </w:pPr>
      <w:r w:rsidRPr="00304882">
        <w:rPr>
          <w:rFonts w:ascii="Times New Roman" w:hAnsi="Times New Roman" w:cs="Times New Roman"/>
          <w:color w:val="000000" w:themeColor="text1"/>
          <w:sz w:val="24"/>
          <w:szCs w:val="24"/>
        </w:rPr>
        <w:t>G: California Current Black Rockfish Parameterization</w:t>
      </w:r>
    </w:p>
    <w:bookmarkEnd w:id="13"/>
    <w:p w14:paraId="6F62D5B1"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We parameterize our model for black rockfish (</w:t>
      </w:r>
      <w:r w:rsidRPr="00304882">
        <w:rPr>
          <w:rFonts w:ascii="Times New Roman" w:hAnsi="Times New Roman" w:cs="Times New Roman"/>
          <w:b w:val="0"/>
          <w:i/>
          <w:color w:val="000000" w:themeColor="text1"/>
          <w:sz w:val="24"/>
          <w:szCs w:val="24"/>
        </w:rPr>
        <w:t>Sebastes melanops</w:t>
      </w:r>
      <w:r w:rsidRPr="00304882">
        <w:rPr>
          <w:rFonts w:ascii="Times New Roman" w:hAnsi="Times New Roman" w:cs="Times New Roman"/>
          <w:b w:val="0"/>
          <w:color w:val="000000" w:themeColor="text1"/>
          <w:sz w:val="24"/>
          <w:szCs w:val="24"/>
        </w:rPr>
        <w:t>) in the California Current, with MPAs of spacing and width qualitatively similar to those in the Marine Life Projection Act (MLPA), and with a maximum climate velocity equal to that observed empirically. The parameters and references are provided in Table S1.</w:t>
      </w:r>
    </w:p>
    <w:p w14:paraId="3DACE209" w14:textId="77777777" w:rsidR="007B473D" w:rsidRPr="00304882" w:rsidRDefault="007B473D" w:rsidP="007B473D">
      <w:pPr>
        <w:pStyle w:val="Caption"/>
        <w:keepNext/>
        <w:rPr>
          <w:rFonts w:ascii="Times New Roman" w:hAnsi="Times New Roman" w:cs="Times New Roman"/>
          <w:b w:val="0"/>
          <w:color w:val="auto"/>
          <w:sz w:val="24"/>
          <w:szCs w:val="24"/>
        </w:rPr>
      </w:pPr>
      <w:r w:rsidRPr="00304882">
        <w:rPr>
          <w:rFonts w:ascii="Times New Roman" w:hAnsi="Times New Roman" w:cs="Times New Roman"/>
          <w:color w:val="auto"/>
          <w:sz w:val="24"/>
          <w:szCs w:val="24"/>
        </w:rPr>
        <w:t>Table S1.</w:t>
      </w:r>
      <w:r w:rsidRPr="00304882">
        <w:rPr>
          <w:rFonts w:ascii="Times New Roman" w:hAnsi="Times New Roman" w:cs="Times New Roman"/>
          <w:b w:val="0"/>
          <w:color w:val="auto"/>
          <w:sz w:val="24"/>
          <w:szCs w:val="24"/>
        </w:rPr>
        <w:t xml:space="preserve"> Rockfish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1970"/>
        <w:gridCol w:w="4508"/>
      </w:tblGrid>
      <w:tr w:rsidR="007B473D" w:rsidRPr="00304882" w14:paraId="76FD6C7B" w14:textId="77777777" w:rsidTr="00153D1E">
        <w:tc>
          <w:tcPr>
            <w:tcW w:w="2378" w:type="dxa"/>
            <w:tcBorders>
              <w:bottom w:val="single" w:sz="4" w:space="0" w:color="auto"/>
            </w:tcBorders>
          </w:tcPr>
          <w:p w14:paraId="2C683B21" w14:textId="77777777" w:rsidR="007B473D" w:rsidRPr="00304882" w:rsidRDefault="007B473D" w:rsidP="00153D1E">
            <w:pPr>
              <w:rPr>
                <w:rFonts w:ascii="Times New Roman" w:hAnsi="Times New Roman" w:cs="Times New Roman"/>
                <w:sz w:val="24"/>
                <w:szCs w:val="24"/>
              </w:rPr>
            </w:pPr>
            <w:r w:rsidRPr="00304882">
              <w:rPr>
                <w:rFonts w:ascii="Times New Roman" w:hAnsi="Times New Roman" w:cs="Times New Roman"/>
                <w:sz w:val="24"/>
                <w:szCs w:val="24"/>
              </w:rPr>
              <w:t>Parameter</w:t>
            </w:r>
          </w:p>
        </w:tc>
        <w:tc>
          <w:tcPr>
            <w:tcW w:w="1970" w:type="dxa"/>
            <w:tcBorders>
              <w:bottom w:val="single" w:sz="4" w:space="0" w:color="auto"/>
            </w:tcBorders>
          </w:tcPr>
          <w:p w14:paraId="35B11BE2" w14:textId="77777777" w:rsidR="007B473D" w:rsidRPr="00304882" w:rsidRDefault="007B473D" w:rsidP="00153D1E">
            <w:pPr>
              <w:rPr>
                <w:rFonts w:ascii="Times New Roman" w:hAnsi="Times New Roman" w:cs="Times New Roman"/>
                <w:sz w:val="24"/>
                <w:szCs w:val="24"/>
              </w:rPr>
            </w:pPr>
            <w:r w:rsidRPr="00304882">
              <w:rPr>
                <w:rFonts w:ascii="Times New Roman" w:hAnsi="Times New Roman" w:cs="Times New Roman"/>
                <w:sz w:val="24"/>
                <w:szCs w:val="24"/>
              </w:rPr>
              <w:t>Value</w:t>
            </w:r>
          </w:p>
        </w:tc>
        <w:tc>
          <w:tcPr>
            <w:tcW w:w="4508" w:type="dxa"/>
            <w:tcBorders>
              <w:bottom w:val="single" w:sz="4" w:space="0" w:color="auto"/>
            </w:tcBorders>
          </w:tcPr>
          <w:p w14:paraId="66877E19" w14:textId="77777777" w:rsidR="007B473D" w:rsidRPr="00304882" w:rsidRDefault="007B473D" w:rsidP="00153D1E">
            <w:pPr>
              <w:rPr>
                <w:rFonts w:ascii="Times New Roman" w:hAnsi="Times New Roman" w:cs="Times New Roman"/>
                <w:sz w:val="24"/>
                <w:szCs w:val="24"/>
              </w:rPr>
            </w:pPr>
            <w:r w:rsidRPr="00304882">
              <w:rPr>
                <w:rFonts w:ascii="Times New Roman" w:hAnsi="Times New Roman" w:cs="Times New Roman"/>
                <w:sz w:val="24"/>
                <w:szCs w:val="24"/>
              </w:rPr>
              <w:t>Source</w:t>
            </w:r>
          </w:p>
        </w:tc>
      </w:tr>
      <w:tr w:rsidR="007B473D" w:rsidRPr="00304882" w14:paraId="47E150EB" w14:textId="77777777" w:rsidTr="00153D1E">
        <w:tc>
          <w:tcPr>
            <w:tcW w:w="2378" w:type="dxa"/>
            <w:vAlign w:val="center"/>
          </w:tcPr>
          <w:p w14:paraId="73379DFF"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b w:val="0"/>
                <w:sz w:val="24"/>
                <w:szCs w:val="24"/>
              </w:rPr>
              <w:sym w:font="Symbol" w:char="F0E1"/>
            </w:r>
            <w:r w:rsidRPr="00304882">
              <w:rPr>
                <w:rFonts w:ascii="Times New Roman" w:hAnsi="Times New Roman"/>
                <w:b w:val="0"/>
                <w:i/>
                <w:sz w:val="24"/>
                <w:szCs w:val="24"/>
              </w:rPr>
              <w:t>d</w:t>
            </w:r>
            <w:r w:rsidRPr="00304882">
              <w:rPr>
                <w:rFonts w:ascii="Times New Roman" w:hAnsi="Times New Roman"/>
                <w:b w:val="0"/>
                <w:sz w:val="24"/>
                <w:szCs w:val="24"/>
              </w:rPr>
              <w:sym w:font="Symbol" w:char="F0F1"/>
            </w:r>
          </w:p>
        </w:tc>
        <w:tc>
          <w:tcPr>
            <w:tcW w:w="1970" w:type="dxa"/>
          </w:tcPr>
          <w:p w14:paraId="37B52E75"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 xml:space="preserve">73 km </w:t>
            </w:r>
          </w:p>
        </w:tc>
        <w:tc>
          <w:tcPr>
            <w:tcW w:w="4508" w:type="dxa"/>
          </w:tcPr>
          <w:p w14:paraId="3CC40ADB"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White et al. (2010)</w:t>
            </w:r>
          </w:p>
        </w:tc>
      </w:tr>
      <w:tr w:rsidR="007B473D" w:rsidRPr="00304882" w14:paraId="1CB01351" w14:textId="77777777" w:rsidTr="00153D1E">
        <w:tc>
          <w:tcPr>
            <w:tcW w:w="2378" w:type="dxa"/>
            <w:vAlign w:val="center"/>
          </w:tcPr>
          <w:p w14:paraId="29EA2DA6"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b w:val="0"/>
                <w:i/>
                <w:sz w:val="24"/>
                <w:szCs w:val="24"/>
              </w:rPr>
              <w:t>R</w:t>
            </w:r>
            <w:r w:rsidRPr="00304882">
              <w:rPr>
                <w:rFonts w:ascii="Times New Roman" w:hAnsi="Times New Roman"/>
                <w:b w:val="0"/>
                <w:i/>
                <w:sz w:val="24"/>
                <w:szCs w:val="24"/>
                <w:vertAlign w:val="subscript"/>
              </w:rPr>
              <w:t>0</w:t>
            </w:r>
          </w:p>
        </w:tc>
        <w:tc>
          <w:tcPr>
            <w:tcW w:w="1970" w:type="dxa"/>
          </w:tcPr>
          <w:p w14:paraId="17E610D3"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2.86</w:t>
            </w:r>
          </w:p>
        </w:tc>
        <w:tc>
          <w:tcPr>
            <w:tcW w:w="4508" w:type="dxa"/>
          </w:tcPr>
          <w:p w14:paraId="7020281F"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White et al. (2010), equivalent to 1/(CRT)</w:t>
            </w:r>
          </w:p>
        </w:tc>
      </w:tr>
      <w:tr w:rsidR="007B473D" w:rsidRPr="00304882" w14:paraId="7E275279" w14:textId="77777777" w:rsidTr="00153D1E">
        <w:trPr>
          <w:trHeight w:val="270"/>
        </w:trPr>
        <w:tc>
          <w:tcPr>
            <w:tcW w:w="2378" w:type="dxa"/>
            <w:vAlign w:val="center"/>
          </w:tcPr>
          <w:p w14:paraId="29E1CD30" w14:textId="77777777" w:rsidR="007B473D" w:rsidRPr="00304882" w:rsidRDefault="007B473D" w:rsidP="00153D1E">
            <w:pPr>
              <w:rPr>
                <w:rFonts w:ascii="Times New Roman" w:hAnsi="Times New Roman" w:cs="Times New Roman"/>
                <w:b w:val="0"/>
                <w:i/>
                <w:sz w:val="24"/>
                <w:szCs w:val="24"/>
              </w:rPr>
            </w:pPr>
            <w:r w:rsidRPr="00304882">
              <w:rPr>
                <w:rFonts w:ascii="Times New Roman" w:hAnsi="Times New Roman" w:cs="Times New Roman"/>
                <w:b w:val="0"/>
                <w:i/>
                <w:sz w:val="24"/>
                <w:szCs w:val="24"/>
              </w:rPr>
              <w:t>h</w:t>
            </w:r>
          </w:p>
        </w:tc>
        <w:tc>
          <w:tcPr>
            <w:tcW w:w="1970" w:type="dxa"/>
          </w:tcPr>
          <w:p w14:paraId="56897E35"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0-100%</w:t>
            </w:r>
          </w:p>
        </w:tc>
        <w:tc>
          <w:tcPr>
            <w:tcW w:w="4508" w:type="dxa"/>
          </w:tcPr>
          <w:p w14:paraId="73BB93F0" w14:textId="77777777" w:rsidR="007B473D" w:rsidRPr="00304882" w:rsidRDefault="007B473D" w:rsidP="00153D1E">
            <w:pPr>
              <w:rPr>
                <w:rFonts w:ascii="Times New Roman" w:hAnsi="Times New Roman" w:cs="Times New Roman"/>
                <w:b w:val="0"/>
                <w:sz w:val="24"/>
                <w:szCs w:val="24"/>
              </w:rPr>
            </w:pPr>
          </w:p>
        </w:tc>
      </w:tr>
      <w:tr w:rsidR="007B473D" w:rsidRPr="00304882" w14:paraId="24534090" w14:textId="77777777" w:rsidTr="00153D1E">
        <w:tc>
          <w:tcPr>
            <w:tcW w:w="2378" w:type="dxa"/>
            <w:vAlign w:val="center"/>
          </w:tcPr>
          <w:p w14:paraId="4593E890" w14:textId="77777777" w:rsidR="007B473D" w:rsidRPr="00304882" w:rsidRDefault="007B473D" w:rsidP="00153D1E">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L</w:t>
            </w:r>
          </w:p>
        </w:tc>
        <w:tc>
          <w:tcPr>
            <w:tcW w:w="1970" w:type="dxa"/>
          </w:tcPr>
          <w:p w14:paraId="564DB8D9"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1000 km</w:t>
            </w:r>
          </w:p>
        </w:tc>
        <w:tc>
          <w:tcPr>
            <w:tcW w:w="4508" w:type="dxa"/>
          </w:tcPr>
          <w:p w14:paraId="7EB9432E"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Froese (2014)</w:t>
            </w:r>
          </w:p>
        </w:tc>
      </w:tr>
      <w:tr w:rsidR="007B473D" w:rsidRPr="00304882" w14:paraId="45E3D7D1" w14:textId="77777777" w:rsidTr="00153D1E">
        <w:tc>
          <w:tcPr>
            <w:tcW w:w="2378" w:type="dxa"/>
            <w:vAlign w:val="center"/>
          </w:tcPr>
          <w:p w14:paraId="28E089BD" w14:textId="77777777" w:rsidR="007B473D" w:rsidRPr="00304882" w:rsidRDefault="007B473D" w:rsidP="00153D1E">
            <w:pPr>
              <w:rPr>
                <w:rFonts w:ascii="Times New Roman" w:eastAsia="Cambria" w:hAnsi="Times New Roman" w:cs="Times New Roman"/>
                <w:b w:val="0"/>
                <w:i/>
                <w:sz w:val="24"/>
                <w:szCs w:val="24"/>
              </w:rPr>
            </w:pPr>
            <w:r w:rsidRPr="00304882">
              <w:rPr>
                <w:rFonts w:ascii="Times New Roman" w:eastAsia="Cambria" w:hAnsi="Times New Roman" w:cs="Times New Roman"/>
                <w:b w:val="0"/>
                <w:i/>
                <w:sz w:val="24"/>
                <w:szCs w:val="24"/>
              </w:rPr>
              <w:t>c</w:t>
            </w:r>
          </w:p>
        </w:tc>
        <w:tc>
          <w:tcPr>
            <w:tcW w:w="1970" w:type="dxa"/>
          </w:tcPr>
          <w:p w14:paraId="4910DEB1"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0-200 km/decade</w:t>
            </w:r>
          </w:p>
        </w:tc>
        <w:tc>
          <w:tcPr>
            <w:tcW w:w="4508" w:type="dxa"/>
          </w:tcPr>
          <w:p w14:paraId="273C0DA2"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Burrows et al. (2011)</w:t>
            </w:r>
          </w:p>
        </w:tc>
      </w:tr>
      <w:tr w:rsidR="007B473D" w:rsidRPr="00304882" w14:paraId="5CDA36FA" w14:textId="77777777" w:rsidTr="00153D1E">
        <w:tc>
          <w:tcPr>
            <w:tcW w:w="2378" w:type="dxa"/>
            <w:vAlign w:val="center"/>
          </w:tcPr>
          <w:p w14:paraId="50DB5034" w14:textId="77777777" w:rsidR="007B473D" w:rsidRPr="00304882" w:rsidRDefault="007B473D" w:rsidP="00153D1E">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generation time</w:t>
            </w:r>
          </w:p>
        </w:tc>
        <w:tc>
          <w:tcPr>
            <w:tcW w:w="1970" w:type="dxa"/>
          </w:tcPr>
          <w:p w14:paraId="08A0CE95"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7 years</w:t>
            </w:r>
          </w:p>
        </w:tc>
        <w:tc>
          <w:tcPr>
            <w:tcW w:w="4508" w:type="dxa"/>
          </w:tcPr>
          <w:p w14:paraId="1C21EEFE"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Love (2011)</w:t>
            </w:r>
          </w:p>
        </w:tc>
      </w:tr>
      <w:tr w:rsidR="007B473D" w:rsidRPr="00304882" w14:paraId="5E7A93CB" w14:textId="77777777" w:rsidTr="00153D1E">
        <w:tc>
          <w:tcPr>
            <w:tcW w:w="2378" w:type="dxa"/>
            <w:vAlign w:val="center"/>
          </w:tcPr>
          <w:p w14:paraId="3A7BF135" w14:textId="77777777" w:rsidR="007B473D" w:rsidRPr="00304882" w:rsidRDefault="007B473D" w:rsidP="00153D1E">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MPA width</w:t>
            </w:r>
          </w:p>
        </w:tc>
        <w:tc>
          <w:tcPr>
            <w:tcW w:w="1970" w:type="dxa"/>
          </w:tcPr>
          <w:p w14:paraId="3FE156AB"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 xml:space="preserve">20 km </w:t>
            </w:r>
          </w:p>
        </w:tc>
        <w:tc>
          <w:tcPr>
            <w:tcW w:w="4508" w:type="dxa"/>
          </w:tcPr>
          <w:p w14:paraId="42C6C4D9"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r w:rsidR="007B473D" w:rsidRPr="00304882" w14:paraId="4255DFA8" w14:textId="77777777" w:rsidTr="00153D1E">
        <w:trPr>
          <w:trHeight w:val="77"/>
        </w:trPr>
        <w:tc>
          <w:tcPr>
            <w:tcW w:w="2378" w:type="dxa"/>
            <w:vAlign w:val="center"/>
          </w:tcPr>
          <w:p w14:paraId="1F84C038" w14:textId="77777777" w:rsidR="007B473D" w:rsidRPr="00304882" w:rsidRDefault="007B473D" w:rsidP="00153D1E">
            <w:pPr>
              <w:rPr>
                <w:rFonts w:ascii="Times New Roman" w:eastAsia="Cambria" w:hAnsi="Times New Roman" w:cs="Times New Roman"/>
                <w:b w:val="0"/>
                <w:sz w:val="24"/>
                <w:szCs w:val="24"/>
              </w:rPr>
            </w:pPr>
            <w:r w:rsidRPr="00304882">
              <w:rPr>
                <w:rFonts w:ascii="Times New Roman" w:eastAsia="Cambria" w:hAnsi="Times New Roman" w:cs="Times New Roman"/>
                <w:b w:val="0"/>
                <w:sz w:val="24"/>
                <w:szCs w:val="24"/>
              </w:rPr>
              <w:t>Space between MPAs</w:t>
            </w:r>
          </w:p>
        </w:tc>
        <w:tc>
          <w:tcPr>
            <w:tcW w:w="1970" w:type="dxa"/>
          </w:tcPr>
          <w:p w14:paraId="42CEE648"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76 km</w:t>
            </w:r>
          </w:p>
        </w:tc>
        <w:tc>
          <w:tcPr>
            <w:tcW w:w="4508" w:type="dxa"/>
          </w:tcPr>
          <w:p w14:paraId="16652C01" w14:textId="77777777" w:rsidR="007B473D" w:rsidRPr="00304882" w:rsidRDefault="007B473D" w:rsidP="00153D1E">
            <w:pPr>
              <w:rPr>
                <w:rFonts w:ascii="Times New Roman" w:hAnsi="Times New Roman" w:cs="Times New Roman"/>
                <w:b w:val="0"/>
                <w:sz w:val="24"/>
                <w:szCs w:val="24"/>
              </w:rPr>
            </w:pPr>
            <w:r w:rsidRPr="00304882">
              <w:rPr>
                <w:rFonts w:ascii="Times New Roman" w:hAnsi="Times New Roman" w:cs="Times New Roman"/>
                <w:b w:val="0"/>
                <w:sz w:val="24"/>
                <w:szCs w:val="24"/>
              </w:rPr>
              <w:t>Gaines et al. (2010b)</w:t>
            </w:r>
          </w:p>
        </w:tc>
      </w:tr>
    </w:tbl>
    <w:p w14:paraId="7371F9D5" w14:textId="77777777"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p>
    <w:p w14:paraId="768A5D5B" w14:textId="7C4E3306" w:rsidR="007B473D" w:rsidRPr="00304882" w:rsidRDefault="007B473D" w:rsidP="007B473D">
      <w:pPr>
        <w:spacing w:line="480" w:lineRule="auto"/>
        <w:ind w:firstLine="720"/>
        <w:rPr>
          <w:rFonts w:ascii="Times New Roman" w:hAnsi="Times New Roman" w:cs="Times New Roman"/>
          <w:b w:val="0"/>
          <w:color w:val="000000" w:themeColor="text1"/>
          <w:sz w:val="24"/>
          <w:szCs w:val="24"/>
        </w:rPr>
      </w:pPr>
      <w:r w:rsidRPr="00304882">
        <w:rPr>
          <w:rFonts w:ascii="Times New Roman" w:hAnsi="Times New Roman" w:cs="Times New Roman"/>
          <w:b w:val="0"/>
          <w:color w:val="000000" w:themeColor="text1"/>
          <w:sz w:val="24"/>
          <w:szCs w:val="24"/>
        </w:rPr>
        <w:t xml:space="preserve">Our results with this parameterization are qualitatively similar to the results presented in </w:t>
      </w:r>
      <w:r w:rsidRPr="00677E92">
        <w:rPr>
          <w:rFonts w:ascii="Times New Roman" w:hAnsi="Times New Roman" w:cs="Times New Roman"/>
          <w:b w:val="0"/>
          <w:color w:val="000000" w:themeColor="text1"/>
          <w:sz w:val="24"/>
          <w:szCs w:val="24"/>
        </w:rPr>
        <w:t xml:space="preserve">the main text. In particular, I find the same negative relationship between critical harvesting rate </w:t>
      </w:r>
      <m:oMath>
        <m:sSup>
          <m:sSupPr>
            <m:ctrlPr>
              <w:rPr>
                <w:rFonts w:ascii="Cambria Math" w:hAnsi="Cambria Math" w:cs="Times New Roman"/>
                <w:b w:val="0"/>
                <w:color w:val="000000" w:themeColor="text1"/>
                <w:sz w:val="24"/>
                <w:szCs w:val="24"/>
              </w:rPr>
            </m:ctrlPr>
          </m:sSupPr>
          <m:e>
            <m:r>
              <m:rPr>
                <m:sty m:val="bi"/>
              </m:rPr>
              <w:rPr>
                <w:rFonts w:ascii="Cambria Math" w:hAnsi="Cambria Math" w:cs="Times New Roman"/>
                <w:color w:val="000000" w:themeColor="text1"/>
                <w:sz w:val="24"/>
                <w:szCs w:val="24"/>
              </w:rPr>
              <m:t>h</m:t>
            </m:r>
          </m:e>
          <m:sup>
            <m:r>
              <m:rPr>
                <m:sty m:val="bi"/>
              </m:rPr>
              <w:rPr>
                <w:rFonts w:ascii="Cambria Math" w:hAnsi="Cambria Math" w:cs="Times New Roman"/>
                <w:color w:val="000000" w:themeColor="text1"/>
                <w:sz w:val="24"/>
                <w:szCs w:val="24"/>
              </w:rPr>
              <m:t>*</m:t>
            </m:r>
          </m:sup>
        </m:sSup>
      </m:oMath>
      <w:r w:rsidRPr="00304882">
        <w:rPr>
          <w:rFonts w:ascii="Times New Roman" w:hAnsi="Times New Roman" w:cs="Times New Roman"/>
          <w:b w:val="0"/>
          <w:color w:val="000000" w:themeColor="text1"/>
          <w:sz w:val="24"/>
          <w:szCs w:val="24"/>
        </w:rPr>
        <w:t xml:space="preserve"> and the climate velocity </w:t>
      </w:r>
      <m:oMath>
        <m:r>
          <m:rPr>
            <m:sty m:val="bi"/>
          </m:rPr>
          <w:rPr>
            <w:rFonts w:ascii="Cambria Math" w:hAnsi="Cambria Math" w:cs="Times New Roman"/>
            <w:color w:val="000000" w:themeColor="text1"/>
            <w:sz w:val="24"/>
            <w:szCs w:val="24"/>
          </w:rPr>
          <m:t>c</m:t>
        </m:r>
      </m:oMath>
      <w:r w:rsidRPr="00304882">
        <w:rPr>
          <w:rFonts w:ascii="Times New Roman" w:hAnsi="Times New Roman" w:cs="Times New Roman"/>
          <w:b w:val="0"/>
          <w:color w:val="000000" w:themeColor="text1"/>
          <w:sz w:val="24"/>
          <w:szCs w:val="24"/>
        </w:rPr>
        <w:t xml:space="preserve"> (Figure S2) and an essentially additive interaction between the effects of the two stressors on biomass (Figure S3). Additionally, our black rockfish parameterization has the same counterintuitive result that MPAs from which effort is displaced (rather than eliminated) can be worse than no MPA at all (compare Figure S4A and S4D).</w:t>
      </w:r>
    </w:p>
    <w:p w14:paraId="352C6B5D" w14:textId="77777777" w:rsidR="007B473D" w:rsidRPr="00304882" w:rsidRDefault="007B473D" w:rsidP="007B473D">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1352D0DA" wp14:editId="6B22EA53">
            <wp:extent cx="3559752" cy="2466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1.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6920" cy="2478235"/>
                    </a:xfrm>
                    <a:prstGeom prst="rect">
                      <a:avLst/>
                    </a:prstGeom>
                  </pic:spPr>
                </pic:pic>
              </a:graphicData>
            </a:graphic>
          </wp:inline>
        </w:drawing>
      </w:r>
    </w:p>
    <w:p w14:paraId="041F99A4" w14:textId="77777777" w:rsidR="007B473D" w:rsidRPr="00304882" w:rsidRDefault="007B473D" w:rsidP="007B473D">
      <w:pPr>
        <w:rPr>
          <w:rFonts w:ascii="Times New Roman" w:hAnsi="Times New Roman" w:cs="Times New Roman"/>
          <w:b w:val="0"/>
          <w:sz w:val="24"/>
          <w:szCs w:val="24"/>
        </w:rPr>
      </w:pPr>
      <w:r w:rsidRPr="00304882">
        <w:rPr>
          <w:rFonts w:ascii="Times New Roman" w:hAnsi="Times New Roman" w:cs="Times New Roman"/>
          <w:sz w:val="24"/>
          <w:szCs w:val="24"/>
        </w:rPr>
        <w:t>Figure S2.</w:t>
      </w:r>
      <w:r w:rsidRPr="00304882">
        <w:rPr>
          <w:rFonts w:ascii="Times New Roman" w:hAnsi="Times New Roman" w:cs="Times New Roman"/>
          <w:b w:val="0"/>
          <w:sz w:val="24"/>
          <w:szCs w:val="24"/>
        </w:rPr>
        <w:t xml:space="preserve"> Results of model parameterization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i/>
          <w:sz w:val="24"/>
          <w:szCs w:val="24"/>
        </w:rPr>
        <w:t xml:space="preserve"> </w:t>
      </w:r>
      <w:r w:rsidRPr="00304882">
        <w:rPr>
          <w:rFonts w:ascii="Times New Roman" w:hAnsi="Times New Roman" w:cs="Times New Roman"/>
          <w:b w:val="0"/>
          <w:sz w:val="24"/>
          <w:szCs w:val="24"/>
        </w:rPr>
        <w:t xml:space="preserve"> The line indicates the critical harvesting rate as a function of climate velocity on the x-axis. </w:t>
      </w:r>
    </w:p>
    <w:p w14:paraId="4B55EDA9" w14:textId="77777777" w:rsidR="007B473D" w:rsidRPr="00304882" w:rsidRDefault="007B473D" w:rsidP="007B473D">
      <w:pPr>
        <w:spacing w:line="480" w:lineRule="auto"/>
        <w:rPr>
          <w:rFonts w:ascii="Times New Roman" w:hAnsi="Times New Roman" w:cs="Times New Roman"/>
          <w:b w:val="0"/>
          <w:sz w:val="24"/>
          <w:szCs w:val="24"/>
        </w:rPr>
      </w:pPr>
    </w:p>
    <w:p w14:paraId="3A8B585E" w14:textId="77777777" w:rsidR="007B473D" w:rsidRPr="00304882" w:rsidRDefault="007B473D" w:rsidP="007B473D">
      <w:pPr>
        <w:spacing w:line="480" w:lineRule="auto"/>
        <w:jc w:val="center"/>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358455A8" wp14:editId="30D6F043">
            <wp:extent cx="6095942" cy="2596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A2.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95942" cy="2596358"/>
                    </a:xfrm>
                    <a:prstGeom prst="rect">
                      <a:avLst/>
                    </a:prstGeom>
                  </pic:spPr>
                </pic:pic>
              </a:graphicData>
            </a:graphic>
          </wp:inline>
        </w:drawing>
      </w:r>
    </w:p>
    <w:p w14:paraId="0EC9DE2D" w14:textId="77777777" w:rsidR="007B473D" w:rsidRPr="00304882" w:rsidRDefault="007B473D" w:rsidP="007B473D">
      <w:pPr>
        <w:rPr>
          <w:rFonts w:ascii="Times New Roman" w:hAnsi="Times New Roman" w:cs="Times New Roman"/>
          <w:sz w:val="24"/>
          <w:szCs w:val="24"/>
        </w:rPr>
      </w:pPr>
      <w:r w:rsidRPr="00304882">
        <w:rPr>
          <w:rFonts w:ascii="Times New Roman" w:hAnsi="Times New Roman" w:cs="Times New Roman"/>
          <w:sz w:val="24"/>
          <w:szCs w:val="24"/>
        </w:rPr>
        <w:t xml:space="preserve">Figure S3. </w:t>
      </w:r>
      <w:r w:rsidRPr="00304882">
        <w:rPr>
          <w:rFonts w:ascii="Times New Roman" w:hAnsi="Times New Roman" w:cs="Times New Roman"/>
          <w:b w:val="0"/>
          <w:sz w:val="24"/>
          <w:szCs w:val="24"/>
        </w:rPr>
        <w:t>Results for the model parameterized for black rockfish (</w:t>
      </w:r>
      <w:r w:rsidRPr="00304882">
        <w:rPr>
          <w:rFonts w:ascii="Times New Roman" w:hAnsi="Times New Roman" w:cs="Times New Roman"/>
          <w:b w:val="0"/>
          <w:i/>
          <w:sz w:val="24"/>
          <w:szCs w:val="24"/>
        </w:rPr>
        <w:t>Sebastes</w:t>
      </w:r>
      <w:r w:rsidRPr="00304882">
        <w:rPr>
          <w:rFonts w:ascii="Times New Roman" w:hAnsi="Times New Roman" w:cs="Times New Roman"/>
          <w:b w:val="0"/>
          <w:i/>
          <w:color w:val="000000" w:themeColor="text1"/>
          <w:sz w:val="24"/>
          <w:szCs w:val="24"/>
        </w:rPr>
        <w:t xml:space="preserve"> melanops</w:t>
      </w:r>
      <w:r w:rsidRPr="00304882">
        <w:rPr>
          <w:rFonts w:ascii="Times New Roman" w:hAnsi="Times New Roman" w:cs="Times New Roman"/>
          <w:b w:val="0"/>
          <w:color w:val="000000" w:themeColor="text1"/>
          <w:sz w:val="24"/>
          <w:szCs w:val="24"/>
        </w:rPr>
        <w:t>)</w:t>
      </w:r>
      <w:r w:rsidRPr="00304882">
        <w:rPr>
          <w:rFonts w:ascii="Times New Roman" w:hAnsi="Times New Roman" w:cs="Times New Roman"/>
          <w:b w:val="0"/>
          <w:sz w:val="24"/>
          <w:szCs w:val="24"/>
        </w:rPr>
        <w:t xml:space="preserve"> (A) The equilibrium biomass of the population as a function of the climate velocity on the x-axis and the harvesting rate on the y-axis. (B) Interaction between the two stressors as a function of climate velocity and harvesting rate. The heat map indicates the interaction measure</w:t>
      </w:r>
      <w:r w:rsidRPr="00304882">
        <w:rPr>
          <w:rFonts w:ascii="Times New Roman" w:hAnsi="Times New Roman" w:cs="Times New Roman"/>
          <w:b w:val="0"/>
          <w:i/>
          <w:sz w:val="24"/>
          <w:szCs w:val="24"/>
        </w:rPr>
        <w:t xml:space="preserve"> S</w:t>
      </w:r>
      <w:r w:rsidRPr="00304882">
        <w:rPr>
          <w:rFonts w:ascii="Times New Roman" w:hAnsi="Times New Roman" w:cs="Times New Roman"/>
          <w:b w:val="0"/>
          <w:sz w:val="24"/>
          <w:szCs w:val="24"/>
        </w:rPr>
        <w:t xml:space="preserve">, as defined in Eq. 10, i.e., the loss in biomass in the doubly stressed population in excess of the sum of the losses caused by each stressor individually. </w:t>
      </w:r>
      <w:r w:rsidRPr="00304882">
        <w:rPr>
          <w:rFonts w:ascii="Times New Roman" w:hAnsi="Times New Roman" w:cs="Times New Roman"/>
          <w:b w:val="0"/>
          <w:i/>
          <w:sz w:val="24"/>
          <w:szCs w:val="24"/>
        </w:rPr>
        <w:t>S</w:t>
      </w:r>
      <w:r w:rsidRPr="00304882">
        <w:rPr>
          <w:rFonts w:ascii="Times New Roman" w:hAnsi="Times New Roman" w:cs="Times New Roman"/>
          <w:b w:val="0"/>
          <w:sz w:val="24"/>
          <w:szCs w:val="24"/>
        </w:rPr>
        <w:t xml:space="preserve"> of 0 indicates additive interaction of the stressors. </w:t>
      </w:r>
    </w:p>
    <w:p w14:paraId="715D1785" w14:textId="77777777" w:rsidR="007B473D" w:rsidRPr="00304882" w:rsidRDefault="007B473D" w:rsidP="007B473D">
      <w:pPr>
        <w:spacing w:line="480" w:lineRule="auto"/>
        <w:rPr>
          <w:rFonts w:ascii="Times New Roman" w:hAnsi="Times New Roman" w:cs="Times New Roman"/>
          <w:sz w:val="24"/>
          <w:szCs w:val="24"/>
        </w:rPr>
      </w:pPr>
    </w:p>
    <w:p w14:paraId="1B5C4BD8" w14:textId="77777777" w:rsidR="007B473D" w:rsidRPr="00304882" w:rsidRDefault="007B473D" w:rsidP="007B473D">
      <w:pPr>
        <w:spacing w:line="480" w:lineRule="auto"/>
        <w:rPr>
          <w:rFonts w:ascii="Times New Roman" w:hAnsi="Times New Roman" w:cs="Times New Roman"/>
          <w:sz w:val="24"/>
          <w:szCs w:val="24"/>
        </w:rPr>
      </w:pPr>
      <w:r w:rsidRPr="00304882">
        <w:rPr>
          <w:rFonts w:ascii="Times New Roman" w:hAnsi="Times New Roman" w:cs="Times New Roman"/>
          <w:noProof/>
          <w:sz w:val="24"/>
          <w:szCs w:val="24"/>
        </w:rPr>
        <w:drawing>
          <wp:inline distT="0" distB="0" distL="0" distR="0" wp14:anchorId="40CC1933" wp14:editId="70EF91B7">
            <wp:extent cx="6404187" cy="4803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A4.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5279" cy="4803959"/>
                    </a:xfrm>
                    <a:prstGeom prst="rect">
                      <a:avLst/>
                    </a:prstGeom>
                  </pic:spPr>
                </pic:pic>
              </a:graphicData>
            </a:graphic>
          </wp:inline>
        </w:drawing>
      </w:r>
    </w:p>
    <w:p w14:paraId="57738C20" w14:textId="424677D8" w:rsidR="000056A3" w:rsidRPr="00677E92" w:rsidRDefault="007B473D">
      <w:pPr>
        <w:rPr>
          <w:rFonts w:ascii="Times New Roman" w:hAnsi="Times New Roman" w:cs="Times New Roman"/>
          <w:b w:val="0"/>
          <w:sz w:val="24"/>
          <w:szCs w:val="24"/>
        </w:rPr>
      </w:pPr>
      <w:r w:rsidRPr="00304882">
        <w:rPr>
          <w:rFonts w:ascii="Times New Roman" w:hAnsi="Times New Roman" w:cs="Times New Roman"/>
          <w:sz w:val="24"/>
          <w:szCs w:val="24"/>
        </w:rPr>
        <w:t xml:space="preserve">Figure S4. </w:t>
      </w:r>
      <w:r w:rsidRPr="00304882">
        <w:rPr>
          <w:rFonts w:ascii="Times New Roman" w:hAnsi="Times New Roman" w:cs="Times New Roman"/>
          <w:b w:val="0"/>
          <w:sz w:val="24"/>
          <w:szCs w:val="24"/>
        </w:rPr>
        <w:t>The equilibrium biomass of the population as a function of the climate velocity on the x-axis and the harvesting rate on the y-axis under alternative management strategies for simulation models parameterized for black rockfish (</w:t>
      </w:r>
      <w:r w:rsidRPr="00304882">
        <w:rPr>
          <w:rFonts w:ascii="Times New Roman" w:hAnsi="Times New Roman" w:cs="Times New Roman"/>
          <w:b w:val="0"/>
          <w:i/>
          <w:sz w:val="24"/>
          <w:szCs w:val="24"/>
        </w:rPr>
        <w:t>Sebastes melanops</w:t>
      </w:r>
      <w:r w:rsidRPr="00304882">
        <w:rPr>
          <w:rFonts w:ascii="Times New Roman" w:hAnsi="Times New Roman" w:cs="Times New Roman"/>
          <w:b w:val="0"/>
          <w:sz w:val="24"/>
          <w:szCs w:val="24"/>
        </w:rPr>
        <w:t xml:space="preserve">). (A) The equilibrium biomass for simulations with constant harvest rates (compare to figure S2A). (B) Equilibrium biomass for simulations with threshold management. For threshold management, the maximum threshold below which no harvesting is allowed is set to be the largest population size observed at a given time step before harvesting. For a less severe threshold, we use a proportion of this maximum threshold, so that a lower proportion gives a lower threshold and allows for more harvesting. We show this proportion on the y-axis. (C) Equilibrium biomass for simulations with few large protected areas with harvesting pressure outside reserves unchanged. (D) Equilibrium biomass for simulations with few large protected areas with harvesting pressure reallocated outside reserves. </w:t>
      </w:r>
    </w:p>
    <w:sectPr w:rsidR="000056A3" w:rsidRPr="00677E92" w:rsidSect="00995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6CA160" w14:textId="77777777" w:rsidR="00F94258" w:rsidRDefault="00F94258" w:rsidP="007B473D">
      <w:r>
        <w:separator/>
      </w:r>
    </w:p>
  </w:endnote>
  <w:endnote w:type="continuationSeparator" w:id="0">
    <w:p w14:paraId="55D7A1C4" w14:textId="77777777" w:rsidR="00F94258" w:rsidRDefault="00F94258" w:rsidP="007B4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D21698" w14:textId="77777777" w:rsidR="00F94258" w:rsidRDefault="00F94258" w:rsidP="007B473D">
      <w:r>
        <w:separator/>
      </w:r>
    </w:p>
  </w:footnote>
  <w:footnote w:type="continuationSeparator" w:id="0">
    <w:p w14:paraId="4B1CE5E6" w14:textId="77777777" w:rsidR="00F94258" w:rsidRDefault="00F94258" w:rsidP="007B473D">
      <w:r>
        <w:continuationSeparator/>
      </w:r>
    </w:p>
  </w:footnote>
  <w:footnote w:id="1">
    <w:p w14:paraId="6B2F5041" w14:textId="77777777" w:rsidR="007B473D" w:rsidRPr="003A3606" w:rsidRDefault="007B473D" w:rsidP="007B473D">
      <w:pPr>
        <w:pStyle w:val="FootnoteText"/>
        <w:rPr>
          <w:rFonts w:ascii="Times New Roman" w:hAnsi="Times New Roman" w:cs="Times New Roman"/>
          <w:b w:val="0"/>
        </w:rPr>
      </w:pPr>
      <w:r w:rsidRPr="003A3606">
        <w:rPr>
          <w:rStyle w:val="FootnoteReference"/>
          <w:rFonts w:ascii="Times New Roman" w:hAnsi="Times New Roman" w:cs="Times New Roman"/>
        </w:rPr>
        <w:footnoteRef/>
      </w:r>
      <w:r w:rsidRPr="003A3606">
        <w:rPr>
          <w:rFonts w:ascii="Times New Roman" w:hAnsi="Times New Roman" w:cs="Times New Roman"/>
        </w:rPr>
        <w:t xml:space="preserve"> </w:t>
      </w:r>
      <w:r w:rsidRPr="003A3606">
        <w:rPr>
          <w:rFonts w:ascii="Times New Roman" w:hAnsi="Times New Roman" w:cs="Times New Roman"/>
          <w:b w:val="0"/>
          <w:sz w:val="20"/>
          <w:szCs w:val="20"/>
        </w:rPr>
        <w:t>Published as Fuller, Brush, Pinsky (2015) Ecosphere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94C55F4"/>
    <w:multiLevelType w:val="multilevel"/>
    <w:tmpl w:val="04DCD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8685023"/>
    <w:multiLevelType w:val="hybridMultilevel"/>
    <w:tmpl w:val="C1A2E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73D"/>
    <w:rsid w:val="000056A3"/>
    <w:rsid w:val="000C7C0C"/>
    <w:rsid w:val="003749BF"/>
    <w:rsid w:val="00383F26"/>
    <w:rsid w:val="00441ABC"/>
    <w:rsid w:val="00677E92"/>
    <w:rsid w:val="007B473D"/>
    <w:rsid w:val="008111CE"/>
    <w:rsid w:val="00995F4F"/>
    <w:rsid w:val="00A31CB6"/>
    <w:rsid w:val="00AE4226"/>
    <w:rsid w:val="00B63B10"/>
    <w:rsid w:val="00D01895"/>
    <w:rsid w:val="00F94258"/>
    <w:rsid w:val="00FF6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1D04F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73D"/>
    <w:rPr>
      <w:rFonts w:eastAsiaTheme="minorEastAsia"/>
      <w:b/>
      <w:bCs/>
      <w:sz w:val="22"/>
      <w:szCs w:val="22"/>
    </w:rPr>
  </w:style>
  <w:style w:type="paragraph" w:styleId="Heading1">
    <w:name w:val="heading 1"/>
    <w:basedOn w:val="Normal"/>
    <w:next w:val="Normal"/>
    <w:link w:val="Heading1Char"/>
    <w:qFormat/>
    <w:rsid w:val="007B473D"/>
    <w:pPr>
      <w:keepNext/>
      <w:keepLines/>
      <w:spacing w:before="480"/>
      <w:outlineLvl w:val="0"/>
    </w:pPr>
    <w:rPr>
      <w:rFonts w:asciiTheme="majorHAnsi" w:eastAsiaTheme="majorEastAsia" w:hAnsiTheme="majorHAnsi" w:cstheme="majorBidi"/>
      <w:color w:val="2C6EAB" w:themeColor="accent1" w:themeShade="B5"/>
      <w:sz w:val="36"/>
      <w:szCs w:val="36"/>
    </w:rPr>
  </w:style>
  <w:style w:type="paragraph" w:styleId="Heading2">
    <w:name w:val="heading 2"/>
    <w:basedOn w:val="Normal"/>
    <w:next w:val="Normal"/>
    <w:link w:val="Heading2Char"/>
    <w:unhideWhenUsed/>
    <w:qFormat/>
    <w:rsid w:val="007B47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7B473D"/>
    <w:pPr>
      <w:keepNext/>
      <w:keepLines/>
      <w:spacing w:before="200"/>
      <w:outlineLvl w:val="2"/>
    </w:pPr>
    <w:rPr>
      <w:rFonts w:asciiTheme="majorHAnsi" w:eastAsiaTheme="majorEastAsia" w:hAnsiTheme="majorHAnsi" w:cstheme="majorBidi"/>
      <w:color w:val="5B9BD5" w:themeColor="accent1"/>
      <w:sz w:val="28"/>
      <w:szCs w:val="28"/>
    </w:rPr>
  </w:style>
  <w:style w:type="paragraph" w:styleId="Heading4">
    <w:name w:val="heading 4"/>
    <w:basedOn w:val="Normal"/>
    <w:next w:val="Normal"/>
    <w:link w:val="Heading4Char"/>
    <w:unhideWhenUsed/>
    <w:qFormat/>
    <w:rsid w:val="007B473D"/>
    <w:pPr>
      <w:keepNext/>
      <w:keepLines/>
      <w:spacing w:before="200"/>
      <w:outlineLvl w:val="3"/>
    </w:pPr>
    <w:rPr>
      <w:rFonts w:asciiTheme="majorHAnsi" w:eastAsiaTheme="majorEastAsia" w:hAnsiTheme="majorHAnsi" w:cstheme="majorBidi"/>
      <w:color w:val="5B9BD5" w:themeColor="accent1"/>
      <w:sz w:val="24"/>
      <w:szCs w:val="24"/>
    </w:rPr>
  </w:style>
  <w:style w:type="paragraph" w:styleId="Heading5">
    <w:name w:val="heading 5"/>
    <w:basedOn w:val="Normal"/>
    <w:next w:val="Normal"/>
    <w:link w:val="Heading5Char"/>
    <w:unhideWhenUsed/>
    <w:qFormat/>
    <w:rsid w:val="007B473D"/>
    <w:pPr>
      <w:keepNext/>
      <w:keepLines/>
      <w:spacing w:before="200"/>
      <w:outlineLvl w:val="4"/>
    </w:pPr>
    <w:rPr>
      <w:rFonts w:asciiTheme="majorHAnsi" w:eastAsiaTheme="majorEastAsia" w:hAnsiTheme="majorHAnsi" w:cstheme="majorBidi"/>
      <w:b w:val="0"/>
      <w:bCs w:val="0"/>
      <w:i/>
      <w:iCs/>
      <w:color w:val="5B9BD5" w:themeColor="accent1"/>
      <w:sz w:val="24"/>
      <w:szCs w:val="24"/>
    </w:rPr>
  </w:style>
  <w:style w:type="paragraph" w:styleId="Heading6">
    <w:name w:val="heading 6"/>
    <w:basedOn w:val="Normal"/>
    <w:next w:val="Normal"/>
    <w:link w:val="Heading6Char"/>
    <w:rsid w:val="007B473D"/>
    <w:pPr>
      <w:keepNext/>
      <w:keepLines/>
      <w:spacing w:before="200" w:after="40"/>
      <w:contextualSpacing/>
      <w:outlineLvl w:val="5"/>
    </w:pPr>
    <w:rPr>
      <w:rFonts w:ascii="Calibri" w:eastAsia="Calibri" w:hAnsi="Calibri" w:cs="Calibri"/>
      <w:bCs w:val="0"/>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B473D"/>
    <w:rPr>
      <w:rFonts w:asciiTheme="majorHAnsi" w:eastAsiaTheme="majorEastAsia" w:hAnsiTheme="majorHAnsi" w:cstheme="majorBidi"/>
      <w:b/>
      <w:bCs/>
      <w:color w:val="2C6EAB" w:themeColor="accent1" w:themeShade="B5"/>
      <w:sz w:val="36"/>
      <w:szCs w:val="36"/>
    </w:rPr>
  </w:style>
  <w:style w:type="character" w:customStyle="1" w:styleId="Heading2Char">
    <w:name w:val="Heading 2 Char"/>
    <w:basedOn w:val="DefaultParagraphFont"/>
    <w:link w:val="Heading2"/>
    <w:rsid w:val="007B473D"/>
    <w:rPr>
      <w:rFonts w:asciiTheme="majorHAnsi" w:eastAsiaTheme="majorEastAsia" w:hAnsiTheme="majorHAnsi" w:cstheme="majorBidi"/>
      <w:b/>
      <w:bCs/>
      <w:color w:val="2E74B5" w:themeColor="accent1" w:themeShade="BF"/>
      <w:sz w:val="26"/>
      <w:szCs w:val="26"/>
    </w:rPr>
  </w:style>
  <w:style w:type="character" w:customStyle="1" w:styleId="Heading3Char">
    <w:name w:val="Heading 3 Char"/>
    <w:basedOn w:val="DefaultParagraphFont"/>
    <w:link w:val="Heading3"/>
    <w:rsid w:val="007B473D"/>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rsid w:val="007B473D"/>
    <w:rPr>
      <w:rFonts w:asciiTheme="majorHAnsi" w:eastAsiaTheme="majorEastAsia" w:hAnsiTheme="majorHAnsi" w:cstheme="majorBidi"/>
      <w:b/>
      <w:bCs/>
      <w:color w:val="5B9BD5" w:themeColor="accent1"/>
    </w:rPr>
  </w:style>
  <w:style w:type="character" w:customStyle="1" w:styleId="Heading5Char">
    <w:name w:val="Heading 5 Char"/>
    <w:basedOn w:val="DefaultParagraphFont"/>
    <w:link w:val="Heading5"/>
    <w:rsid w:val="007B473D"/>
    <w:rPr>
      <w:rFonts w:asciiTheme="majorHAnsi" w:eastAsiaTheme="majorEastAsia" w:hAnsiTheme="majorHAnsi" w:cstheme="majorBidi"/>
      <w:i/>
      <w:iCs/>
      <w:color w:val="5B9BD5" w:themeColor="accent1"/>
    </w:rPr>
  </w:style>
  <w:style w:type="character" w:customStyle="1" w:styleId="Heading6Char">
    <w:name w:val="Heading 6 Char"/>
    <w:basedOn w:val="DefaultParagraphFont"/>
    <w:link w:val="Heading6"/>
    <w:rsid w:val="007B473D"/>
    <w:rPr>
      <w:rFonts w:ascii="Calibri" w:eastAsia="Calibri" w:hAnsi="Calibri" w:cs="Calibri"/>
      <w:b/>
      <w:color w:val="000000"/>
      <w:sz w:val="20"/>
      <w:szCs w:val="20"/>
    </w:rPr>
  </w:style>
  <w:style w:type="paragraph" w:styleId="Title">
    <w:name w:val="Title"/>
    <w:basedOn w:val="Normal"/>
    <w:next w:val="Normal"/>
    <w:link w:val="TitleChar"/>
    <w:qFormat/>
    <w:rsid w:val="007B473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B473D"/>
    <w:rPr>
      <w:rFonts w:asciiTheme="majorHAnsi" w:eastAsiaTheme="majorEastAsia" w:hAnsiTheme="majorHAnsi" w:cstheme="majorBidi"/>
      <w:b/>
      <w:bCs/>
      <w:spacing w:val="-10"/>
      <w:kern w:val="28"/>
      <w:sz w:val="56"/>
      <w:szCs w:val="56"/>
    </w:rPr>
  </w:style>
  <w:style w:type="table" w:styleId="TableGrid">
    <w:name w:val="Table Grid"/>
    <w:basedOn w:val="TableNormal"/>
    <w:uiPriority w:val="39"/>
    <w:rsid w:val="007B47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7B473D"/>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B473D"/>
    <w:rPr>
      <w:rFonts w:ascii="Times New Roman" w:eastAsiaTheme="minorEastAsia" w:hAnsi="Times New Roman" w:cs="Times New Roman"/>
      <w:b/>
      <w:bCs/>
    </w:rPr>
  </w:style>
  <w:style w:type="paragraph" w:styleId="Caption">
    <w:name w:val="caption"/>
    <w:basedOn w:val="Normal"/>
    <w:next w:val="Normal"/>
    <w:rsid w:val="007B473D"/>
    <w:pPr>
      <w:spacing w:after="200"/>
    </w:pPr>
    <w:rPr>
      <w:rFonts w:eastAsiaTheme="minorHAnsi"/>
      <w:color w:val="5B9BD5" w:themeColor="accent1"/>
      <w:sz w:val="18"/>
      <w:szCs w:val="18"/>
    </w:rPr>
  </w:style>
  <w:style w:type="paragraph" w:customStyle="1" w:styleId="Authors">
    <w:name w:val="Authors"/>
    <w:next w:val="Normal"/>
    <w:qFormat/>
    <w:rsid w:val="007B473D"/>
    <w:pPr>
      <w:keepNext/>
      <w:keepLines/>
      <w:spacing w:after="200"/>
      <w:jc w:val="center"/>
    </w:pPr>
  </w:style>
  <w:style w:type="paragraph" w:styleId="Date">
    <w:name w:val="Date"/>
    <w:next w:val="Normal"/>
    <w:link w:val="DateChar"/>
    <w:qFormat/>
    <w:rsid w:val="007B473D"/>
    <w:pPr>
      <w:keepNext/>
      <w:keepLines/>
      <w:spacing w:after="200"/>
      <w:jc w:val="center"/>
    </w:pPr>
  </w:style>
  <w:style w:type="character" w:customStyle="1" w:styleId="DateChar">
    <w:name w:val="Date Char"/>
    <w:basedOn w:val="DefaultParagraphFont"/>
    <w:link w:val="Date"/>
    <w:rsid w:val="007B473D"/>
  </w:style>
  <w:style w:type="paragraph" w:customStyle="1" w:styleId="BlockQuote">
    <w:name w:val="Block Quote"/>
    <w:basedOn w:val="Normal"/>
    <w:next w:val="Normal"/>
    <w:uiPriority w:val="9"/>
    <w:unhideWhenUsed/>
    <w:qFormat/>
    <w:rsid w:val="007B473D"/>
    <w:pPr>
      <w:spacing w:before="100" w:after="100"/>
    </w:pPr>
    <w:rPr>
      <w:rFonts w:asciiTheme="majorHAnsi" w:eastAsiaTheme="majorEastAsia" w:hAnsiTheme="majorHAnsi" w:cstheme="majorBidi"/>
      <w:b w:val="0"/>
      <w:sz w:val="20"/>
      <w:szCs w:val="20"/>
    </w:rPr>
  </w:style>
  <w:style w:type="paragraph" w:customStyle="1" w:styleId="DefinitionTerm">
    <w:name w:val="Definition Term"/>
    <w:basedOn w:val="Normal"/>
    <w:next w:val="Definition"/>
    <w:rsid w:val="007B473D"/>
    <w:pPr>
      <w:keepNext/>
      <w:keepLines/>
    </w:pPr>
    <w:rPr>
      <w:rFonts w:eastAsiaTheme="minorHAnsi"/>
      <w:bCs w:val="0"/>
      <w:sz w:val="24"/>
      <w:szCs w:val="24"/>
    </w:rPr>
  </w:style>
  <w:style w:type="paragraph" w:customStyle="1" w:styleId="Definition">
    <w:name w:val="Definition"/>
    <w:basedOn w:val="Normal"/>
    <w:rsid w:val="007B473D"/>
    <w:pPr>
      <w:spacing w:after="200"/>
    </w:pPr>
    <w:rPr>
      <w:rFonts w:eastAsiaTheme="minorHAnsi"/>
      <w:b w:val="0"/>
      <w:bCs w:val="0"/>
      <w:sz w:val="24"/>
      <w:szCs w:val="24"/>
    </w:rPr>
  </w:style>
  <w:style w:type="paragraph" w:styleId="BodyText">
    <w:name w:val="Body Text"/>
    <w:basedOn w:val="Normal"/>
    <w:link w:val="BodyTextChar"/>
    <w:rsid w:val="007B473D"/>
    <w:pPr>
      <w:spacing w:after="120"/>
    </w:pPr>
    <w:rPr>
      <w:rFonts w:eastAsiaTheme="minorHAnsi"/>
      <w:b w:val="0"/>
      <w:bCs w:val="0"/>
      <w:sz w:val="24"/>
      <w:szCs w:val="24"/>
    </w:rPr>
  </w:style>
  <w:style w:type="character" w:customStyle="1" w:styleId="BodyTextChar">
    <w:name w:val="Body Text Char"/>
    <w:basedOn w:val="DefaultParagraphFont"/>
    <w:link w:val="BodyText"/>
    <w:rsid w:val="007B473D"/>
  </w:style>
  <w:style w:type="paragraph" w:customStyle="1" w:styleId="TableCaption">
    <w:name w:val="Table Caption"/>
    <w:basedOn w:val="Normal"/>
    <w:rsid w:val="007B473D"/>
    <w:pPr>
      <w:spacing w:after="120"/>
    </w:pPr>
    <w:rPr>
      <w:rFonts w:eastAsiaTheme="minorHAnsi"/>
      <w:b w:val="0"/>
      <w:bCs w:val="0"/>
      <w:i/>
      <w:sz w:val="24"/>
      <w:szCs w:val="24"/>
    </w:rPr>
  </w:style>
  <w:style w:type="paragraph" w:customStyle="1" w:styleId="ImageCaption">
    <w:name w:val="Image Caption"/>
    <w:basedOn w:val="Normal"/>
    <w:rsid w:val="007B473D"/>
    <w:pPr>
      <w:spacing w:after="120"/>
    </w:pPr>
    <w:rPr>
      <w:rFonts w:eastAsiaTheme="minorHAnsi"/>
      <w:b w:val="0"/>
      <w:bCs w:val="0"/>
      <w:i/>
      <w:sz w:val="24"/>
      <w:szCs w:val="24"/>
    </w:rPr>
  </w:style>
  <w:style w:type="character" w:customStyle="1" w:styleId="VerbatimChar">
    <w:name w:val="Verbatim Char"/>
    <w:basedOn w:val="BodyTextChar"/>
    <w:link w:val="SourceCode"/>
    <w:rsid w:val="007B473D"/>
    <w:rPr>
      <w:rFonts w:ascii="Consolas" w:hAnsi="Consolas"/>
    </w:rPr>
  </w:style>
  <w:style w:type="character" w:customStyle="1" w:styleId="FootnoteRef">
    <w:name w:val="Footnote Ref"/>
    <w:basedOn w:val="BodyTextChar"/>
    <w:rsid w:val="007B473D"/>
    <w:rPr>
      <w:vertAlign w:val="superscript"/>
    </w:rPr>
  </w:style>
  <w:style w:type="character" w:customStyle="1" w:styleId="Link">
    <w:name w:val="Link"/>
    <w:basedOn w:val="BodyTextChar"/>
    <w:rsid w:val="007B473D"/>
    <w:rPr>
      <w:color w:val="5B9BD5" w:themeColor="accent1"/>
    </w:rPr>
  </w:style>
  <w:style w:type="paragraph" w:customStyle="1" w:styleId="SourceCode">
    <w:name w:val="Source Code"/>
    <w:basedOn w:val="Normal"/>
    <w:link w:val="VerbatimChar"/>
    <w:rsid w:val="007B473D"/>
    <w:pPr>
      <w:wordWrap w:val="0"/>
      <w:spacing w:after="200"/>
    </w:pPr>
    <w:rPr>
      <w:rFonts w:ascii="Consolas" w:eastAsiaTheme="minorHAnsi" w:hAnsi="Consolas"/>
      <w:b w:val="0"/>
      <w:bCs w:val="0"/>
      <w:sz w:val="24"/>
      <w:szCs w:val="24"/>
    </w:rPr>
  </w:style>
  <w:style w:type="character" w:customStyle="1" w:styleId="KeywordTok">
    <w:name w:val="KeywordTok"/>
    <w:basedOn w:val="VerbatimChar"/>
    <w:rsid w:val="007B473D"/>
    <w:rPr>
      <w:rFonts w:ascii="Consolas" w:hAnsi="Consolas"/>
      <w:b/>
      <w:color w:val="007020"/>
    </w:rPr>
  </w:style>
  <w:style w:type="character" w:customStyle="1" w:styleId="DataTypeTok">
    <w:name w:val="DataTypeTok"/>
    <w:basedOn w:val="VerbatimChar"/>
    <w:rsid w:val="007B473D"/>
    <w:rPr>
      <w:rFonts w:ascii="Consolas" w:hAnsi="Consolas"/>
      <w:color w:val="902000"/>
    </w:rPr>
  </w:style>
  <w:style w:type="character" w:customStyle="1" w:styleId="DecValTok">
    <w:name w:val="DecValTok"/>
    <w:basedOn w:val="VerbatimChar"/>
    <w:rsid w:val="007B473D"/>
    <w:rPr>
      <w:rFonts w:ascii="Consolas" w:hAnsi="Consolas"/>
      <w:color w:val="40A070"/>
    </w:rPr>
  </w:style>
  <w:style w:type="character" w:customStyle="1" w:styleId="BaseNTok">
    <w:name w:val="BaseNTok"/>
    <w:basedOn w:val="VerbatimChar"/>
    <w:rsid w:val="007B473D"/>
    <w:rPr>
      <w:rFonts w:ascii="Consolas" w:hAnsi="Consolas"/>
      <w:color w:val="40A070"/>
    </w:rPr>
  </w:style>
  <w:style w:type="character" w:customStyle="1" w:styleId="FloatTok">
    <w:name w:val="FloatTok"/>
    <w:basedOn w:val="VerbatimChar"/>
    <w:rsid w:val="007B473D"/>
    <w:rPr>
      <w:rFonts w:ascii="Consolas" w:hAnsi="Consolas"/>
      <w:color w:val="40A070"/>
    </w:rPr>
  </w:style>
  <w:style w:type="character" w:customStyle="1" w:styleId="CharTok">
    <w:name w:val="CharTok"/>
    <w:basedOn w:val="VerbatimChar"/>
    <w:rsid w:val="007B473D"/>
    <w:rPr>
      <w:rFonts w:ascii="Consolas" w:hAnsi="Consolas"/>
      <w:color w:val="4070A0"/>
    </w:rPr>
  </w:style>
  <w:style w:type="character" w:customStyle="1" w:styleId="StringTok">
    <w:name w:val="StringTok"/>
    <w:basedOn w:val="VerbatimChar"/>
    <w:rsid w:val="007B473D"/>
    <w:rPr>
      <w:rFonts w:ascii="Consolas" w:hAnsi="Consolas"/>
      <w:color w:val="4070A0"/>
    </w:rPr>
  </w:style>
  <w:style w:type="character" w:customStyle="1" w:styleId="CommentTok">
    <w:name w:val="CommentTok"/>
    <w:basedOn w:val="VerbatimChar"/>
    <w:rsid w:val="007B473D"/>
    <w:rPr>
      <w:rFonts w:ascii="Consolas" w:hAnsi="Consolas"/>
      <w:i/>
      <w:color w:val="60A0B0"/>
    </w:rPr>
  </w:style>
  <w:style w:type="character" w:customStyle="1" w:styleId="OtherTok">
    <w:name w:val="OtherTok"/>
    <w:basedOn w:val="VerbatimChar"/>
    <w:rsid w:val="007B473D"/>
    <w:rPr>
      <w:rFonts w:ascii="Consolas" w:hAnsi="Consolas"/>
      <w:color w:val="007020"/>
    </w:rPr>
  </w:style>
  <w:style w:type="character" w:customStyle="1" w:styleId="AlertTok">
    <w:name w:val="AlertTok"/>
    <w:basedOn w:val="VerbatimChar"/>
    <w:rsid w:val="007B473D"/>
    <w:rPr>
      <w:rFonts w:ascii="Consolas" w:hAnsi="Consolas"/>
      <w:b/>
      <w:color w:val="FF0000"/>
    </w:rPr>
  </w:style>
  <w:style w:type="character" w:customStyle="1" w:styleId="FunctionTok">
    <w:name w:val="FunctionTok"/>
    <w:basedOn w:val="VerbatimChar"/>
    <w:rsid w:val="007B473D"/>
    <w:rPr>
      <w:rFonts w:ascii="Consolas" w:hAnsi="Consolas"/>
      <w:color w:val="06287E"/>
    </w:rPr>
  </w:style>
  <w:style w:type="character" w:customStyle="1" w:styleId="RegionMarkerTok">
    <w:name w:val="RegionMarkerTok"/>
    <w:basedOn w:val="VerbatimChar"/>
    <w:rsid w:val="007B473D"/>
    <w:rPr>
      <w:rFonts w:ascii="Consolas" w:hAnsi="Consolas"/>
    </w:rPr>
  </w:style>
  <w:style w:type="character" w:customStyle="1" w:styleId="ErrorTok">
    <w:name w:val="ErrorTok"/>
    <w:basedOn w:val="VerbatimChar"/>
    <w:rsid w:val="007B473D"/>
    <w:rPr>
      <w:rFonts w:ascii="Consolas" w:hAnsi="Consolas"/>
      <w:b/>
      <w:color w:val="FF0000"/>
    </w:rPr>
  </w:style>
  <w:style w:type="character" w:customStyle="1" w:styleId="NormalTok">
    <w:name w:val="NormalTok"/>
    <w:basedOn w:val="VerbatimChar"/>
    <w:rsid w:val="007B473D"/>
    <w:rPr>
      <w:rFonts w:ascii="Consolas" w:hAnsi="Consolas"/>
    </w:rPr>
  </w:style>
  <w:style w:type="character" w:styleId="PlaceholderText">
    <w:name w:val="Placeholder Text"/>
    <w:basedOn w:val="DefaultParagraphFont"/>
    <w:uiPriority w:val="99"/>
    <w:semiHidden/>
    <w:rsid w:val="007B473D"/>
    <w:rPr>
      <w:color w:val="808080"/>
    </w:rPr>
  </w:style>
  <w:style w:type="character" w:styleId="CommentReference">
    <w:name w:val="annotation reference"/>
    <w:basedOn w:val="DefaultParagraphFont"/>
    <w:uiPriority w:val="99"/>
    <w:semiHidden/>
    <w:unhideWhenUsed/>
    <w:rsid w:val="007B473D"/>
    <w:rPr>
      <w:sz w:val="18"/>
      <w:szCs w:val="18"/>
    </w:rPr>
  </w:style>
  <w:style w:type="paragraph" w:styleId="CommentText">
    <w:name w:val="annotation text"/>
    <w:basedOn w:val="Normal"/>
    <w:link w:val="CommentTextChar"/>
    <w:uiPriority w:val="99"/>
    <w:unhideWhenUsed/>
    <w:rsid w:val="007B473D"/>
    <w:rPr>
      <w:sz w:val="24"/>
      <w:szCs w:val="24"/>
    </w:rPr>
  </w:style>
  <w:style w:type="character" w:customStyle="1" w:styleId="CommentTextChar">
    <w:name w:val="Comment Text Char"/>
    <w:basedOn w:val="DefaultParagraphFont"/>
    <w:link w:val="CommentText"/>
    <w:uiPriority w:val="99"/>
    <w:rsid w:val="007B473D"/>
    <w:rPr>
      <w:rFonts w:eastAsiaTheme="minorEastAsia"/>
      <w:b/>
      <w:bCs/>
    </w:rPr>
  </w:style>
  <w:style w:type="paragraph" w:styleId="CommentSubject">
    <w:name w:val="annotation subject"/>
    <w:basedOn w:val="CommentText"/>
    <w:next w:val="CommentText"/>
    <w:link w:val="CommentSubjectChar"/>
    <w:uiPriority w:val="99"/>
    <w:semiHidden/>
    <w:unhideWhenUsed/>
    <w:rsid w:val="007B473D"/>
    <w:rPr>
      <w:sz w:val="20"/>
      <w:szCs w:val="20"/>
    </w:rPr>
  </w:style>
  <w:style w:type="character" w:customStyle="1" w:styleId="CommentSubjectChar">
    <w:name w:val="Comment Subject Char"/>
    <w:basedOn w:val="CommentTextChar"/>
    <w:link w:val="CommentSubject"/>
    <w:uiPriority w:val="99"/>
    <w:semiHidden/>
    <w:rsid w:val="007B473D"/>
    <w:rPr>
      <w:rFonts w:eastAsiaTheme="minorEastAsia"/>
      <w:b/>
      <w:bCs/>
      <w:sz w:val="20"/>
      <w:szCs w:val="20"/>
    </w:rPr>
  </w:style>
  <w:style w:type="paragraph" w:styleId="BalloonText">
    <w:name w:val="Balloon Text"/>
    <w:basedOn w:val="Normal"/>
    <w:link w:val="BalloonTextChar"/>
    <w:uiPriority w:val="99"/>
    <w:semiHidden/>
    <w:unhideWhenUsed/>
    <w:rsid w:val="007B47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B473D"/>
    <w:rPr>
      <w:rFonts w:ascii="Times New Roman" w:eastAsiaTheme="minorEastAsia" w:hAnsi="Times New Roman" w:cs="Times New Roman"/>
      <w:b/>
      <w:bCs/>
      <w:sz w:val="18"/>
      <w:szCs w:val="18"/>
    </w:rPr>
  </w:style>
  <w:style w:type="paragraph" w:styleId="FootnoteText">
    <w:name w:val="footnote text"/>
    <w:basedOn w:val="Normal"/>
    <w:link w:val="FootnoteTextChar"/>
    <w:uiPriority w:val="99"/>
    <w:unhideWhenUsed/>
    <w:rsid w:val="007B473D"/>
    <w:rPr>
      <w:sz w:val="24"/>
      <w:szCs w:val="24"/>
    </w:rPr>
  </w:style>
  <w:style w:type="character" w:customStyle="1" w:styleId="FootnoteTextChar">
    <w:name w:val="Footnote Text Char"/>
    <w:basedOn w:val="DefaultParagraphFont"/>
    <w:link w:val="FootnoteText"/>
    <w:uiPriority w:val="99"/>
    <w:rsid w:val="007B473D"/>
    <w:rPr>
      <w:rFonts w:eastAsiaTheme="minorEastAsia"/>
      <w:b/>
      <w:bCs/>
    </w:rPr>
  </w:style>
  <w:style w:type="character" w:styleId="FootnoteReference">
    <w:name w:val="footnote reference"/>
    <w:basedOn w:val="DefaultParagraphFont"/>
    <w:uiPriority w:val="99"/>
    <w:unhideWhenUsed/>
    <w:rsid w:val="007B473D"/>
    <w:rPr>
      <w:vertAlign w:val="superscript"/>
    </w:rPr>
  </w:style>
  <w:style w:type="character" w:styleId="Hyperlink">
    <w:name w:val="Hyperlink"/>
    <w:basedOn w:val="DefaultParagraphFont"/>
    <w:uiPriority w:val="99"/>
    <w:unhideWhenUsed/>
    <w:rsid w:val="007B473D"/>
    <w:rPr>
      <w:color w:val="0563C1" w:themeColor="hyperlink"/>
      <w:u w:val="single"/>
    </w:rPr>
  </w:style>
  <w:style w:type="paragraph" w:styleId="Subtitle">
    <w:name w:val="Subtitle"/>
    <w:basedOn w:val="Normal"/>
    <w:next w:val="Normal"/>
    <w:link w:val="SubtitleChar"/>
    <w:rsid w:val="007B473D"/>
    <w:pPr>
      <w:keepNext/>
      <w:keepLines/>
      <w:spacing w:before="360" w:after="80"/>
      <w:contextualSpacing/>
    </w:pPr>
    <w:rPr>
      <w:rFonts w:ascii="Georgia" w:eastAsia="Georgia" w:hAnsi="Georgia" w:cs="Georgia"/>
      <w:b w:val="0"/>
      <w:bCs w:val="0"/>
      <w:i/>
      <w:color w:val="666666"/>
      <w:sz w:val="48"/>
      <w:szCs w:val="48"/>
    </w:rPr>
  </w:style>
  <w:style w:type="character" w:customStyle="1" w:styleId="SubtitleChar">
    <w:name w:val="Subtitle Char"/>
    <w:basedOn w:val="DefaultParagraphFont"/>
    <w:link w:val="Subtitle"/>
    <w:rsid w:val="007B473D"/>
    <w:rPr>
      <w:rFonts w:ascii="Georgia" w:eastAsia="Georgia" w:hAnsi="Georgia" w:cs="Georgia"/>
      <w:i/>
      <w:color w:val="666666"/>
      <w:sz w:val="48"/>
      <w:szCs w:val="48"/>
    </w:rPr>
  </w:style>
  <w:style w:type="paragraph" w:styleId="Header">
    <w:name w:val="header"/>
    <w:basedOn w:val="Normal"/>
    <w:link w:val="HeaderChar"/>
    <w:uiPriority w:val="99"/>
    <w:unhideWhenUsed/>
    <w:rsid w:val="007B473D"/>
    <w:pPr>
      <w:tabs>
        <w:tab w:val="center" w:pos="4680"/>
        <w:tab w:val="right" w:pos="9360"/>
      </w:tabs>
    </w:pPr>
    <w:rPr>
      <w:rFonts w:ascii="Calibri" w:eastAsia="Calibri" w:hAnsi="Calibri" w:cs="Calibri"/>
      <w:b w:val="0"/>
      <w:bCs w:val="0"/>
      <w:color w:val="000000"/>
      <w:sz w:val="24"/>
      <w:szCs w:val="24"/>
    </w:rPr>
  </w:style>
  <w:style w:type="character" w:customStyle="1" w:styleId="HeaderChar">
    <w:name w:val="Header Char"/>
    <w:basedOn w:val="DefaultParagraphFont"/>
    <w:link w:val="Header"/>
    <w:uiPriority w:val="99"/>
    <w:rsid w:val="007B473D"/>
    <w:rPr>
      <w:rFonts w:ascii="Calibri" w:eastAsia="Calibri" w:hAnsi="Calibri" w:cs="Calibri"/>
      <w:color w:val="000000"/>
    </w:rPr>
  </w:style>
  <w:style w:type="paragraph" w:styleId="Footer">
    <w:name w:val="footer"/>
    <w:basedOn w:val="Normal"/>
    <w:link w:val="FooterChar"/>
    <w:uiPriority w:val="99"/>
    <w:unhideWhenUsed/>
    <w:rsid w:val="007B473D"/>
    <w:pPr>
      <w:tabs>
        <w:tab w:val="center" w:pos="4680"/>
        <w:tab w:val="right" w:pos="9360"/>
      </w:tabs>
    </w:pPr>
    <w:rPr>
      <w:rFonts w:ascii="Calibri" w:eastAsia="Calibri" w:hAnsi="Calibri" w:cs="Calibri"/>
      <w:b w:val="0"/>
      <w:bCs w:val="0"/>
      <w:color w:val="000000"/>
      <w:sz w:val="24"/>
      <w:szCs w:val="24"/>
    </w:rPr>
  </w:style>
  <w:style w:type="character" w:customStyle="1" w:styleId="FooterChar">
    <w:name w:val="Footer Char"/>
    <w:basedOn w:val="DefaultParagraphFont"/>
    <w:link w:val="Footer"/>
    <w:uiPriority w:val="99"/>
    <w:rsid w:val="007B473D"/>
    <w:rPr>
      <w:rFonts w:ascii="Calibri" w:eastAsia="Calibri" w:hAnsi="Calibri" w:cs="Calibri"/>
      <w:color w:val="000000"/>
    </w:rPr>
  </w:style>
  <w:style w:type="character" w:styleId="PageNumber">
    <w:name w:val="page number"/>
    <w:basedOn w:val="DefaultParagraphFont"/>
    <w:uiPriority w:val="99"/>
    <w:semiHidden/>
    <w:unhideWhenUsed/>
    <w:rsid w:val="007B473D"/>
  </w:style>
  <w:style w:type="paragraph" w:styleId="Revision">
    <w:name w:val="Revision"/>
    <w:hidden/>
    <w:uiPriority w:val="99"/>
    <w:semiHidden/>
    <w:rsid w:val="007B473D"/>
    <w:rPr>
      <w:rFonts w:eastAsiaTheme="minorEastAsia"/>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hyperlink" Target="http://www.fishbase.org/summary/Sebastes-melano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39</Pages>
  <Words>11667</Words>
  <Characters>66502</Characters>
  <Application>Microsoft Macintosh Word</Application>
  <DocSecurity>0</DocSecurity>
  <Lines>554</Lines>
  <Paragraphs>156</Paragraphs>
  <ScaleCrop>false</ScaleCrop>
  <LinksUpToDate>false</LinksUpToDate>
  <CharactersWithSpaces>78013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Fuller</dc:creator>
  <cp:keywords/>
  <dc:description/>
  <cp:lastModifiedBy>Emma Fuller</cp:lastModifiedBy>
  <cp:revision>10</cp:revision>
  <dcterms:created xsi:type="dcterms:W3CDTF">2016-07-05T21:45:00Z</dcterms:created>
  <dcterms:modified xsi:type="dcterms:W3CDTF">2016-07-09T18:05:00Z</dcterms:modified>
</cp:coreProperties>
</file>