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4FCCC" w14:textId="38555977" w:rsidR="001F165F" w:rsidRDefault="001F165F" w:rsidP="0042402A">
      <w:pPr>
        <w:pStyle w:val="Heading1"/>
        <w:ind w:left="0" w:right="3171"/>
        <w:rPr>
          <w:u w:val="none"/>
        </w:rPr>
      </w:pPr>
    </w:p>
    <w:p w14:paraId="48163C76" w14:textId="77777777" w:rsidR="001F165F" w:rsidRPr="00147CE4" w:rsidRDefault="00ED06D7" w:rsidP="00725A88">
      <w:pPr>
        <w:spacing w:before="91"/>
        <w:ind w:left="360"/>
        <w:rPr>
          <w:sz w:val="28"/>
          <w:szCs w:val="28"/>
        </w:rPr>
      </w:pPr>
      <w:r w:rsidRPr="00147CE4">
        <w:rPr>
          <w:sz w:val="28"/>
          <w:szCs w:val="28"/>
        </w:rPr>
        <w:t>Course ID Number:</w:t>
      </w:r>
    </w:p>
    <w:p w14:paraId="181A43A0" w14:textId="77777777" w:rsidR="001F165F" w:rsidRDefault="001F165F">
      <w:pPr>
        <w:pStyle w:val="BodyText"/>
        <w:spacing w:before="5"/>
        <w:rPr>
          <w:sz w:val="35"/>
        </w:rPr>
      </w:pPr>
    </w:p>
    <w:p w14:paraId="782DBBC0" w14:textId="77777777" w:rsidR="00E97056" w:rsidRDefault="00E97056">
      <w:pPr>
        <w:pStyle w:val="BodyText"/>
        <w:spacing w:before="5"/>
        <w:rPr>
          <w:sz w:val="35"/>
        </w:rPr>
      </w:pPr>
    </w:p>
    <w:p w14:paraId="02DD5DBD" w14:textId="3205D084" w:rsidR="00E97056" w:rsidRPr="00147CE4" w:rsidRDefault="00972E67" w:rsidP="00E97056">
      <w:pPr>
        <w:ind w:left="360"/>
        <w:rPr>
          <w:sz w:val="28"/>
          <w:szCs w:val="28"/>
        </w:rPr>
      </w:pPr>
      <w:r>
        <w:rPr>
          <w:sz w:val="28"/>
          <w:szCs w:val="28"/>
        </w:rPr>
        <w:t>Research</w:t>
      </w:r>
      <w:r w:rsidR="00E97056">
        <w:rPr>
          <w:sz w:val="28"/>
          <w:szCs w:val="28"/>
        </w:rPr>
        <w:t xml:space="preserve">                   </w:t>
      </w:r>
      <w:r>
        <w:rPr>
          <w:sz w:val="28"/>
          <w:szCs w:val="28"/>
        </w:rPr>
        <w:t xml:space="preserve"> Topic</w:t>
      </w:r>
      <w:r w:rsidR="00ED06D7" w:rsidRPr="00147CE4">
        <w:rPr>
          <w:sz w:val="28"/>
          <w:szCs w:val="28"/>
        </w:rPr>
        <w:t>:</w:t>
      </w:r>
      <w:r w:rsidR="00E97056">
        <w:rPr>
          <w:sz w:val="28"/>
          <w:szCs w:val="28"/>
        </w:rPr>
        <w:t xml:space="preserve">                     </w:t>
      </w:r>
    </w:p>
    <w:p w14:paraId="26E47464" w14:textId="18A7F2AD" w:rsidR="001F165F" w:rsidRDefault="00ED06D7" w:rsidP="00F2139D">
      <w:pPr>
        <w:pStyle w:val="BodyText"/>
        <w:spacing w:before="1"/>
        <w:rPr>
          <w:b/>
          <w:bCs/>
          <w:sz w:val="36"/>
          <w:szCs w:val="36"/>
        </w:rPr>
      </w:pPr>
      <w:r>
        <w:br w:type="column"/>
      </w:r>
      <w:r w:rsidR="00C264BC">
        <w:br/>
      </w:r>
      <w:r w:rsidR="00C264BC">
        <w:br/>
      </w:r>
      <w:r w:rsidR="00085126">
        <w:rPr>
          <w:b/>
          <w:bCs/>
          <w:sz w:val="36"/>
          <w:szCs w:val="36"/>
        </w:rPr>
        <w:t>ECC30</w:t>
      </w:r>
      <w:r w:rsidR="00E97056">
        <w:rPr>
          <w:b/>
          <w:bCs/>
          <w:sz w:val="36"/>
          <w:szCs w:val="36"/>
        </w:rPr>
        <w:t>3</w:t>
      </w:r>
    </w:p>
    <w:p w14:paraId="51293536" w14:textId="77777777" w:rsidR="00E97056" w:rsidRDefault="00E97056" w:rsidP="00F2139D">
      <w:pPr>
        <w:pStyle w:val="BodyText"/>
        <w:spacing w:before="1"/>
        <w:rPr>
          <w:b/>
          <w:bCs/>
          <w:sz w:val="36"/>
          <w:szCs w:val="36"/>
        </w:rPr>
      </w:pPr>
    </w:p>
    <w:p w14:paraId="1FB030F0" w14:textId="77777777" w:rsidR="00E97056" w:rsidRDefault="00E97056" w:rsidP="00F2139D">
      <w:pPr>
        <w:pStyle w:val="BodyText"/>
        <w:spacing w:before="1"/>
        <w:rPr>
          <w:b/>
          <w:bCs/>
          <w:sz w:val="36"/>
          <w:szCs w:val="36"/>
        </w:rPr>
      </w:pPr>
    </w:p>
    <w:p w14:paraId="67C87956" w14:textId="7E15891F" w:rsidR="00E97056" w:rsidRPr="00D02A4F" w:rsidRDefault="00F04AFF" w:rsidP="00D02A4F">
      <w:pPr>
        <w:pStyle w:val="BodyText"/>
        <w:spacing w:before="1"/>
        <w:rPr>
          <w:b/>
          <w:bCs/>
          <w:sz w:val="36"/>
          <w:szCs w:val="36"/>
        </w:rPr>
        <w:sectPr w:rsidR="00E97056" w:rsidRPr="00D02A4F" w:rsidSect="00F76349">
          <w:headerReference w:type="default" r:id="rId8"/>
          <w:footerReference w:type="default" r:id="rId9"/>
          <w:footerReference w:type="first" r:id="rId10"/>
          <w:type w:val="continuous"/>
          <w:pgSz w:w="11910" w:h="16840"/>
          <w:pgMar w:top="3323" w:right="1298" w:bottom="278" w:left="1077" w:header="720" w:footer="720" w:gutter="0"/>
          <w:pgNumType w:start="1"/>
          <w:cols w:num="2" w:space="720" w:equalWidth="0">
            <w:col w:w="2152" w:space="1291"/>
            <w:col w:w="6092"/>
          </w:cols>
        </w:sectPr>
      </w:pPr>
      <w:r w:rsidRPr="00F04AFF">
        <w:rPr>
          <w:b/>
          <w:bCs/>
          <w:sz w:val="36"/>
          <w:szCs w:val="36"/>
        </w:rPr>
        <w:t>Natural Hazards and Disasters "International Approaches"</w:t>
      </w:r>
    </w:p>
    <w:p w14:paraId="1E0A0CBD" w14:textId="77777777" w:rsidR="001F165F" w:rsidRDefault="001F165F">
      <w:pPr>
        <w:pStyle w:val="BodyText"/>
        <w:spacing w:before="5"/>
        <w:rPr>
          <w:b/>
          <w:sz w:val="15"/>
        </w:rPr>
      </w:pPr>
    </w:p>
    <w:p w14:paraId="07038640" w14:textId="77777777" w:rsidR="00E97056" w:rsidRDefault="00E97056">
      <w:pPr>
        <w:pStyle w:val="BodyText"/>
        <w:spacing w:before="5"/>
        <w:rPr>
          <w:b/>
          <w:sz w:val="15"/>
        </w:rPr>
      </w:pPr>
    </w:p>
    <w:p w14:paraId="5984EB7F" w14:textId="77777777" w:rsidR="00E97056" w:rsidRDefault="00E97056">
      <w:pPr>
        <w:pStyle w:val="BodyText"/>
        <w:spacing w:before="5"/>
        <w:rPr>
          <w:b/>
          <w:sz w:val="15"/>
        </w:rPr>
      </w:pPr>
    </w:p>
    <w:p w14:paraId="3F358954" w14:textId="0F1D1215" w:rsidR="00F2139D" w:rsidRDefault="0042402A" w:rsidP="00F2139D">
      <w:pPr>
        <w:pStyle w:val="BodyText"/>
        <w:spacing w:before="6"/>
        <w:rPr>
          <w:b/>
          <w:bCs/>
          <w:sz w:val="36"/>
          <w:szCs w:val="36"/>
        </w:rPr>
      </w:pPr>
      <w:r>
        <w:rPr>
          <w:sz w:val="21"/>
        </w:rPr>
        <w:t xml:space="preserve">       </w:t>
      </w:r>
      <w:r w:rsidR="00E43A19">
        <w:rPr>
          <w:sz w:val="28"/>
          <w:szCs w:val="28"/>
        </w:rPr>
        <w:t>Submitted to</w:t>
      </w:r>
      <w:r>
        <w:rPr>
          <w:sz w:val="21"/>
        </w:rPr>
        <w:t xml:space="preserve">:                              </w:t>
      </w:r>
      <w:r w:rsidRPr="00147CE4">
        <w:rPr>
          <w:b/>
          <w:bCs/>
          <w:sz w:val="36"/>
          <w:szCs w:val="36"/>
        </w:rPr>
        <w:t>P</w:t>
      </w:r>
      <w:r w:rsidR="00085126">
        <w:rPr>
          <w:b/>
          <w:bCs/>
          <w:sz w:val="36"/>
          <w:szCs w:val="36"/>
        </w:rPr>
        <w:t>hD. R</w:t>
      </w:r>
      <w:r w:rsidR="000C4626">
        <w:rPr>
          <w:b/>
          <w:bCs/>
          <w:sz w:val="36"/>
          <w:szCs w:val="36"/>
        </w:rPr>
        <w:t>amiz</w:t>
      </w:r>
      <w:r w:rsidR="00085126">
        <w:rPr>
          <w:b/>
          <w:bCs/>
          <w:sz w:val="36"/>
          <w:szCs w:val="36"/>
        </w:rPr>
        <w:t xml:space="preserve"> M. S</w:t>
      </w:r>
      <w:r w:rsidR="000C4626">
        <w:rPr>
          <w:b/>
          <w:bCs/>
          <w:sz w:val="36"/>
          <w:szCs w:val="36"/>
        </w:rPr>
        <w:t>alama</w:t>
      </w:r>
    </w:p>
    <w:p w14:paraId="5579F0DB" w14:textId="77777777" w:rsidR="00E43A19" w:rsidRDefault="00E43A19" w:rsidP="00F2139D">
      <w:pPr>
        <w:pStyle w:val="BodyText"/>
        <w:spacing w:before="6"/>
        <w:rPr>
          <w:b/>
          <w:bCs/>
          <w:sz w:val="36"/>
          <w:szCs w:val="36"/>
        </w:rPr>
      </w:pPr>
    </w:p>
    <w:p w14:paraId="3BBAF5B5" w14:textId="77777777" w:rsidR="00E43A19" w:rsidRDefault="00E43A19" w:rsidP="00F2139D">
      <w:pPr>
        <w:pStyle w:val="BodyText"/>
        <w:spacing w:before="6"/>
        <w:rPr>
          <w:b/>
          <w:bCs/>
          <w:sz w:val="36"/>
          <w:szCs w:val="36"/>
        </w:rPr>
      </w:pPr>
    </w:p>
    <w:p w14:paraId="75615ED2" w14:textId="5959FAF0" w:rsidR="00E43A19" w:rsidRPr="00F2139D" w:rsidRDefault="00E43A19" w:rsidP="00F2139D">
      <w:pPr>
        <w:pStyle w:val="BodyText"/>
        <w:spacing w:before="6"/>
        <w:rPr>
          <w:b/>
          <w:bCs/>
          <w:sz w:val="36"/>
          <w:szCs w:val="36"/>
        </w:rPr>
      </w:pPr>
      <w:r>
        <w:rPr>
          <w:sz w:val="21"/>
        </w:rPr>
        <w:t xml:space="preserve">       </w:t>
      </w:r>
      <w:r>
        <w:rPr>
          <w:sz w:val="28"/>
          <w:szCs w:val="28"/>
        </w:rPr>
        <w:t>Department</w:t>
      </w:r>
      <w:r>
        <w:rPr>
          <w:sz w:val="21"/>
        </w:rPr>
        <w:t xml:space="preserve">:                               </w:t>
      </w:r>
      <w:r w:rsidR="00972E67">
        <w:rPr>
          <w:sz w:val="21"/>
        </w:rPr>
        <w:t xml:space="preserve"> </w:t>
      </w:r>
      <w:r>
        <w:rPr>
          <w:b/>
          <w:bCs/>
          <w:sz w:val="36"/>
          <w:szCs w:val="36"/>
        </w:rPr>
        <w:t>S</w:t>
      </w:r>
      <w:r w:rsidR="000C4626">
        <w:rPr>
          <w:b/>
          <w:bCs/>
          <w:sz w:val="36"/>
          <w:szCs w:val="36"/>
        </w:rPr>
        <w:t>oftware</w:t>
      </w:r>
      <w:r>
        <w:rPr>
          <w:b/>
          <w:bCs/>
          <w:sz w:val="36"/>
          <w:szCs w:val="36"/>
        </w:rPr>
        <w:t xml:space="preserve"> E</w:t>
      </w:r>
      <w:r w:rsidR="000C4626">
        <w:rPr>
          <w:b/>
          <w:bCs/>
          <w:sz w:val="36"/>
          <w:szCs w:val="36"/>
        </w:rPr>
        <w:t>ngineering</w:t>
      </w:r>
    </w:p>
    <w:p w14:paraId="4F349433" w14:textId="2F26564C" w:rsidR="00147CE4" w:rsidRDefault="00147CE4">
      <w:pPr>
        <w:pStyle w:val="BodyText"/>
        <w:spacing w:before="6"/>
        <w:rPr>
          <w:b/>
          <w:bCs/>
          <w:sz w:val="36"/>
          <w:szCs w:val="36"/>
        </w:rPr>
      </w:pPr>
    </w:p>
    <w:p w14:paraId="7F38B45E" w14:textId="621850FE" w:rsidR="00147CE4" w:rsidRDefault="00147CE4">
      <w:pPr>
        <w:pStyle w:val="BodyText"/>
        <w:spacing w:before="6"/>
        <w:rPr>
          <w:b/>
          <w:bCs/>
          <w:sz w:val="36"/>
          <w:szCs w:val="36"/>
        </w:rPr>
      </w:pPr>
    </w:p>
    <w:p w14:paraId="48792608" w14:textId="71837298" w:rsidR="00147CE4" w:rsidRDefault="00147CE4">
      <w:pPr>
        <w:pStyle w:val="BodyText"/>
        <w:spacing w:before="6"/>
        <w:rPr>
          <w:b/>
          <w:bCs/>
          <w:sz w:val="36"/>
          <w:szCs w:val="36"/>
        </w:rPr>
      </w:pPr>
      <w:r>
        <w:rPr>
          <w:b/>
          <w:bCs/>
          <w:sz w:val="36"/>
          <w:szCs w:val="36"/>
        </w:rPr>
        <w:t xml:space="preserve">   </w:t>
      </w:r>
      <w:r>
        <w:rPr>
          <w:sz w:val="28"/>
          <w:szCs w:val="28"/>
        </w:rPr>
        <w:t xml:space="preserve">Student Number:                </w:t>
      </w:r>
      <w:r w:rsidR="00972E67">
        <w:rPr>
          <w:sz w:val="28"/>
          <w:szCs w:val="28"/>
        </w:rPr>
        <w:t xml:space="preserve"> </w:t>
      </w:r>
      <w:r>
        <w:rPr>
          <w:b/>
          <w:bCs/>
          <w:sz w:val="36"/>
          <w:szCs w:val="36"/>
        </w:rPr>
        <w:t>202</w:t>
      </w:r>
      <w:r w:rsidR="00F04AFF">
        <w:rPr>
          <w:b/>
          <w:bCs/>
          <w:sz w:val="36"/>
          <w:szCs w:val="36"/>
        </w:rPr>
        <w:t>34417</w:t>
      </w:r>
    </w:p>
    <w:p w14:paraId="2581F05F" w14:textId="04EF4169" w:rsidR="00147CE4" w:rsidRDefault="00147CE4">
      <w:pPr>
        <w:pStyle w:val="BodyText"/>
        <w:spacing w:before="6"/>
        <w:rPr>
          <w:b/>
          <w:bCs/>
          <w:sz w:val="36"/>
          <w:szCs w:val="36"/>
        </w:rPr>
      </w:pPr>
    </w:p>
    <w:p w14:paraId="69AD04E7" w14:textId="2DA1EEC1" w:rsidR="00147CE4" w:rsidRDefault="00147CE4">
      <w:pPr>
        <w:pStyle w:val="BodyText"/>
        <w:spacing w:before="6"/>
        <w:rPr>
          <w:b/>
          <w:bCs/>
          <w:sz w:val="36"/>
          <w:szCs w:val="36"/>
        </w:rPr>
      </w:pPr>
    </w:p>
    <w:p w14:paraId="38513DFA" w14:textId="121DD7A2" w:rsidR="00147CE4" w:rsidRDefault="00147CE4">
      <w:pPr>
        <w:pStyle w:val="BodyText"/>
        <w:spacing w:before="6"/>
        <w:rPr>
          <w:sz w:val="36"/>
          <w:szCs w:val="36"/>
        </w:rPr>
      </w:pPr>
      <w:r>
        <w:rPr>
          <w:b/>
          <w:bCs/>
          <w:sz w:val="36"/>
          <w:szCs w:val="36"/>
        </w:rPr>
        <w:t xml:space="preserve"> </w:t>
      </w:r>
      <w:r>
        <w:rPr>
          <w:sz w:val="28"/>
          <w:szCs w:val="28"/>
        </w:rPr>
        <w:t xml:space="preserve">  Student Name:                   </w:t>
      </w:r>
      <w:r w:rsidR="00972E67">
        <w:rPr>
          <w:sz w:val="28"/>
          <w:szCs w:val="28"/>
        </w:rPr>
        <w:t xml:space="preserve">  </w:t>
      </w:r>
      <w:r w:rsidRPr="00E43A19">
        <w:rPr>
          <w:b/>
          <w:bCs/>
          <w:sz w:val="36"/>
          <w:szCs w:val="36"/>
        </w:rPr>
        <w:t>Pr</w:t>
      </w:r>
      <w:r w:rsidR="00F04AFF">
        <w:rPr>
          <w:b/>
          <w:bCs/>
          <w:sz w:val="36"/>
          <w:szCs w:val="36"/>
        </w:rPr>
        <w:t>ince Oghenewoma Macbay</w:t>
      </w:r>
    </w:p>
    <w:p w14:paraId="30585542" w14:textId="77777777" w:rsidR="00E43A19" w:rsidRDefault="00E43A19">
      <w:pPr>
        <w:pStyle w:val="BodyText"/>
        <w:spacing w:before="6"/>
        <w:rPr>
          <w:sz w:val="36"/>
          <w:szCs w:val="36"/>
        </w:rPr>
      </w:pPr>
    </w:p>
    <w:p w14:paraId="65629A18" w14:textId="77777777" w:rsidR="00E43A19" w:rsidRDefault="00E43A19">
      <w:pPr>
        <w:pStyle w:val="BodyText"/>
        <w:spacing w:before="6"/>
        <w:rPr>
          <w:sz w:val="36"/>
          <w:szCs w:val="36"/>
        </w:rPr>
      </w:pPr>
    </w:p>
    <w:p w14:paraId="2EB421A5" w14:textId="3A370A15" w:rsidR="00E43A19" w:rsidRDefault="00E43A19">
      <w:pPr>
        <w:pStyle w:val="BodyText"/>
        <w:spacing w:before="6"/>
        <w:rPr>
          <w:b/>
          <w:bCs/>
          <w:sz w:val="36"/>
          <w:szCs w:val="36"/>
        </w:rPr>
      </w:pPr>
      <w:r>
        <w:rPr>
          <w:sz w:val="28"/>
          <w:szCs w:val="28"/>
        </w:rPr>
        <w:t xml:space="preserve">    Month, year:                          </w:t>
      </w:r>
      <w:r w:rsidR="00F04AFF">
        <w:rPr>
          <w:b/>
          <w:bCs/>
          <w:sz w:val="36"/>
          <w:szCs w:val="36"/>
        </w:rPr>
        <w:t>November</w:t>
      </w:r>
      <w:r>
        <w:rPr>
          <w:b/>
          <w:bCs/>
          <w:sz w:val="36"/>
          <w:szCs w:val="36"/>
        </w:rPr>
        <w:t xml:space="preserve">, </w:t>
      </w:r>
      <w:r w:rsidR="00085126">
        <w:rPr>
          <w:b/>
          <w:bCs/>
          <w:sz w:val="36"/>
          <w:szCs w:val="36"/>
        </w:rPr>
        <w:t>2024</w:t>
      </w:r>
    </w:p>
    <w:p w14:paraId="5DC87BB8" w14:textId="77777777" w:rsidR="00E43A19" w:rsidRDefault="00E43A19">
      <w:pPr>
        <w:pStyle w:val="BodyText"/>
        <w:spacing w:before="6"/>
        <w:rPr>
          <w:b/>
          <w:bCs/>
          <w:sz w:val="36"/>
          <w:szCs w:val="36"/>
        </w:rPr>
      </w:pPr>
    </w:p>
    <w:p w14:paraId="43314C70" w14:textId="77777777" w:rsidR="00E43A19" w:rsidRDefault="00E43A19">
      <w:pPr>
        <w:pStyle w:val="BodyText"/>
        <w:spacing w:before="6"/>
        <w:rPr>
          <w:b/>
          <w:bCs/>
          <w:sz w:val="36"/>
          <w:szCs w:val="36"/>
        </w:rPr>
      </w:pPr>
    </w:p>
    <w:p w14:paraId="344343EB" w14:textId="77777777" w:rsidR="00E43A19" w:rsidRDefault="00E43A19">
      <w:pPr>
        <w:pStyle w:val="BodyText"/>
        <w:spacing w:before="6"/>
        <w:rPr>
          <w:b/>
          <w:bCs/>
          <w:sz w:val="36"/>
          <w:szCs w:val="36"/>
        </w:rPr>
      </w:pPr>
    </w:p>
    <w:p w14:paraId="482D4145" w14:textId="77777777" w:rsidR="00E43A19" w:rsidRDefault="00E43A19">
      <w:pPr>
        <w:pStyle w:val="BodyText"/>
        <w:spacing w:before="6"/>
        <w:rPr>
          <w:b/>
          <w:bCs/>
          <w:sz w:val="36"/>
          <w:szCs w:val="36"/>
        </w:rPr>
      </w:pPr>
    </w:p>
    <w:p w14:paraId="7658396D" w14:textId="77777777" w:rsidR="00E43A19" w:rsidRDefault="00E43A19">
      <w:pPr>
        <w:pStyle w:val="BodyText"/>
        <w:spacing w:before="6"/>
        <w:rPr>
          <w:b/>
          <w:bCs/>
          <w:sz w:val="36"/>
          <w:szCs w:val="36"/>
        </w:rPr>
      </w:pPr>
    </w:p>
    <w:p w14:paraId="620220B5" w14:textId="77777777" w:rsidR="00E43A19" w:rsidRDefault="00E43A19">
      <w:pPr>
        <w:pStyle w:val="BodyText"/>
        <w:spacing w:before="6"/>
        <w:rPr>
          <w:b/>
          <w:bCs/>
          <w:sz w:val="36"/>
          <w:szCs w:val="36"/>
        </w:rPr>
      </w:pPr>
    </w:p>
    <w:p w14:paraId="4D4EC95D" w14:textId="18E7BD66" w:rsidR="00E43A19" w:rsidRDefault="00E43A19">
      <w:pPr>
        <w:pStyle w:val="BodyText"/>
        <w:spacing w:before="6"/>
        <w:rPr>
          <w:b/>
          <w:bCs/>
          <w:sz w:val="36"/>
          <w:szCs w:val="36"/>
        </w:rPr>
      </w:pPr>
      <w:r>
        <w:rPr>
          <w:b/>
          <w:bCs/>
          <w:sz w:val="36"/>
          <w:szCs w:val="36"/>
        </w:rPr>
        <w:t xml:space="preserve">     </w:t>
      </w:r>
    </w:p>
    <w:sdt>
      <w:sdtPr>
        <w:rPr>
          <w:rFonts w:ascii="Times New Roman" w:eastAsia="Times New Roman" w:hAnsi="Times New Roman" w:cs="Times New Roman"/>
          <w:color w:val="auto"/>
          <w:sz w:val="22"/>
          <w:szCs w:val="22"/>
          <w:lang w:bidi="en-US"/>
        </w:rPr>
        <w:id w:val="-1748103115"/>
        <w:docPartObj>
          <w:docPartGallery w:val="Table of Contents"/>
          <w:docPartUnique/>
        </w:docPartObj>
      </w:sdtPr>
      <w:sdtContent>
        <w:p w14:paraId="3C261536" w14:textId="00B3B12B" w:rsidR="005B767C" w:rsidRDefault="005B767C" w:rsidP="00ED4A0F">
          <w:pPr>
            <w:pStyle w:val="TOCHeading"/>
            <w:spacing w:line="360" w:lineRule="auto"/>
          </w:pPr>
          <w:r>
            <w:t>Table of Contents</w:t>
          </w:r>
        </w:p>
        <w:p w14:paraId="1C08954E" w14:textId="12086A3E" w:rsidR="005B767C" w:rsidRDefault="005B767C" w:rsidP="00ED4A0F">
          <w:pPr>
            <w:pStyle w:val="TOC1"/>
            <w:spacing w:line="360" w:lineRule="auto"/>
          </w:pPr>
          <w:r>
            <w:rPr>
              <w:b/>
              <w:bCs/>
            </w:rPr>
            <w:t>Keywords</w:t>
          </w:r>
          <w:r>
            <w:ptab w:relativeTo="margin" w:alignment="right" w:leader="dot"/>
          </w:r>
          <w:r w:rsidR="00787ED3">
            <w:rPr>
              <w:b/>
              <w:bCs/>
            </w:rPr>
            <w:t>4</w:t>
          </w:r>
        </w:p>
        <w:p w14:paraId="44866797" w14:textId="2A5934A6" w:rsidR="005B767C" w:rsidRDefault="005B767C" w:rsidP="00ED4A0F">
          <w:pPr>
            <w:pStyle w:val="TOC1"/>
            <w:spacing w:line="360" w:lineRule="auto"/>
          </w:pPr>
          <w:r>
            <w:rPr>
              <w:b/>
              <w:bCs/>
            </w:rPr>
            <w:t>Abstract</w:t>
          </w:r>
          <w:r>
            <w:ptab w:relativeTo="margin" w:alignment="right" w:leader="dot"/>
          </w:r>
          <w:r w:rsidR="00787ED3">
            <w:rPr>
              <w:b/>
              <w:bCs/>
            </w:rPr>
            <w:t>5</w:t>
          </w:r>
        </w:p>
        <w:p w14:paraId="3689591C" w14:textId="75B486EF" w:rsidR="005B767C" w:rsidRDefault="005B767C" w:rsidP="00ED4A0F">
          <w:pPr>
            <w:pStyle w:val="TOC1"/>
            <w:spacing w:line="360" w:lineRule="auto"/>
          </w:pPr>
          <w:r w:rsidRPr="005B767C">
            <w:rPr>
              <w:b/>
              <w:bCs/>
            </w:rPr>
            <w:t>Introduction</w:t>
          </w:r>
          <w:r>
            <w:ptab w:relativeTo="margin" w:alignment="right" w:leader="dot"/>
          </w:r>
          <w:r w:rsidR="00787ED3">
            <w:rPr>
              <w:b/>
              <w:bCs/>
            </w:rPr>
            <w:t>6</w:t>
          </w:r>
        </w:p>
        <w:p w14:paraId="4E2C47AF" w14:textId="79FD75BD" w:rsidR="005B767C" w:rsidRDefault="005B767C" w:rsidP="00ED4A0F">
          <w:pPr>
            <w:pStyle w:val="TOC2"/>
            <w:spacing w:line="360" w:lineRule="auto"/>
            <w:ind w:left="216"/>
          </w:pPr>
          <w:r w:rsidRPr="005B767C">
            <w:t>Definition and Scope of Natural Hazards and Disasters</w:t>
          </w:r>
          <w:r>
            <w:ptab w:relativeTo="margin" w:alignment="right" w:leader="dot"/>
          </w:r>
          <w:r w:rsidR="00787ED3">
            <w:t>6</w:t>
          </w:r>
        </w:p>
        <w:p w14:paraId="13C6ED7A" w14:textId="6872242C" w:rsidR="005B767C" w:rsidRDefault="005B767C" w:rsidP="00ED4A0F">
          <w:pPr>
            <w:pStyle w:val="TOC3"/>
            <w:spacing w:line="360" w:lineRule="auto"/>
            <w:ind w:left="0" w:firstLine="216"/>
          </w:pPr>
          <w:r w:rsidRPr="005B767C">
            <w:t>Importance of International Approaches</w:t>
          </w:r>
          <w:r>
            <w:ptab w:relativeTo="margin" w:alignment="right" w:leader="dot"/>
          </w:r>
          <w:r w:rsidR="00787ED3">
            <w:t>7</w:t>
          </w:r>
        </w:p>
        <w:p w14:paraId="37B7A746" w14:textId="4C882500" w:rsidR="005B767C" w:rsidRPr="005B767C" w:rsidRDefault="005B767C" w:rsidP="00ED4A0F">
          <w:pPr>
            <w:pStyle w:val="TOC3"/>
            <w:spacing w:line="360" w:lineRule="auto"/>
            <w:ind w:left="0" w:firstLine="216"/>
          </w:pPr>
          <w:r w:rsidRPr="005B767C">
            <w:t>Objective and Structure of the Paper</w:t>
          </w:r>
          <w:r>
            <w:ptab w:relativeTo="margin" w:alignment="right" w:leader="dot"/>
          </w:r>
          <w:r w:rsidR="00787ED3">
            <w:t>8</w:t>
          </w:r>
        </w:p>
        <w:p w14:paraId="1E7CD64D" w14:textId="77777777" w:rsidR="005B767C" w:rsidRDefault="005B767C" w:rsidP="00ED4A0F">
          <w:pPr>
            <w:spacing w:line="360" w:lineRule="auto"/>
          </w:pPr>
        </w:p>
        <w:p w14:paraId="366BCF1A" w14:textId="65027228" w:rsidR="005B767C" w:rsidRDefault="005B767C" w:rsidP="00ED4A0F">
          <w:pPr>
            <w:pStyle w:val="TOC1"/>
            <w:spacing w:line="360" w:lineRule="auto"/>
          </w:pPr>
          <w:r w:rsidRPr="005B767C">
            <w:rPr>
              <w:b/>
              <w:bCs/>
            </w:rPr>
            <w:t>Background</w:t>
          </w:r>
          <w:r>
            <w:ptab w:relativeTo="margin" w:alignment="right" w:leader="dot"/>
          </w:r>
          <w:r w:rsidR="00787ED3">
            <w:rPr>
              <w:b/>
              <w:bCs/>
            </w:rPr>
            <w:t>9</w:t>
          </w:r>
        </w:p>
        <w:p w14:paraId="60F4F0A2" w14:textId="27ABBEB4" w:rsidR="005B767C" w:rsidRDefault="005B767C" w:rsidP="00ED4A0F">
          <w:pPr>
            <w:pStyle w:val="TOC2"/>
            <w:spacing w:line="360" w:lineRule="auto"/>
            <w:ind w:left="216"/>
          </w:pPr>
          <w:r>
            <w:t xml:space="preserve">2.1. </w:t>
          </w:r>
          <w:r w:rsidRPr="005B767C">
            <w:t>Types and Classifications of Natural Hazards</w:t>
          </w:r>
          <w:r>
            <w:ptab w:relativeTo="margin" w:alignment="right" w:leader="dot"/>
          </w:r>
          <w:r w:rsidR="00283B9A">
            <w:t>9</w:t>
          </w:r>
        </w:p>
        <w:p w14:paraId="2FC06F0A" w14:textId="586B3A64" w:rsidR="005B767C" w:rsidRDefault="005B767C" w:rsidP="00ED4A0F">
          <w:pPr>
            <w:pStyle w:val="TOC3"/>
            <w:spacing w:line="360" w:lineRule="auto"/>
            <w:ind w:left="0" w:firstLine="216"/>
          </w:pPr>
          <w:r>
            <w:t xml:space="preserve">2.2. </w:t>
          </w:r>
          <w:r w:rsidRPr="005B767C">
            <w:t>Risk Assessment and Management in Disaster Response</w:t>
          </w:r>
          <w:r>
            <w:ptab w:relativeTo="margin" w:alignment="right" w:leader="dot"/>
          </w:r>
          <w:r w:rsidR="00283B9A">
            <w:t>10</w:t>
          </w:r>
        </w:p>
        <w:p w14:paraId="51175492" w14:textId="2962990B" w:rsidR="005B767C" w:rsidRPr="005B767C" w:rsidRDefault="005B767C" w:rsidP="00ED4A0F">
          <w:pPr>
            <w:pStyle w:val="TOC3"/>
            <w:spacing w:line="360" w:lineRule="auto"/>
            <w:ind w:left="0" w:firstLine="216"/>
          </w:pPr>
          <w:r>
            <w:t xml:space="preserve">2.3. </w:t>
          </w:r>
          <w:r w:rsidRPr="005B767C">
            <w:t>International Organizations and Frameworks</w:t>
          </w:r>
          <w:r>
            <w:ptab w:relativeTo="margin" w:alignment="right" w:leader="dot"/>
          </w:r>
          <w:r w:rsidR="00283B9A">
            <w:t>12</w:t>
          </w:r>
        </w:p>
        <w:p w14:paraId="54BC4463" w14:textId="071438AA" w:rsidR="005B767C" w:rsidRPr="005B767C" w:rsidRDefault="005B767C" w:rsidP="00ED4A0F">
          <w:pPr>
            <w:spacing w:line="360" w:lineRule="auto"/>
          </w:pPr>
        </w:p>
        <w:p w14:paraId="422C94B1" w14:textId="77777777" w:rsidR="005B767C" w:rsidRDefault="005B767C" w:rsidP="00ED4A0F">
          <w:pPr>
            <w:spacing w:line="360" w:lineRule="auto"/>
          </w:pPr>
        </w:p>
        <w:p w14:paraId="0AC2249E" w14:textId="78CA8E91" w:rsidR="005B767C" w:rsidRDefault="005B767C" w:rsidP="00ED4A0F">
          <w:pPr>
            <w:pStyle w:val="TOC1"/>
            <w:spacing w:line="360" w:lineRule="auto"/>
          </w:pPr>
          <w:r w:rsidRPr="00723D50">
            <w:rPr>
              <w:b/>
              <w:bCs/>
            </w:rPr>
            <w:t>Global Approaches to Natural Hazards and Disasters</w:t>
          </w:r>
          <w:r>
            <w:ptab w:relativeTo="margin" w:alignment="right" w:leader="dot"/>
          </w:r>
          <w:r w:rsidR="00283B9A">
            <w:rPr>
              <w:b/>
              <w:bCs/>
            </w:rPr>
            <w:t>13</w:t>
          </w:r>
        </w:p>
        <w:p w14:paraId="550370FA" w14:textId="2259CC15" w:rsidR="005B767C" w:rsidRDefault="00723D50" w:rsidP="00ED4A0F">
          <w:pPr>
            <w:pStyle w:val="TOC2"/>
            <w:spacing w:line="360" w:lineRule="auto"/>
            <w:ind w:left="216"/>
          </w:pPr>
          <w:r>
            <w:t xml:space="preserve">3.1. </w:t>
          </w:r>
          <w:r w:rsidRPr="00723D50">
            <w:t>United Nations Frameworks and Policies</w:t>
          </w:r>
          <w:r w:rsidR="005B767C">
            <w:ptab w:relativeTo="margin" w:alignment="right" w:leader="dot"/>
          </w:r>
          <w:r w:rsidR="00283B9A">
            <w:t>13</w:t>
          </w:r>
        </w:p>
        <w:p w14:paraId="00120DC7" w14:textId="74410096" w:rsidR="005B767C" w:rsidRDefault="00723D50" w:rsidP="00ED4A0F">
          <w:pPr>
            <w:pStyle w:val="TOC3"/>
            <w:spacing w:line="360" w:lineRule="auto"/>
            <w:ind w:left="446"/>
          </w:pPr>
          <w:r w:rsidRPr="00723D50">
            <w:t>3.1.1. Sendai Framework for Disaster Risk Reduction</w:t>
          </w:r>
          <w:r w:rsidR="005B767C">
            <w:ptab w:relativeTo="margin" w:alignment="right" w:leader="dot"/>
          </w:r>
          <w:r w:rsidR="00283B9A">
            <w:t>13</w:t>
          </w:r>
        </w:p>
        <w:p w14:paraId="2E344B4F" w14:textId="6C836C27" w:rsidR="00723D50" w:rsidRDefault="00723D50" w:rsidP="00ED4A0F">
          <w:pPr>
            <w:pStyle w:val="TOC3"/>
            <w:spacing w:line="360" w:lineRule="auto"/>
            <w:ind w:left="446"/>
          </w:pPr>
          <w:r w:rsidRPr="00723D50">
            <w:t>3.1.</w:t>
          </w:r>
          <w:r>
            <w:t>2</w:t>
          </w:r>
          <w:r w:rsidRPr="00723D50">
            <w:t xml:space="preserve">. </w:t>
          </w:r>
          <w:r>
            <w:t>Role of the United Nations Office for Disaster Risk Reduction (UNDRR)</w:t>
          </w:r>
          <w:r>
            <w:ptab w:relativeTo="margin" w:alignment="right" w:leader="dot"/>
          </w:r>
          <w:r w:rsidR="00283B9A">
            <w:t>14</w:t>
          </w:r>
        </w:p>
        <w:p w14:paraId="60245C0D" w14:textId="7517B843" w:rsidR="00723D50" w:rsidRDefault="00723D50" w:rsidP="00ED4A0F">
          <w:pPr>
            <w:pStyle w:val="TOC2"/>
            <w:spacing w:line="360" w:lineRule="auto"/>
            <w:ind w:left="216"/>
          </w:pPr>
          <w:r>
            <w:t>3.2. Regional and National Strategies</w:t>
          </w:r>
          <w:r>
            <w:ptab w:relativeTo="margin" w:alignment="right" w:leader="dot"/>
          </w:r>
          <w:r w:rsidR="00283B9A">
            <w:t>15</w:t>
          </w:r>
        </w:p>
        <w:p w14:paraId="6DEC5974" w14:textId="15FC6F8A" w:rsidR="00723D50" w:rsidRDefault="00723D50" w:rsidP="00ED4A0F">
          <w:pPr>
            <w:pStyle w:val="TOC3"/>
            <w:spacing w:line="360" w:lineRule="auto"/>
            <w:ind w:left="446"/>
          </w:pPr>
          <w:r w:rsidRPr="00723D50">
            <w:t>3.</w:t>
          </w:r>
          <w:r>
            <w:t>2</w:t>
          </w:r>
          <w:r w:rsidRPr="00723D50">
            <w:t>.1. European Union Civil Protection Mechanism</w:t>
          </w:r>
          <w:r>
            <w:ptab w:relativeTo="margin" w:alignment="right" w:leader="dot"/>
          </w:r>
          <w:r w:rsidR="00283B9A">
            <w:t>15</w:t>
          </w:r>
        </w:p>
        <w:p w14:paraId="1F30A536" w14:textId="73F5099E" w:rsidR="00723D50" w:rsidRDefault="00723D50" w:rsidP="00ED4A0F">
          <w:pPr>
            <w:pStyle w:val="TOC3"/>
            <w:spacing w:line="360" w:lineRule="auto"/>
            <w:ind w:left="446"/>
          </w:pPr>
          <w:r w:rsidRPr="00723D50">
            <w:t>3.</w:t>
          </w:r>
          <w:r>
            <w:t>2</w:t>
          </w:r>
          <w:r w:rsidRPr="00723D50">
            <w:t>.</w:t>
          </w:r>
          <w:r>
            <w:t>2</w:t>
          </w:r>
          <w:r w:rsidRPr="00723D50">
            <w:t xml:space="preserve">. </w:t>
          </w:r>
          <w:r>
            <w:t>Role of the United Nations Office for Disaster Risk Reduction (UNDRR)</w:t>
          </w:r>
          <w:r>
            <w:ptab w:relativeTo="margin" w:alignment="right" w:leader="dot"/>
          </w:r>
          <w:r w:rsidR="00283B9A">
            <w:t>15</w:t>
          </w:r>
        </w:p>
        <w:p w14:paraId="26A33D3A" w14:textId="4A77CFFA" w:rsidR="00723D50" w:rsidRDefault="00723D50" w:rsidP="00ED4A0F">
          <w:pPr>
            <w:pStyle w:val="TOC3"/>
            <w:spacing w:line="360" w:lineRule="auto"/>
            <w:ind w:left="446"/>
          </w:pPr>
          <w:r w:rsidRPr="00723D50">
            <w:t>3.</w:t>
          </w:r>
          <w:r>
            <w:t>2</w:t>
          </w:r>
          <w:r w:rsidRPr="00723D50">
            <w:t>.</w:t>
          </w:r>
          <w:r>
            <w:t>3</w:t>
          </w:r>
          <w:r w:rsidRPr="00723D50">
            <w:t xml:space="preserve">. </w:t>
          </w:r>
          <w:r>
            <w:t>Disaster Risk Reduction in Aisa-Pacific (ASEAN)</w:t>
          </w:r>
          <w:r>
            <w:ptab w:relativeTo="margin" w:alignment="right" w:leader="dot"/>
          </w:r>
          <w:r w:rsidR="00283B9A">
            <w:t>15</w:t>
          </w:r>
          <w:r>
            <w:br/>
          </w:r>
        </w:p>
        <w:p w14:paraId="52FF151E" w14:textId="22176C35" w:rsidR="00723D50" w:rsidRDefault="00723D50" w:rsidP="00ED4A0F">
          <w:pPr>
            <w:pStyle w:val="TOC1"/>
            <w:spacing w:line="360" w:lineRule="auto"/>
          </w:pPr>
          <w:r>
            <w:rPr>
              <w:b/>
              <w:bCs/>
            </w:rPr>
            <w:t>Technological and Scientific Approaches in Disaster Management</w:t>
          </w:r>
          <w:r>
            <w:ptab w:relativeTo="margin" w:alignment="right" w:leader="dot"/>
          </w:r>
          <w:r w:rsidR="00283B9A">
            <w:rPr>
              <w:b/>
              <w:bCs/>
            </w:rPr>
            <w:t>16</w:t>
          </w:r>
        </w:p>
        <w:p w14:paraId="1EDA0BCC" w14:textId="4D6EACFD" w:rsidR="00723D50" w:rsidRDefault="00723D50" w:rsidP="00ED4A0F">
          <w:pPr>
            <w:pStyle w:val="TOC2"/>
            <w:spacing w:line="360" w:lineRule="auto"/>
            <w:ind w:left="216"/>
          </w:pPr>
          <w:r>
            <w:t xml:space="preserve">4.1. </w:t>
          </w:r>
          <w:r w:rsidRPr="00723D50">
            <w:t>Early Warning Systems and Data Collection</w:t>
          </w:r>
          <w:r>
            <w:ptab w:relativeTo="margin" w:alignment="right" w:leader="dot"/>
          </w:r>
          <w:r w:rsidR="00283B9A">
            <w:t>16</w:t>
          </w:r>
        </w:p>
        <w:p w14:paraId="2E035A2A" w14:textId="7F5523DD" w:rsidR="00723D50" w:rsidRDefault="00723D50" w:rsidP="00283B9A">
          <w:pPr>
            <w:pStyle w:val="TOC3"/>
            <w:spacing w:line="360" w:lineRule="auto"/>
            <w:ind w:left="0" w:firstLine="216"/>
          </w:pPr>
          <w:r>
            <w:t xml:space="preserve">4.2. </w:t>
          </w:r>
          <w:r w:rsidRPr="00723D50">
            <w:t>Geographic Information Systems (GIS) and Remote Sensing</w:t>
          </w:r>
          <w:r>
            <w:ptab w:relativeTo="margin" w:alignment="right" w:leader="dot"/>
          </w:r>
          <w:r w:rsidR="00283B9A">
            <w:t>17</w:t>
          </w:r>
        </w:p>
        <w:p w14:paraId="51A6DAEB" w14:textId="583C9605" w:rsidR="00723D50" w:rsidRPr="005B767C" w:rsidRDefault="00723D50" w:rsidP="00ED4A0F">
          <w:pPr>
            <w:pStyle w:val="TOC3"/>
            <w:spacing w:line="360" w:lineRule="auto"/>
            <w:ind w:left="0" w:firstLine="216"/>
          </w:pPr>
          <w:r>
            <w:lastRenderedPageBreak/>
            <w:t xml:space="preserve">4.3. </w:t>
          </w:r>
          <w:r w:rsidRPr="00723D50">
            <w:t>Machine Learning and Predictive Analysis in Risk Management</w:t>
          </w:r>
          <w:r>
            <w:ptab w:relativeTo="margin" w:alignment="right" w:leader="dot"/>
          </w:r>
          <w:r w:rsidR="00283B9A">
            <w:t>17</w:t>
          </w:r>
        </w:p>
        <w:p w14:paraId="707A93D3" w14:textId="57EC3361" w:rsidR="00723D50" w:rsidRDefault="00723D50" w:rsidP="00ED4A0F">
          <w:pPr>
            <w:pStyle w:val="TOC3"/>
            <w:spacing w:line="360" w:lineRule="auto"/>
            <w:ind w:left="0" w:firstLine="216"/>
          </w:pPr>
          <w:r>
            <w:t>4.</w:t>
          </w:r>
          <w:r w:rsidR="00283B9A">
            <w:t>4</w:t>
          </w:r>
          <w:r>
            <w:t xml:space="preserve">. </w:t>
          </w:r>
          <w:r w:rsidRPr="00723D50">
            <w:t>Satellite Monitoring and Climate Modeling</w:t>
          </w:r>
          <w:r>
            <w:ptab w:relativeTo="margin" w:alignment="right" w:leader="dot"/>
          </w:r>
          <w:r w:rsidR="00283B9A">
            <w:t>1</w:t>
          </w:r>
          <w:r w:rsidR="001D065C">
            <w:t>8</w:t>
          </w:r>
        </w:p>
        <w:p w14:paraId="4506CC43" w14:textId="77777777" w:rsidR="00723D50" w:rsidRDefault="00723D50" w:rsidP="00ED4A0F">
          <w:pPr>
            <w:spacing w:line="360" w:lineRule="auto"/>
          </w:pPr>
        </w:p>
        <w:p w14:paraId="4AB7958A" w14:textId="1B7BF04D" w:rsidR="00723D50" w:rsidRDefault="00723D50" w:rsidP="00ED4A0F">
          <w:pPr>
            <w:pStyle w:val="TOC1"/>
            <w:spacing w:line="360" w:lineRule="auto"/>
          </w:pPr>
          <w:r>
            <w:rPr>
              <w:b/>
              <w:bCs/>
            </w:rPr>
            <w:t>Community-Based Disaster Preparedness and Response</w:t>
          </w:r>
          <w:r>
            <w:ptab w:relativeTo="margin" w:alignment="right" w:leader="dot"/>
          </w:r>
          <w:r w:rsidR="00283B9A">
            <w:t>1</w:t>
          </w:r>
          <w:r w:rsidR="001D065C">
            <w:rPr>
              <w:b/>
              <w:bCs/>
            </w:rPr>
            <w:t>9</w:t>
          </w:r>
        </w:p>
        <w:p w14:paraId="7FF09B7B" w14:textId="7CBE6833" w:rsidR="00723D50" w:rsidRDefault="00723D50" w:rsidP="00ED4A0F">
          <w:pPr>
            <w:pStyle w:val="TOC2"/>
            <w:spacing w:line="360" w:lineRule="auto"/>
            <w:ind w:left="216"/>
          </w:pPr>
          <w:r>
            <w:t xml:space="preserve">5.1. </w:t>
          </w:r>
          <w:r w:rsidRPr="00723D50">
            <w:t>Role of Local Communities and NGOs</w:t>
          </w:r>
          <w:r>
            <w:ptab w:relativeTo="margin" w:alignment="right" w:leader="dot"/>
          </w:r>
          <w:r w:rsidR="00283B9A">
            <w:t>1</w:t>
          </w:r>
          <w:r w:rsidR="001D065C">
            <w:t>9</w:t>
          </w:r>
        </w:p>
        <w:p w14:paraId="4C89C168" w14:textId="3E5248A7" w:rsidR="00723D50" w:rsidRDefault="00723D50" w:rsidP="00ED4A0F">
          <w:pPr>
            <w:pStyle w:val="TOC3"/>
            <w:spacing w:line="360" w:lineRule="auto"/>
            <w:ind w:left="0" w:firstLine="216"/>
          </w:pPr>
          <w:r>
            <w:t xml:space="preserve">5.2. </w:t>
          </w:r>
          <w:r w:rsidRPr="00723D50">
            <w:t>Training, Awareness, and Capacity Building</w:t>
          </w:r>
          <w:r>
            <w:ptab w:relativeTo="margin" w:alignment="right" w:leader="dot"/>
          </w:r>
          <w:r w:rsidR="00283B9A">
            <w:t>20</w:t>
          </w:r>
        </w:p>
        <w:p w14:paraId="5BCD9935" w14:textId="6C6B9DA9" w:rsidR="00723D50" w:rsidRDefault="00723D50" w:rsidP="00ED4A0F">
          <w:pPr>
            <w:pStyle w:val="TOC3"/>
            <w:spacing w:line="360" w:lineRule="auto"/>
            <w:ind w:left="0" w:firstLine="216"/>
          </w:pPr>
          <w:r>
            <w:t xml:space="preserve">5.3. </w:t>
          </w:r>
          <w:r w:rsidRPr="00723D50">
            <w:t>Case Studies in Effective Community-Based Approaches</w:t>
          </w:r>
          <w:r>
            <w:ptab w:relativeTo="margin" w:alignment="right" w:leader="dot"/>
          </w:r>
          <w:r w:rsidR="00283B9A">
            <w:t>20</w:t>
          </w:r>
          <w:r w:rsidR="001D065C">
            <w:br/>
          </w:r>
        </w:p>
        <w:p w14:paraId="10FFB32A" w14:textId="33759B8A" w:rsidR="00723D50" w:rsidRDefault="00ED4A0F" w:rsidP="00ED4A0F">
          <w:pPr>
            <w:pStyle w:val="TOC1"/>
            <w:spacing w:line="360" w:lineRule="auto"/>
          </w:pPr>
          <w:r>
            <w:rPr>
              <w:b/>
              <w:bCs/>
            </w:rPr>
            <w:t>International Cooperation and Policy Challenges</w:t>
          </w:r>
          <w:r w:rsidR="00723D50">
            <w:ptab w:relativeTo="margin" w:alignment="right" w:leader="dot"/>
          </w:r>
          <w:r w:rsidR="00283B9A">
            <w:rPr>
              <w:b/>
              <w:bCs/>
            </w:rPr>
            <w:t>21</w:t>
          </w:r>
        </w:p>
        <w:p w14:paraId="3C8916F8" w14:textId="5DC34C53" w:rsidR="00723D50" w:rsidRDefault="00ED4A0F" w:rsidP="00ED4A0F">
          <w:pPr>
            <w:pStyle w:val="TOC2"/>
            <w:spacing w:line="360" w:lineRule="auto"/>
            <w:ind w:left="216"/>
          </w:pPr>
          <w:r>
            <w:t>6</w:t>
          </w:r>
          <w:r w:rsidR="00723D50">
            <w:t xml:space="preserve">.1. </w:t>
          </w:r>
          <w:r w:rsidRPr="00ED4A0F">
            <w:t>Financing Disaster Preparedness and Response</w:t>
          </w:r>
          <w:r w:rsidR="00723D50">
            <w:ptab w:relativeTo="margin" w:alignment="right" w:leader="dot"/>
          </w:r>
          <w:r w:rsidR="00283B9A">
            <w:t>21</w:t>
          </w:r>
        </w:p>
        <w:p w14:paraId="7242F139" w14:textId="1BD4E0AE" w:rsidR="00723D50" w:rsidRDefault="00ED4A0F" w:rsidP="00ED4A0F">
          <w:pPr>
            <w:pStyle w:val="TOC3"/>
            <w:spacing w:line="360" w:lineRule="auto"/>
            <w:ind w:left="0" w:firstLine="216"/>
          </w:pPr>
          <w:r>
            <w:t>6</w:t>
          </w:r>
          <w:r w:rsidR="00723D50">
            <w:t xml:space="preserve">.2. </w:t>
          </w:r>
          <w:r w:rsidRPr="00ED4A0F">
            <w:t>Legal and Political Barriers in International Collaboration</w:t>
          </w:r>
          <w:r w:rsidR="00723D50">
            <w:ptab w:relativeTo="margin" w:alignment="right" w:leader="dot"/>
          </w:r>
          <w:r w:rsidR="00283B9A">
            <w:t>22</w:t>
          </w:r>
        </w:p>
        <w:p w14:paraId="0D2CFC57" w14:textId="26C66E7A" w:rsidR="00723D50" w:rsidRDefault="00ED4A0F" w:rsidP="00ED4A0F">
          <w:pPr>
            <w:pStyle w:val="TOC3"/>
            <w:spacing w:line="360" w:lineRule="auto"/>
            <w:ind w:left="0" w:firstLine="216"/>
          </w:pPr>
          <w:r>
            <w:t>6</w:t>
          </w:r>
          <w:r w:rsidR="00723D50">
            <w:t xml:space="preserve">.3. </w:t>
          </w:r>
          <w:r w:rsidRPr="00ED4A0F">
            <w:t>Case Studies in Cross-Border Collaboration and Aid</w:t>
          </w:r>
          <w:r w:rsidR="00723D50">
            <w:ptab w:relativeTo="margin" w:alignment="right" w:leader="dot"/>
          </w:r>
          <w:r w:rsidR="00283B9A">
            <w:t>22</w:t>
          </w:r>
        </w:p>
        <w:p w14:paraId="47F23B91" w14:textId="77777777" w:rsidR="00ED4A0F" w:rsidRDefault="00ED4A0F" w:rsidP="00ED4A0F">
          <w:pPr>
            <w:spacing w:line="360" w:lineRule="auto"/>
          </w:pPr>
        </w:p>
        <w:p w14:paraId="2B41B831" w14:textId="2E1465AA" w:rsidR="00ED4A0F" w:rsidRDefault="00ED4A0F" w:rsidP="00ED4A0F">
          <w:pPr>
            <w:pStyle w:val="TOC1"/>
            <w:spacing w:line="360" w:lineRule="auto"/>
          </w:pPr>
          <w:r>
            <w:rPr>
              <w:b/>
              <w:bCs/>
            </w:rPr>
            <w:t>Future Research Opportunities in International Disaster Management</w:t>
          </w:r>
          <w:r>
            <w:ptab w:relativeTo="margin" w:alignment="right" w:leader="dot"/>
          </w:r>
          <w:r w:rsidR="00283B9A">
            <w:rPr>
              <w:b/>
              <w:bCs/>
            </w:rPr>
            <w:t>23</w:t>
          </w:r>
        </w:p>
        <w:p w14:paraId="1343F6E9" w14:textId="5F3C049D" w:rsidR="00ED4A0F" w:rsidRDefault="00ED4A0F" w:rsidP="00ED4A0F">
          <w:pPr>
            <w:pStyle w:val="TOC2"/>
            <w:spacing w:line="360" w:lineRule="auto"/>
            <w:ind w:left="216"/>
          </w:pPr>
          <w:r>
            <w:t xml:space="preserve">7.1. </w:t>
          </w:r>
          <w:r w:rsidRPr="00ED4A0F">
            <w:t>Enhancing Early Detection and Response Systems</w:t>
          </w:r>
          <w:r>
            <w:ptab w:relativeTo="margin" w:alignment="right" w:leader="dot"/>
          </w:r>
          <w:r w:rsidR="00283B9A">
            <w:t>23</w:t>
          </w:r>
        </w:p>
        <w:p w14:paraId="31640A95" w14:textId="30765DA3" w:rsidR="00ED4A0F" w:rsidRDefault="00ED4A0F" w:rsidP="00ED4A0F">
          <w:pPr>
            <w:pStyle w:val="TOC3"/>
            <w:spacing w:line="360" w:lineRule="auto"/>
            <w:ind w:left="0" w:firstLine="216"/>
          </w:pPr>
          <w:r>
            <w:t xml:space="preserve">7.2. </w:t>
          </w:r>
          <w:r w:rsidRPr="00ED4A0F">
            <w:t>Climate Change Impact on Disaster Frequency and Severity</w:t>
          </w:r>
          <w:r>
            <w:ptab w:relativeTo="margin" w:alignment="right" w:leader="dot"/>
          </w:r>
          <w:r w:rsidR="00283B9A">
            <w:t>23</w:t>
          </w:r>
        </w:p>
        <w:p w14:paraId="65F6C9F9" w14:textId="4F2C61A3" w:rsidR="00ED4A0F" w:rsidRDefault="00ED4A0F" w:rsidP="00ED4A0F">
          <w:pPr>
            <w:pStyle w:val="TOC3"/>
            <w:spacing w:line="360" w:lineRule="auto"/>
            <w:ind w:left="0" w:firstLine="216"/>
          </w:pPr>
          <w:r>
            <w:t xml:space="preserve">7.3. </w:t>
          </w:r>
          <w:r w:rsidRPr="00ED4A0F">
            <w:t>Integrating Technology in Community-Based Disaster Resilience</w:t>
          </w:r>
          <w:r>
            <w:ptab w:relativeTo="margin" w:alignment="right" w:leader="dot"/>
          </w:r>
          <w:r w:rsidR="00283B9A">
            <w:t>24</w:t>
          </w:r>
        </w:p>
        <w:p w14:paraId="3DF06920" w14:textId="77777777" w:rsidR="00ED4A0F" w:rsidRDefault="00ED4A0F" w:rsidP="00ED4A0F">
          <w:pPr>
            <w:spacing w:line="360" w:lineRule="auto"/>
          </w:pPr>
        </w:p>
        <w:p w14:paraId="078B68AD" w14:textId="04C46134" w:rsidR="00ED4A0F" w:rsidRDefault="00ED4A0F" w:rsidP="00ED4A0F">
          <w:pPr>
            <w:pStyle w:val="TOC1"/>
            <w:spacing w:line="360" w:lineRule="auto"/>
          </w:pPr>
          <w:r>
            <w:rPr>
              <w:b/>
              <w:bCs/>
            </w:rPr>
            <w:t>Conclusion</w:t>
          </w:r>
          <w:r>
            <w:ptab w:relativeTo="margin" w:alignment="right" w:leader="dot"/>
          </w:r>
          <w:r>
            <w:rPr>
              <w:b/>
              <w:bCs/>
            </w:rPr>
            <w:t>2</w:t>
          </w:r>
          <w:r w:rsidR="00341F75">
            <w:rPr>
              <w:b/>
              <w:bCs/>
            </w:rPr>
            <w:t>5</w:t>
          </w:r>
        </w:p>
        <w:p w14:paraId="02B226E9" w14:textId="77777777" w:rsidR="00ED4A0F" w:rsidRDefault="00ED4A0F" w:rsidP="00ED4A0F">
          <w:pPr>
            <w:spacing w:line="360" w:lineRule="auto"/>
          </w:pPr>
        </w:p>
        <w:p w14:paraId="65A74331" w14:textId="6A1B4C49" w:rsidR="00ED4A0F" w:rsidRDefault="00ED4A0F" w:rsidP="00ED4A0F">
          <w:pPr>
            <w:pStyle w:val="TOC1"/>
            <w:spacing w:line="360" w:lineRule="auto"/>
          </w:pPr>
          <w:r>
            <w:rPr>
              <w:b/>
              <w:bCs/>
            </w:rPr>
            <w:t>Reference</w:t>
          </w:r>
          <w:r>
            <w:ptab w:relativeTo="margin" w:alignment="right" w:leader="dot"/>
          </w:r>
          <w:r w:rsidR="00341F75">
            <w:rPr>
              <w:b/>
              <w:bCs/>
            </w:rPr>
            <w:t>26</w:t>
          </w:r>
        </w:p>
        <w:p w14:paraId="2699643D" w14:textId="77777777" w:rsidR="00ED4A0F" w:rsidRPr="00ED4A0F" w:rsidRDefault="00ED4A0F" w:rsidP="00ED4A0F"/>
        <w:p w14:paraId="71228837" w14:textId="638CCA82" w:rsidR="00ED4A0F" w:rsidRPr="00ED4A0F" w:rsidRDefault="00ED4A0F" w:rsidP="00ED4A0F"/>
        <w:p w14:paraId="5F1FF61F" w14:textId="77777777" w:rsidR="00723D50" w:rsidRPr="00723D50" w:rsidRDefault="00723D50" w:rsidP="00723D50"/>
        <w:p w14:paraId="43205708" w14:textId="77777777" w:rsidR="00723D50" w:rsidRPr="00723D50" w:rsidRDefault="00723D50" w:rsidP="00723D50"/>
        <w:p w14:paraId="1C8D65C5" w14:textId="098289B6" w:rsidR="005B767C" w:rsidRPr="005B767C" w:rsidRDefault="00000000" w:rsidP="005B767C"/>
      </w:sdtContent>
    </w:sdt>
    <w:p w14:paraId="3AEAF9FF" w14:textId="77777777" w:rsidR="00E43A19" w:rsidRDefault="00E43A19">
      <w:pPr>
        <w:pStyle w:val="BodyText"/>
        <w:spacing w:before="6"/>
        <w:rPr>
          <w:b/>
          <w:bCs/>
          <w:sz w:val="28"/>
          <w:szCs w:val="28"/>
        </w:rPr>
      </w:pPr>
    </w:p>
    <w:p w14:paraId="15515008" w14:textId="77777777" w:rsidR="00E43A19" w:rsidRPr="00E43A19" w:rsidRDefault="00E43A19">
      <w:pPr>
        <w:pStyle w:val="BodyText"/>
        <w:spacing w:before="6"/>
        <w:rPr>
          <w:b/>
          <w:bCs/>
          <w:sz w:val="28"/>
          <w:szCs w:val="28"/>
        </w:rPr>
      </w:pPr>
    </w:p>
    <w:p w14:paraId="4BA1B2CB" w14:textId="0B9884B2" w:rsidR="00E43A19" w:rsidRPr="00E43A19" w:rsidRDefault="00E43A19" w:rsidP="00147CE4">
      <w:pPr>
        <w:pStyle w:val="BodyText"/>
        <w:spacing w:line="28" w:lineRule="exact"/>
        <w:sectPr w:rsidR="00E43A19" w:rsidRPr="00E43A19" w:rsidSect="004D7063">
          <w:type w:val="continuous"/>
          <w:pgSz w:w="11910" w:h="16840"/>
          <w:pgMar w:top="3323" w:right="1298" w:bottom="278" w:left="1077" w:header="720" w:footer="720" w:gutter="0"/>
          <w:cols w:space="720"/>
        </w:sectPr>
      </w:pPr>
    </w:p>
    <w:p w14:paraId="0FE0A89A" w14:textId="77777777" w:rsidR="003A6F1C" w:rsidRDefault="003A6F1C" w:rsidP="003A6F1C">
      <w:pPr>
        <w:pStyle w:val="Heading1"/>
        <w:ind w:left="0"/>
      </w:pPr>
    </w:p>
    <w:p w14:paraId="1132999F" w14:textId="725DB474" w:rsidR="00645764" w:rsidRPr="00C55CD8" w:rsidRDefault="00645764" w:rsidP="003A6F1C">
      <w:pPr>
        <w:pStyle w:val="Heading1"/>
        <w:ind w:left="0"/>
      </w:pPr>
      <w:r>
        <w:t>Keywords</w:t>
      </w:r>
    </w:p>
    <w:p w14:paraId="2BF0C6F8" w14:textId="77777777" w:rsidR="00847C55" w:rsidRDefault="00847C55" w:rsidP="00847C55"/>
    <w:p w14:paraId="75866D25" w14:textId="77777777" w:rsidR="009B1FDF" w:rsidRPr="009B1FDF" w:rsidRDefault="009B1FDF" w:rsidP="009B1FDF">
      <w:pPr>
        <w:pStyle w:val="BodyText"/>
        <w:spacing w:before="10" w:line="360" w:lineRule="auto"/>
        <w:rPr>
          <w:bCs/>
        </w:rPr>
      </w:pPr>
      <w:r w:rsidRPr="009B1FDF">
        <w:rPr>
          <w:bCs/>
        </w:rPr>
        <w:t>Natural hazards, disaster management, Sendai Framework, risk assessment, Geographic Information Systems (GIS), early warning systems, international cooperation, community resilience, climate change, predictive analysis.</w:t>
      </w:r>
    </w:p>
    <w:p w14:paraId="51CE3AA7" w14:textId="4D43EA47" w:rsidR="001F165F" w:rsidRDefault="001F165F" w:rsidP="0071048A">
      <w:pPr>
        <w:pStyle w:val="BodyText"/>
        <w:spacing w:before="10"/>
        <w:rPr>
          <w:b/>
        </w:rPr>
      </w:pPr>
    </w:p>
    <w:p w14:paraId="191CAE5C" w14:textId="77777777" w:rsidR="00645764" w:rsidRDefault="00645764" w:rsidP="0071048A">
      <w:pPr>
        <w:pStyle w:val="BodyText"/>
        <w:spacing w:before="10"/>
        <w:rPr>
          <w:b/>
        </w:rPr>
      </w:pPr>
    </w:p>
    <w:p w14:paraId="1C69D99B" w14:textId="77777777" w:rsidR="00645764" w:rsidRDefault="00645764" w:rsidP="0071048A">
      <w:pPr>
        <w:pStyle w:val="BodyText"/>
        <w:spacing w:before="10"/>
        <w:rPr>
          <w:b/>
        </w:rPr>
      </w:pPr>
    </w:p>
    <w:p w14:paraId="0B2BAE6F" w14:textId="77777777" w:rsidR="00645764" w:rsidRDefault="00645764" w:rsidP="0071048A">
      <w:pPr>
        <w:pStyle w:val="BodyText"/>
        <w:spacing w:before="10"/>
        <w:rPr>
          <w:b/>
        </w:rPr>
      </w:pPr>
    </w:p>
    <w:p w14:paraId="19535940" w14:textId="77777777" w:rsidR="00645764" w:rsidRDefault="00645764" w:rsidP="0071048A">
      <w:pPr>
        <w:pStyle w:val="BodyText"/>
        <w:spacing w:before="10"/>
        <w:rPr>
          <w:b/>
        </w:rPr>
      </w:pPr>
    </w:p>
    <w:p w14:paraId="771D7B97" w14:textId="77777777" w:rsidR="00645764" w:rsidRDefault="00645764" w:rsidP="0071048A">
      <w:pPr>
        <w:pStyle w:val="BodyText"/>
        <w:spacing w:before="10"/>
        <w:rPr>
          <w:b/>
        </w:rPr>
      </w:pPr>
    </w:p>
    <w:p w14:paraId="54611708" w14:textId="77777777" w:rsidR="00645764" w:rsidRDefault="00645764" w:rsidP="0071048A">
      <w:pPr>
        <w:pStyle w:val="BodyText"/>
        <w:spacing w:before="10"/>
        <w:rPr>
          <w:b/>
        </w:rPr>
      </w:pPr>
    </w:p>
    <w:p w14:paraId="2CC2D762" w14:textId="77777777" w:rsidR="00645764" w:rsidRDefault="00645764" w:rsidP="0071048A">
      <w:pPr>
        <w:pStyle w:val="BodyText"/>
        <w:spacing w:before="10"/>
        <w:rPr>
          <w:b/>
        </w:rPr>
      </w:pPr>
    </w:p>
    <w:p w14:paraId="6D3E87D2" w14:textId="77777777" w:rsidR="00645764" w:rsidRDefault="00645764" w:rsidP="0071048A">
      <w:pPr>
        <w:pStyle w:val="BodyText"/>
        <w:spacing w:before="10"/>
        <w:rPr>
          <w:b/>
        </w:rPr>
      </w:pPr>
    </w:p>
    <w:p w14:paraId="24DE4891" w14:textId="77777777" w:rsidR="00645764" w:rsidRDefault="00645764" w:rsidP="0071048A">
      <w:pPr>
        <w:pStyle w:val="BodyText"/>
        <w:spacing w:before="10"/>
        <w:rPr>
          <w:b/>
        </w:rPr>
      </w:pPr>
    </w:p>
    <w:p w14:paraId="7E0C4446" w14:textId="77777777" w:rsidR="00645764" w:rsidRDefault="00645764" w:rsidP="0071048A">
      <w:pPr>
        <w:pStyle w:val="BodyText"/>
        <w:spacing w:before="10"/>
        <w:rPr>
          <w:b/>
        </w:rPr>
      </w:pPr>
    </w:p>
    <w:p w14:paraId="166A8E3F" w14:textId="77777777" w:rsidR="00645764" w:rsidRDefault="00645764" w:rsidP="0071048A">
      <w:pPr>
        <w:pStyle w:val="BodyText"/>
        <w:spacing w:before="10"/>
        <w:rPr>
          <w:b/>
        </w:rPr>
      </w:pPr>
    </w:p>
    <w:p w14:paraId="43FD34E8" w14:textId="77777777" w:rsidR="00645764" w:rsidRDefault="00645764" w:rsidP="0071048A">
      <w:pPr>
        <w:pStyle w:val="BodyText"/>
        <w:spacing w:before="10"/>
        <w:rPr>
          <w:b/>
        </w:rPr>
      </w:pPr>
    </w:p>
    <w:p w14:paraId="338B6575" w14:textId="77777777" w:rsidR="00645764" w:rsidRDefault="00645764" w:rsidP="0071048A">
      <w:pPr>
        <w:pStyle w:val="BodyText"/>
        <w:spacing w:before="10"/>
        <w:rPr>
          <w:b/>
        </w:rPr>
      </w:pPr>
    </w:p>
    <w:p w14:paraId="7E2E3047" w14:textId="77777777" w:rsidR="00645764" w:rsidRDefault="00645764" w:rsidP="0071048A">
      <w:pPr>
        <w:pStyle w:val="BodyText"/>
        <w:spacing w:before="10"/>
        <w:rPr>
          <w:b/>
        </w:rPr>
      </w:pPr>
    </w:p>
    <w:p w14:paraId="3EE95F69" w14:textId="77777777" w:rsidR="00645764" w:rsidRDefault="00645764" w:rsidP="0071048A">
      <w:pPr>
        <w:pStyle w:val="BodyText"/>
        <w:spacing w:before="10"/>
        <w:rPr>
          <w:b/>
        </w:rPr>
      </w:pPr>
    </w:p>
    <w:p w14:paraId="5ED82563" w14:textId="77777777" w:rsidR="00645764" w:rsidRDefault="00645764" w:rsidP="0071048A">
      <w:pPr>
        <w:pStyle w:val="BodyText"/>
        <w:spacing w:before="10"/>
        <w:rPr>
          <w:b/>
        </w:rPr>
      </w:pPr>
    </w:p>
    <w:p w14:paraId="7A46E893" w14:textId="77777777" w:rsidR="00645764" w:rsidRDefault="00645764" w:rsidP="0071048A">
      <w:pPr>
        <w:pStyle w:val="BodyText"/>
        <w:spacing w:before="10"/>
        <w:rPr>
          <w:b/>
        </w:rPr>
      </w:pPr>
    </w:p>
    <w:p w14:paraId="44F166E0" w14:textId="77777777" w:rsidR="00645764" w:rsidRDefault="00645764" w:rsidP="0071048A">
      <w:pPr>
        <w:pStyle w:val="BodyText"/>
        <w:spacing w:before="10"/>
        <w:rPr>
          <w:b/>
        </w:rPr>
      </w:pPr>
    </w:p>
    <w:p w14:paraId="5A0B72B5" w14:textId="77777777" w:rsidR="00645764" w:rsidRDefault="00645764" w:rsidP="0071048A">
      <w:pPr>
        <w:pStyle w:val="BodyText"/>
        <w:spacing w:before="10"/>
        <w:rPr>
          <w:b/>
        </w:rPr>
      </w:pPr>
    </w:p>
    <w:p w14:paraId="082BFBA1" w14:textId="77777777" w:rsidR="00645764" w:rsidRDefault="00645764" w:rsidP="0071048A">
      <w:pPr>
        <w:pStyle w:val="BodyText"/>
        <w:spacing w:before="10"/>
        <w:rPr>
          <w:b/>
        </w:rPr>
      </w:pPr>
    </w:p>
    <w:p w14:paraId="6BED7C13" w14:textId="77777777" w:rsidR="00645764" w:rsidRDefault="00645764" w:rsidP="0071048A">
      <w:pPr>
        <w:pStyle w:val="BodyText"/>
        <w:spacing w:before="10"/>
        <w:rPr>
          <w:b/>
        </w:rPr>
      </w:pPr>
    </w:p>
    <w:p w14:paraId="758E1EB3" w14:textId="77777777" w:rsidR="00645764" w:rsidRDefault="00645764" w:rsidP="0071048A">
      <w:pPr>
        <w:pStyle w:val="BodyText"/>
        <w:spacing w:before="10"/>
        <w:rPr>
          <w:b/>
        </w:rPr>
      </w:pPr>
    </w:p>
    <w:p w14:paraId="439999DC" w14:textId="77777777" w:rsidR="00645764" w:rsidRDefault="00645764" w:rsidP="0071048A">
      <w:pPr>
        <w:pStyle w:val="BodyText"/>
        <w:spacing w:before="10"/>
        <w:rPr>
          <w:b/>
        </w:rPr>
      </w:pPr>
    </w:p>
    <w:p w14:paraId="1630D0CA" w14:textId="77777777" w:rsidR="00645764" w:rsidRDefault="00645764" w:rsidP="0071048A">
      <w:pPr>
        <w:pStyle w:val="BodyText"/>
        <w:spacing w:before="10"/>
        <w:rPr>
          <w:b/>
        </w:rPr>
      </w:pPr>
    </w:p>
    <w:p w14:paraId="29C387A4" w14:textId="77777777" w:rsidR="00645764" w:rsidRDefault="00645764" w:rsidP="0071048A">
      <w:pPr>
        <w:pStyle w:val="BodyText"/>
        <w:spacing w:before="10"/>
        <w:rPr>
          <w:b/>
        </w:rPr>
      </w:pPr>
    </w:p>
    <w:p w14:paraId="7240FEE5" w14:textId="77777777" w:rsidR="00645764" w:rsidRDefault="00645764" w:rsidP="0071048A">
      <w:pPr>
        <w:pStyle w:val="BodyText"/>
        <w:spacing w:before="10"/>
        <w:rPr>
          <w:b/>
        </w:rPr>
      </w:pPr>
    </w:p>
    <w:p w14:paraId="065F3A25" w14:textId="77777777" w:rsidR="00645764" w:rsidRDefault="00645764" w:rsidP="0071048A">
      <w:pPr>
        <w:pStyle w:val="BodyText"/>
        <w:spacing w:before="10"/>
        <w:rPr>
          <w:b/>
        </w:rPr>
      </w:pPr>
    </w:p>
    <w:p w14:paraId="0D3523E6" w14:textId="77777777" w:rsidR="00645764" w:rsidRDefault="00645764" w:rsidP="0071048A">
      <w:pPr>
        <w:pStyle w:val="BodyText"/>
        <w:spacing w:before="10"/>
        <w:rPr>
          <w:b/>
        </w:rPr>
      </w:pPr>
    </w:p>
    <w:p w14:paraId="4E45643C" w14:textId="77777777" w:rsidR="00645764" w:rsidRDefault="00645764" w:rsidP="0071048A">
      <w:pPr>
        <w:pStyle w:val="BodyText"/>
        <w:spacing w:before="10"/>
        <w:rPr>
          <w:b/>
        </w:rPr>
      </w:pPr>
    </w:p>
    <w:p w14:paraId="3BF05AA6" w14:textId="77777777" w:rsidR="00645764" w:rsidRDefault="00645764" w:rsidP="0071048A">
      <w:pPr>
        <w:pStyle w:val="BodyText"/>
        <w:spacing w:before="10"/>
        <w:rPr>
          <w:b/>
        </w:rPr>
      </w:pPr>
    </w:p>
    <w:p w14:paraId="73A5C216" w14:textId="77777777" w:rsidR="00645764" w:rsidRDefault="00645764" w:rsidP="0071048A">
      <w:pPr>
        <w:pStyle w:val="BodyText"/>
        <w:spacing w:before="10"/>
        <w:rPr>
          <w:b/>
        </w:rPr>
      </w:pPr>
    </w:p>
    <w:p w14:paraId="0FC0EFAE" w14:textId="77777777" w:rsidR="009B1FDF" w:rsidRDefault="009B1FDF" w:rsidP="0071048A">
      <w:pPr>
        <w:pStyle w:val="BodyText"/>
        <w:spacing w:before="10"/>
        <w:rPr>
          <w:b/>
        </w:rPr>
      </w:pPr>
    </w:p>
    <w:p w14:paraId="5BE5ABB5" w14:textId="77777777" w:rsidR="009B1FDF" w:rsidRDefault="009B1FDF" w:rsidP="0071048A">
      <w:pPr>
        <w:pStyle w:val="BodyText"/>
        <w:spacing w:before="10"/>
        <w:rPr>
          <w:b/>
        </w:rPr>
      </w:pPr>
    </w:p>
    <w:p w14:paraId="36EBA5F5" w14:textId="77777777" w:rsidR="009B1FDF" w:rsidRDefault="009B1FDF" w:rsidP="0071048A">
      <w:pPr>
        <w:pStyle w:val="BodyText"/>
        <w:spacing w:before="10"/>
        <w:rPr>
          <w:b/>
        </w:rPr>
      </w:pPr>
    </w:p>
    <w:p w14:paraId="1C3CF0AF" w14:textId="77777777" w:rsidR="00645764" w:rsidRDefault="00645764" w:rsidP="0071048A">
      <w:pPr>
        <w:pStyle w:val="BodyText"/>
        <w:spacing w:before="10"/>
        <w:rPr>
          <w:b/>
        </w:rPr>
      </w:pPr>
    </w:p>
    <w:p w14:paraId="4519C4B1" w14:textId="77777777" w:rsidR="00645764" w:rsidRDefault="00645764" w:rsidP="0071048A">
      <w:pPr>
        <w:pStyle w:val="BodyText"/>
        <w:spacing w:before="10"/>
        <w:rPr>
          <w:b/>
        </w:rPr>
      </w:pPr>
    </w:p>
    <w:p w14:paraId="10001215" w14:textId="77777777" w:rsidR="00645764" w:rsidRDefault="00645764" w:rsidP="0071048A">
      <w:pPr>
        <w:pStyle w:val="BodyText"/>
        <w:spacing w:before="10"/>
        <w:rPr>
          <w:b/>
        </w:rPr>
      </w:pPr>
    </w:p>
    <w:p w14:paraId="7A6653FD" w14:textId="73643AEB" w:rsidR="00990067" w:rsidRDefault="00990067" w:rsidP="00990067">
      <w:pPr>
        <w:pStyle w:val="Heading1"/>
      </w:pPr>
      <w:r>
        <w:t>A</w:t>
      </w:r>
      <w:r w:rsidR="00AE3E98">
        <w:t>bstract</w:t>
      </w:r>
    </w:p>
    <w:p w14:paraId="7321C760" w14:textId="5B67D66C" w:rsidR="0056279E" w:rsidRDefault="0056279E" w:rsidP="0056279E"/>
    <w:p w14:paraId="41809089" w14:textId="23848468" w:rsidR="0056279E" w:rsidRDefault="009B1FDF" w:rsidP="009B1FDF">
      <w:pPr>
        <w:spacing w:line="360" w:lineRule="auto"/>
      </w:pPr>
      <w:r w:rsidRPr="009B1FDF">
        <w:t>Natural hazards, including earthquakes, hurricanes, floods, and wildfires, pose significant risks to human life, property, and the environment. This research paper examines international approaches to managing these hazards, emphasizing collaborative frameworks like the Sendai Framework, regional strategies, and the role of technology in enhancing preparedness and response. The paper explores a comprehensive range of topics, from risk assessment to community-based disaster preparedness, highlighting the benefits of early warning systems, Geographic Information Systems (GIS), and machine learning for predictive analysis. Further, it addresses the complexities of international cooperation, such as financing, legal barriers, and cross-border collaboration. The study underscores the importance of both global and local efforts in disaster management, advocating for sustained research and technological innovation to adapt to evolving natural hazards. Insights gained from this research reveal critical areas for development, including climate change impacts and community-driven resilience, to establish a more cohesive, effective global approach to disaster risk reduction.</w:t>
      </w:r>
    </w:p>
    <w:p w14:paraId="47E2417A" w14:textId="77777777" w:rsidR="00990067" w:rsidRDefault="00990067" w:rsidP="00990067"/>
    <w:p w14:paraId="5319E664" w14:textId="77777777" w:rsidR="0056279E" w:rsidRDefault="0056279E" w:rsidP="00990067"/>
    <w:p w14:paraId="0EC12FAB" w14:textId="77777777" w:rsidR="0056279E" w:rsidRDefault="0056279E" w:rsidP="00990067"/>
    <w:p w14:paraId="6CC04467" w14:textId="77777777" w:rsidR="0056279E" w:rsidRDefault="0056279E" w:rsidP="00990067"/>
    <w:p w14:paraId="399BB072" w14:textId="77777777" w:rsidR="0056279E" w:rsidRDefault="0056279E" w:rsidP="00990067"/>
    <w:p w14:paraId="5F53582D" w14:textId="77777777" w:rsidR="0056279E" w:rsidRDefault="0056279E" w:rsidP="00990067"/>
    <w:p w14:paraId="37FB9D5C" w14:textId="77777777" w:rsidR="00990067" w:rsidRDefault="00990067" w:rsidP="00990067"/>
    <w:p w14:paraId="40428C6B" w14:textId="77777777" w:rsidR="00990067" w:rsidRDefault="00990067" w:rsidP="00990067"/>
    <w:p w14:paraId="417D368E" w14:textId="77777777" w:rsidR="00990067" w:rsidRDefault="00990067" w:rsidP="00990067"/>
    <w:p w14:paraId="22A7249E" w14:textId="77777777" w:rsidR="00990067" w:rsidRDefault="00990067" w:rsidP="00990067"/>
    <w:p w14:paraId="49E74491" w14:textId="77777777" w:rsidR="00990067" w:rsidRDefault="00990067" w:rsidP="00990067"/>
    <w:p w14:paraId="741F8AC3" w14:textId="77777777" w:rsidR="00990067" w:rsidRDefault="00990067" w:rsidP="00990067"/>
    <w:p w14:paraId="6430BA22" w14:textId="77777777" w:rsidR="00990067" w:rsidRDefault="00990067" w:rsidP="00990067"/>
    <w:p w14:paraId="6294234C" w14:textId="77777777" w:rsidR="00990067" w:rsidRDefault="00990067" w:rsidP="00990067"/>
    <w:p w14:paraId="5E9EC83C" w14:textId="77777777" w:rsidR="0056279E" w:rsidRDefault="0056279E" w:rsidP="00990067"/>
    <w:p w14:paraId="6F92FC61" w14:textId="77777777" w:rsidR="0056279E" w:rsidRDefault="0056279E" w:rsidP="00990067"/>
    <w:p w14:paraId="2BF6ECAA" w14:textId="77777777" w:rsidR="0056279E" w:rsidRDefault="0056279E" w:rsidP="00990067"/>
    <w:p w14:paraId="08DCE78A" w14:textId="77777777" w:rsidR="0056279E" w:rsidRDefault="0056279E" w:rsidP="00990067"/>
    <w:p w14:paraId="10D15FF4" w14:textId="77777777" w:rsidR="009B1FDF" w:rsidRDefault="009B1FDF" w:rsidP="00990067"/>
    <w:p w14:paraId="72BE30C7" w14:textId="77777777" w:rsidR="009B1FDF" w:rsidRDefault="009B1FDF" w:rsidP="00990067"/>
    <w:p w14:paraId="23592E02" w14:textId="77777777" w:rsidR="009B1FDF" w:rsidRDefault="009B1FDF" w:rsidP="00990067"/>
    <w:p w14:paraId="4BC7E103" w14:textId="77777777" w:rsidR="009B1FDF" w:rsidRDefault="009B1FDF" w:rsidP="00990067"/>
    <w:p w14:paraId="596AD4D8" w14:textId="77777777" w:rsidR="009B1FDF" w:rsidRDefault="009B1FDF" w:rsidP="00990067"/>
    <w:p w14:paraId="74BB2082" w14:textId="77777777" w:rsidR="009B1FDF" w:rsidRDefault="009B1FDF" w:rsidP="00990067"/>
    <w:p w14:paraId="7539A265" w14:textId="77777777" w:rsidR="009B1FDF" w:rsidRDefault="009B1FDF" w:rsidP="00990067"/>
    <w:p w14:paraId="15B555DF" w14:textId="77777777" w:rsidR="009B1FDF" w:rsidRDefault="009B1FDF" w:rsidP="00990067"/>
    <w:p w14:paraId="29B74D1C" w14:textId="77777777" w:rsidR="009B1FDF" w:rsidRDefault="009B1FDF" w:rsidP="00990067"/>
    <w:p w14:paraId="7D0515B4" w14:textId="77777777" w:rsidR="009B1FDF" w:rsidRDefault="009B1FDF" w:rsidP="00990067"/>
    <w:p w14:paraId="79602A85" w14:textId="77777777" w:rsidR="009B1FDF" w:rsidRDefault="009B1FDF" w:rsidP="00990067"/>
    <w:p w14:paraId="775EF922" w14:textId="77777777" w:rsidR="009B1FDF" w:rsidRDefault="009B1FDF" w:rsidP="00990067"/>
    <w:p w14:paraId="3B4179A6" w14:textId="77777777" w:rsidR="009B1FDF" w:rsidRDefault="009B1FDF" w:rsidP="00990067"/>
    <w:p w14:paraId="34201BA0" w14:textId="77777777" w:rsidR="009B1FDF" w:rsidRDefault="009B1FDF" w:rsidP="00990067"/>
    <w:p w14:paraId="5110FE0C" w14:textId="77777777" w:rsidR="0056279E" w:rsidRDefault="0056279E" w:rsidP="00990067"/>
    <w:p w14:paraId="48DCE726" w14:textId="77777777" w:rsidR="000C4626" w:rsidRDefault="000C4626" w:rsidP="00F2139D"/>
    <w:p w14:paraId="64D39475" w14:textId="77777777" w:rsidR="0056279E" w:rsidRDefault="0056279E" w:rsidP="00F2139D"/>
    <w:p w14:paraId="575ADFC9" w14:textId="77777777" w:rsidR="000C4626" w:rsidRDefault="000C4626" w:rsidP="00F2139D"/>
    <w:p w14:paraId="5E47DAA8" w14:textId="66B139F9" w:rsidR="00945CB0" w:rsidRDefault="00B17901" w:rsidP="00945CB0">
      <w:pPr>
        <w:pStyle w:val="Heading1"/>
        <w:numPr>
          <w:ilvl w:val="0"/>
          <w:numId w:val="3"/>
        </w:numPr>
      </w:pPr>
      <w:r>
        <w:t>Introduction</w:t>
      </w:r>
    </w:p>
    <w:p w14:paraId="6E46B297" w14:textId="77777777" w:rsidR="00945CB0" w:rsidRDefault="00945CB0" w:rsidP="00945CB0"/>
    <w:p w14:paraId="20C0E00C" w14:textId="41CC83ED" w:rsidR="00977DF1" w:rsidRDefault="00977DF1" w:rsidP="009B1FDF">
      <w:pPr>
        <w:spacing w:line="360" w:lineRule="auto"/>
      </w:pPr>
      <w:r w:rsidRPr="00977DF1">
        <w:rPr>
          <w:b/>
          <w:bCs/>
        </w:rPr>
        <w:t>Natural Hazards</w:t>
      </w:r>
      <w:r w:rsidRPr="00977DF1">
        <w:t xml:space="preserve"> are naturally occurring physical events or processes, such as earthquakes, hurricanes, floods, and wildfires, that have the potential to cause harm to human life, property, and the environment. When these hazards lead to widespread damage and overwhelm the capacity of affected communities to respond, they become </w:t>
      </w:r>
      <w:r w:rsidRPr="00977DF1">
        <w:rPr>
          <w:b/>
          <w:bCs/>
        </w:rPr>
        <w:t>disasters</w:t>
      </w:r>
      <w:r w:rsidRPr="00977DF1">
        <w:t>. Disasters result from the intersection of a natural hazard with vulnerable populations and resources, leading to significant social, economic, and environmental disruption.</w:t>
      </w:r>
      <w:r>
        <w:t xml:space="preserve"> </w:t>
      </w:r>
    </w:p>
    <w:p w14:paraId="0C0B762D" w14:textId="77777777" w:rsidR="00977DF1" w:rsidRDefault="00977DF1" w:rsidP="009B1FDF">
      <w:pPr>
        <w:spacing w:line="360" w:lineRule="auto"/>
      </w:pPr>
    </w:p>
    <w:p w14:paraId="2D842CF7" w14:textId="64157D35" w:rsidR="00945CB0" w:rsidRDefault="00977DF1" w:rsidP="009B1FDF">
      <w:pPr>
        <w:spacing w:line="360" w:lineRule="auto"/>
      </w:pPr>
      <w:r>
        <w:t>Th</w:t>
      </w:r>
      <w:r w:rsidRPr="00977DF1">
        <w:t>e frequent disasters are becoming a cause of greater damage to states and regions of the world. Correct economic evaluation of these losses is a topical scientific and practical problem. Its solution allows us to measure and understand, on the one hand, the scale and depth of the consequences of the effect of this factor on the stability and dynamics of socioeconomic development and the security of specific territories and, on the other hand, the volume and structure of the needs for resources necessary to mitigate these consequences and restore (maintain) normal life conditions.</w:t>
      </w:r>
      <w:r>
        <w:br/>
      </w:r>
      <w:r>
        <w:br/>
      </w:r>
      <w:r w:rsidR="00B20F95" w:rsidRPr="00B20F95">
        <w:rPr>
          <w:noProof/>
        </w:rPr>
        <w:drawing>
          <wp:inline distT="0" distB="0" distL="0" distR="0" wp14:anchorId="79642396" wp14:editId="681AB819">
            <wp:extent cx="6051550" cy="3553460"/>
            <wp:effectExtent l="0" t="0" r="6350" b="8890"/>
            <wp:docPr id="126747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70884" name=""/>
                    <pic:cNvPicPr/>
                  </pic:nvPicPr>
                  <pic:blipFill>
                    <a:blip r:embed="rId11"/>
                    <a:stretch>
                      <a:fillRect/>
                    </a:stretch>
                  </pic:blipFill>
                  <pic:spPr>
                    <a:xfrm>
                      <a:off x="0" y="0"/>
                      <a:ext cx="6051550" cy="3553460"/>
                    </a:xfrm>
                    <a:prstGeom prst="rect">
                      <a:avLst/>
                    </a:prstGeom>
                  </pic:spPr>
                </pic:pic>
              </a:graphicData>
            </a:graphic>
          </wp:inline>
        </w:drawing>
      </w:r>
    </w:p>
    <w:p w14:paraId="093B22D1" w14:textId="3F0F3EC0" w:rsidR="00DA0D6F" w:rsidRDefault="00DA0D6F" w:rsidP="00DA0D6F">
      <w:pPr>
        <w:jc w:val="center"/>
      </w:pPr>
      <w:r>
        <w:lastRenderedPageBreak/>
        <w:t xml:space="preserve">Fig. 1. </w:t>
      </w:r>
      <w:r w:rsidR="00595B88" w:rsidRPr="00595B88">
        <w:t>UNDRR Target E: Disaster Risk Reduction Strategies</w:t>
      </w:r>
      <w:r w:rsidR="00B20F95">
        <w:t xml:space="preserve"> Internationally</w:t>
      </w:r>
    </w:p>
    <w:p w14:paraId="28CCD9F4" w14:textId="77777777" w:rsidR="00DA0D6F" w:rsidRDefault="00DA0D6F" w:rsidP="00DA0D6F">
      <w:pPr>
        <w:jc w:val="center"/>
      </w:pPr>
    </w:p>
    <w:p w14:paraId="679D6D23" w14:textId="77777777" w:rsidR="00595B88" w:rsidRPr="00595B88" w:rsidRDefault="00595B88" w:rsidP="00595B88">
      <w:pPr>
        <w:spacing w:line="360" w:lineRule="auto"/>
      </w:pPr>
      <w:r w:rsidRPr="00595B88">
        <w:t>The visualization shows how different nations are advancing in their implementation of disaster risk reduction (DRR) plans, aligning with Target E of the Sendai Framework. Using a blue gradient color scheme, the map conveys varying levels of progress:</w:t>
      </w:r>
    </w:p>
    <w:p w14:paraId="1D70D5AC" w14:textId="5BD39FA0" w:rsidR="00595B88" w:rsidRPr="00595B88" w:rsidRDefault="00595B88" w:rsidP="00595B88">
      <w:pPr>
        <w:numPr>
          <w:ilvl w:val="0"/>
          <w:numId w:val="14"/>
        </w:numPr>
        <w:spacing w:line="360" w:lineRule="auto"/>
      </w:pPr>
      <w:r w:rsidRPr="00595B88">
        <w:t>Deepest blue marks countries that have fully completed their DRR strategy indicators</w:t>
      </w:r>
    </w:p>
    <w:p w14:paraId="0CC1E7ED" w14:textId="77777777" w:rsidR="00595B88" w:rsidRPr="00595B88" w:rsidRDefault="00595B88" w:rsidP="00595B88">
      <w:pPr>
        <w:numPr>
          <w:ilvl w:val="0"/>
          <w:numId w:val="14"/>
        </w:numPr>
        <w:spacing w:line="360" w:lineRule="auto"/>
      </w:pPr>
      <w:r w:rsidRPr="00595B88">
        <w:t>Lighter blue tones represent nations in different stages of completion or still reporting data</w:t>
      </w:r>
    </w:p>
    <w:p w14:paraId="05EB2AAB" w14:textId="77777777" w:rsidR="00595B88" w:rsidRDefault="00595B88" w:rsidP="00595B88">
      <w:pPr>
        <w:spacing w:line="360" w:lineRule="auto"/>
      </w:pPr>
      <w:r w:rsidRPr="00595B88">
        <w:t>This geographical representation reveals uneven global progress, where certain areas demonstrate strong DRR policy development while others are still working to establish comprehensive strategies. The contrast in shading effectively illustrates the worldwide differences in disaster preparedness and risk management advancement.</w:t>
      </w:r>
    </w:p>
    <w:p w14:paraId="62BF2481" w14:textId="77777777" w:rsidR="00595B88" w:rsidRPr="00595B88" w:rsidRDefault="00595B88" w:rsidP="00595B88">
      <w:pPr>
        <w:spacing w:line="360" w:lineRule="auto"/>
      </w:pPr>
      <w:r w:rsidRPr="00595B88">
        <w:t>The key points are:</w:t>
      </w:r>
    </w:p>
    <w:p w14:paraId="59E842DA" w14:textId="77777777" w:rsidR="00595B88" w:rsidRPr="00595B88" w:rsidRDefault="00595B88" w:rsidP="00595B88">
      <w:pPr>
        <w:numPr>
          <w:ilvl w:val="0"/>
          <w:numId w:val="15"/>
        </w:numPr>
        <w:spacing w:line="360" w:lineRule="auto"/>
      </w:pPr>
      <w:r w:rsidRPr="00595B88">
        <w:t>Progress tracking of DRR implementation worldwide</w:t>
      </w:r>
    </w:p>
    <w:p w14:paraId="3E5984CE" w14:textId="77777777" w:rsidR="00595B88" w:rsidRPr="00595B88" w:rsidRDefault="00595B88" w:rsidP="00595B88">
      <w:pPr>
        <w:numPr>
          <w:ilvl w:val="0"/>
          <w:numId w:val="15"/>
        </w:numPr>
        <w:spacing w:line="360" w:lineRule="auto"/>
      </w:pPr>
      <w:r w:rsidRPr="00595B88">
        <w:t>Color-based status indication system</w:t>
      </w:r>
    </w:p>
    <w:p w14:paraId="0B48A3FD" w14:textId="77777777" w:rsidR="00595B88" w:rsidRPr="00595B88" w:rsidRDefault="00595B88" w:rsidP="00595B88">
      <w:pPr>
        <w:numPr>
          <w:ilvl w:val="0"/>
          <w:numId w:val="15"/>
        </w:numPr>
        <w:spacing w:line="360" w:lineRule="auto"/>
      </w:pPr>
      <w:r w:rsidRPr="00595B88">
        <w:t>Clear display of global implementation gaps</w:t>
      </w:r>
    </w:p>
    <w:p w14:paraId="7CC7C985" w14:textId="77777777" w:rsidR="00595B88" w:rsidRPr="00595B88" w:rsidRDefault="00595B88" w:rsidP="00595B88">
      <w:pPr>
        <w:numPr>
          <w:ilvl w:val="0"/>
          <w:numId w:val="15"/>
        </w:numPr>
        <w:spacing w:line="360" w:lineRule="auto"/>
      </w:pPr>
      <w:r w:rsidRPr="00595B88">
        <w:t>Visual evidence of varying preparedness levels</w:t>
      </w:r>
    </w:p>
    <w:p w14:paraId="178ADE64" w14:textId="77777777" w:rsidR="00595B88" w:rsidRDefault="00595B88" w:rsidP="00595B88">
      <w:pPr>
        <w:numPr>
          <w:ilvl w:val="0"/>
          <w:numId w:val="15"/>
        </w:numPr>
        <w:spacing w:line="360" w:lineRule="auto"/>
      </w:pPr>
      <w:r w:rsidRPr="00595B88">
        <w:t>Alignment with Sendai Framework goals</w:t>
      </w:r>
    </w:p>
    <w:p w14:paraId="4ECA14B3" w14:textId="77777777" w:rsidR="00595B88" w:rsidRPr="00595B88" w:rsidRDefault="00595B88" w:rsidP="00595B88">
      <w:pPr>
        <w:spacing w:line="360" w:lineRule="auto"/>
      </w:pPr>
    </w:p>
    <w:p w14:paraId="1544EC12" w14:textId="77777777" w:rsidR="00595B88" w:rsidRPr="00595B88" w:rsidRDefault="00595B88" w:rsidP="00595B88">
      <w:pPr>
        <w:spacing w:line="360" w:lineRule="auto"/>
        <w:rPr>
          <w:b/>
          <w:bCs/>
        </w:rPr>
      </w:pPr>
      <w:r w:rsidRPr="00595B88">
        <w:rPr>
          <w:b/>
          <w:bCs/>
        </w:rPr>
        <w:t>Importance of International Approaches to Disaster Risk Reduction</w:t>
      </w:r>
    </w:p>
    <w:p w14:paraId="10212AB6" w14:textId="77777777" w:rsidR="00595B88" w:rsidRPr="00595B88" w:rsidRDefault="00595B88" w:rsidP="00595B88">
      <w:pPr>
        <w:spacing w:line="360" w:lineRule="auto"/>
      </w:pPr>
      <w:r w:rsidRPr="00595B88">
        <w:t>International approaches are crucial for several reasons:</w:t>
      </w:r>
    </w:p>
    <w:p w14:paraId="6370361F" w14:textId="77777777" w:rsidR="00595B88" w:rsidRPr="00595B88" w:rsidRDefault="00595B88" w:rsidP="00595B88">
      <w:pPr>
        <w:numPr>
          <w:ilvl w:val="0"/>
          <w:numId w:val="16"/>
        </w:numPr>
        <w:spacing w:line="360" w:lineRule="auto"/>
      </w:pPr>
      <w:r w:rsidRPr="00595B88">
        <w:rPr>
          <w:b/>
          <w:bCs/>
        </w:rPr>
        <w:t>Global Standardization</w:t>
      </w:r>
      <w:r w:rsidRPr="00595B88">
        <w:t>: The Sendai Framework provides a unified set of guidelines, allowing countries to benchmark their progress and align their efforts.</w:t>
      </w:r>
    </w:p>
    <w:p w14:paraId="62D93154" w14:textId="77777777" w:rsidR="00595B88" w:rsidRPr="00595B88" w:rsidRDefault="00595B88" w:rsidP="00595B88">
      <w:pPr>
        <w:numPr>
          <w:ilvl w:val="0"/>
          <w:numId w:val="16"/>
        </w:numPr>
        <w:spacing w:line="360" w:lineRule="auto"/>
      </w:pPr>
      <w:r w:rsidRPr="00595B88">
        <w:rPr>
          <w:b/>
          <w:bCs/>
        </w:rPr>
        <w:t>Data Sharing</w:t>
      </w:r>
      <w:r w:rsidRPr="00595B88">
        <w:t>: A collaborative approach enables countries to share critical data, helping to identify best practices and common challenges.</w:t>
      </w:r>
    </w:p>
    <w:p w14:paraId="41465D33" w14:textId="77777777" w:rsidR="00595B88" w:rsidRPr="00595B88" w:rsidRDefault="00595B88" w:rsidP="00595B88">
      <w:pPr>
        <w:numPr>
          <w:ilvl w:val="0"/>
          <w:numId w:val="16"/>
        </w:numPr>
        <w:spacing w:line="360" w:lineRule="auto"/>
      </w:pPr>
      <w:r w:rsidRPr="00595B88">
        <w:rPr>
          <w:b/>
          <w:bCs/>
        </w:rPr>
        <w:t>Resource Allocation</w:t>
      </w:r>
      <w:r w:rsidRPr="00595B88">
        <w:t>: International support assists low-resource countries in developing DRR strategies, reducing global vulnerability.</w:t>
      </w:r>
    </w:p>
    <w:p w14:paraId="437246C4" w14:textId="77777777" w:rsidR="00595B88" w:rsidRPr="00595B88" w:rsidRDefault="00595B88" w:rsidP="00595B88">
      <w:pPr>
        <w:numPr>
          <w:ilvl w:val="0"/>
          <w:numId w:val="16"/>
        </w:numPr>
        <w:spacing w:line="360" w:lineRule="auto"/>
      </w:pPr>
      <w:r w:rsidRPr="00595B88">
        <w:rPr>
          <w:b/>
          <w:bCs/>
        </w:rPr>
        <w:t>Cross-Border Coordination</w:t>
      </w:r>
      <w:r w:rsidRPr="00595B88">
        <w:t>: Many hazards impact multiple countries, so coordinated strategies improve regional response and resilience.</w:t>
      </w:r>
    </w:p>
    <w:p w14:paraId="1211B3DC" w14:textId="77777777" w:rsidR="00595B88" w:rsidRPr="00595B88" w:rsidRDefault="00595B88" w:rsidP="00595B88">
      <w:pPr>
        <w:numPr>
          <w:ilvl w:val="0"/>
          <w:numId w:val="16"/>
        </w:numPr>
        <w:spacing w:line="360" w:lineRule="auto"/>
      </w:pPr>
      <w:r w:rsidRPr="00595B88">
        <w:rPr>
          <w:b/>
          <w:bCs/>
        </w:rPr>
        <w:t>Climate Adaptation</w:t>
      </w:r>
      <w:r w:rsidRPr="00595B88">
        <w:t>: As climate change intensifies natural hazards, international cooperation helps integrate DRR with climate adaptation for sustainable, long-term risk mitigation.</w:t>
      </w:r>
    </w:p>
    <w:p w14:paraId="42BDDA2B" w14:textId="581CA8D5" w:rsidR="00945CB0" w:rsidRDefault="00945CB0" w:rsidP="00945CB0"/>
    <w:p w14:paraId="086786AE" w14:textId="77777777" w:rsidR="00945CB0" w:rsidRDefault="00945CB0" w:rsidP="00945CB0"/>
    <w:p w14:paraId="67FDC472" w14:textId="77777777" w:rsidR="00643826" w:rsidRPr="00643826" w:rsidRDefault="00643826" w:rsidP="00643826">
      <w:pPr>
        <w:spacing w:line="360" w:lineRule="auto"/>
      </w:pPr>
      <w:r w:rsidRPr="00643826">
        <w:t xml:space="preserve">The objective of this paper is to examine the international approaches to managing natural hazards and disasters. It aims to highlight the importance of collaborative efforts in disaster risk reduction, focusing on frameworks like the Sendai Framework, regional and national strategies, and the role of technological </w:t>
      </w:r>
      <w:r w:rsidRPr="00643826">
        <w:lastRenderedPageBreak/>
        <w:t>advancements in enhancing disaster preparedness and response.</w:t>
      </w:r>
    </w:p>
    <w:p w14:paraId="0D662B3D" w14:textId="77777777" w:rsidR="00643826" w:rsidRPr="00643826" w:rsidRDefault="00643826" w:rsidP="00643826">
      <w:pPr>
        <w:spacing w:line="360" w:lineRule="auto"/>
      </w:pPr>
      <w:r w:rsidRPr="00643826">
        <w:t>The paper is structured as follows:</w:t>
      </w:r>
    </w:p>
    <w:p w14:paraId="2395687A" w14:textId="77777777" w:rsidR="00643826" w:rsidRPr="00643826" w:rsidRDefault="00643826" w:rsidP="00643826">
      <w:pPr>
        <w:numPr>
          <w:ilvl w:val="0"/>
          <w:numId w:val="17"/>
        </w:numPr>
        <w:spacing w:line="360" w:lineRule="auto"/>
      </w:pPr>
      <w:r w:rsidRPr="00643826">
        <w:t>It begins with an overview of natural hazards and their classifications, establishing the scope and significance of disaster risk management.</w:t>
      </w:r>
    </w:p>
    <w:p w14:paraId="35D5D555" w14:textId="0BF48FAE" w:rsidR="00643826" w:rsidRPr="00643826" w:rsidRDefault="00643826" w:rsidP="00643826">
      <w:pPr>
        <w:numPr>
          <w:ilvl w:val="0"/>
          <w:numId w:val="17"/>
        </w:numPr>
        <w:spacing w:line="360" w:lineRule="auto"/>
      </w:pPr>
      <w:r w:rsidRPr="00643826">
        <w:t xml:space="preserve">The next section explores global and regional frameworks for disaster risk reduction, such as those </w:t>
      </w:r>
      <w:r>
        <w:br/>
      </w:r>
      <w:r>
        <w:br/>
      </w:r>
      <w:r w:rsidRPr="00643826">
        <w:t>from the United Nations and the European Union.</w:t>
      </w:r>
    </w:p>
    <w:p w14:paraId="6765DC84" w14:textId="77777777" w:rsidR="00643826" w:rsidRPr="00643826" w:rsidRDefault="00643826" w:rsidP="00643826">
      <w:pPr>
        <w:numPr>
          <w:ilvl w:val="0"/>
          <w:numId w:val="17"/>
        </w:numPr>
        <w:spacing w:line="360" w:lineRule="auto"/>
      </w:pPr>
      <w:r w:rsidRPr="00643826">
        <w:t>Following this, technological and scientific tools, including early warning systems and GIS, are discussed for their role in risk assessment.</w:t>
      </w:r>
    </w:p>
    <w:p w14:paraId="49C9AE76" w14:textId="77777777" w:rsidR="00643826" w:rsidRPr="00643826" w:rsidRDefault="00643826" w:rsidP="00643826">
      <w:pPr>
        <w:numPr>
          <w:ilvl w:val="0"/>
          <w:numId w:val="17"/>
        </w:numPr>
        <w:spacing w:line="360" w:lineRule="auto"/>
      </w:pPr>
      <w:r w:rsidRPr="00643826">
        <w:t>Community-based preparedness and international cooperation are then analyzed to understand local and global collaboration efforts.</w:t>
      </w:r>
    </w:p>
    <w:p w14:paraId="5936BE08" w14:textId="77777777" w:rsidR="00643826" w:rsidRPr="00643826" w:rsidRDefault="00643826" w:rsidP="00643826">
      <w:pPr>
        <w:numPr>
          <w:ilvl w:val="0"/>
          <w:numId w:val="17"/>
        </w:numPr>
        <w:spacing w:line="360" w:lineRule="auto"/>
      </w:pPr>
      <w:r w:rsidRPr="00643826">
        <w:t>Finally, the paper highlights future research opportunities in disaster management, particularly concerning climate change and technology integration.</w:t>
      </w:r>
    </w:p>
    <w:p w14:paraId="24251897" w14:textId="77777777" w:rsidR="00643826" w:rsidRDefault="00643826" w:rsidP="009B1FDF">
      <w:pPr>
        <w:spacing w:line="360" w:lineRule="auto"/>
      </w:pPr>
      <w:r w:rsidRPr="00643826">
        <w:t>This structure provides a comprehensive analysis of disaster management from an international perspective, emphasizing collaborative solutions and proactive measures.</w:t>
      </w:r>
    </w:p>
    <w:p w14:paraId="7EFB00BE" w14:textId="77777777" w:rsidR="007315AF" w:rsidRPr="007315AF" w:rsidRDefault="007315AF" w:rsidP="009B1FDF">
      <w:pPr>
        <w:spacing w:line="360" w:lineRule="auto"/>
      </w:pPr>
      <w:r w:rsidRPr="007315AF">
        <w:t>The management of natural hazards represents one of humanity's most pressing challenges, requiring coordinated international action and shared responsibility. This examination explores how nations collectively approach disaster risk reduction through established frameworks, technological solutions, and community engagement. Central to this discussion is the Sendai Framework, which provides a comprehensive blueprint for global disaster risk reduction efforts, emphasizing proactive measures over reactive responses. The integration of advanced technologies, particularly in early warning systems and geographical information systems, has transformed our capacity to predict, monitor, and respond to natural disasters. However, technology alone cannot address the complex challenges posed by natural hazards.</w:t>
      </w:r>
    </w:p>
    <w:p w14:paraId="7E58868F" w14:textId="77777777" w:rsidR="007315AF" w:rsidRPr="007315AF" w:rsidRDefault="007315AF" w:rsidP="009B1FDF">
      <w:pPr>
        <w:spacing w:line="360" w:lineRule="auto"/>
      </w:pPr>
      <w:r w:rsidRPr="007315AF">
        <w:t>The success of disaster management increasingly depends on effective international collaboration, where knowledge, resources, and expertise are shared across borders. This cooperation manifests in various forms, from regional agreements to global partnerships, all aimed at building resilience against natural hazards. Local communities play an equally crucial role, as their knowledge and participation ensure the effectiveness of disaster preparedness and response strategies. The intersection of traditional knowledge with modern scientific approaches often yields the most sustainable solutions.</w:t>
      </w:r>
    </w:p>
    <w:p w14:paraId="252F20CD" w14:textId="51DA0195" w:rsidR="007315AF" w:rsidRPr="007315AF" w:rsidRDefault="007315AF" w:rsidP="009B1FDF">
      <w:pPr>
        <w:spacing w:line="360" w:lineRule="auto"/>
      </w:pPr>
      <w:r w:rsidRPr="007315AF">
        <w:t xml:space="preserve">Looking ahead, the field of disaster management faces new challenges and opportunities. Climate change continues to alter the frequency and intensity of natural hazards, requiring adaptive management strategies. Meanwhile, technological advancements offer unprecedented capabilities for disaster prediction and response. These developments underscore the need for continued research and international cooperation in creating more resilient societies. The future of natural hazard management lies in our ability to combine </w:t>
      </w:r>
      <w:r w:rsidR="00283B9A">
        <w:br/>
      </w:r>
      <w:r w:rsidR="00283B9A">
        <w:lastRenderedPageBreak/>
        <w:br/>
      </w:r>
      <w:r w:rsidRPr="007315AF">
        <w:t>global frameworks, technological innovation, and community engagement into cohesive, effective strategies that protect vulnerable populations and promote sustainable development.</w:t>
      </w:r>
    </w:p>
    <w:p w14:paraId="2D57D003" w14:textId="77777777" w:rsidR="007315AF" w:rsidRPr="00643826" w:rsidRDefault="007315AF" w:rsidP="00643826">
      <w:pPr>
        <w:spacing w:line="360" w:lineRule="auto"/>
      </w:pPr>
    </w:p>
    <w:p w14:paraId="2BACF7A1" w14:textId="77777777" w:rsidR="00945CB0" w:rsidRDefault="00945CB0" w:rsidP="00945CB0"/>
    <w:p w14:paraId="4FAC07D9" w14:textId="77777777" w:rsidR="00643826" w:rsidRDefault="00643826" w:rsidP="00945CB0"/>
    <w:p w14:paraId="36FBA64C" w14:textId="77777777" w:rsidR="007315AF" w:rsidRDefault="007315AF" w:rsidP="00945CB0"/>
    <w:p w14:paraId="1AB5B4C7" w14:textId="77777777" w:rsidR="00B17901" w:rsidRDefault="00B17901" w:rsidP="00B17901"/>
    <w:p w14:paraId="5FF6C3F9" w14:textId="4B83E8D8" w:rsidR="00F2139D" w:rsidRDefault="008C5893" w:rsidP="00BE64E6">
      <w:pPr>
        <w:pStyle w:val="Heading1"/>
        <w:numPr>
          <w:ilvl w:val="0"/>
          <w:numId w:val="3"/>
        </w:numPr>
      </w:pPr>
      <w:r>
        <w:t>Background</w:t>
      </w:r>
      <w:r w:rsidR="00F66321">
        <w:br/>
      </w:r>
    </w:p>
    <w:p w14:paraId="6768553E" w14:textId="77777777" w:rsidR="00AE3E98" w:rsidRPr="00C55CD8" w:rsidRDefault="00AE3E98" w:rsidP="0084712D"/>
    <w:p w14:paraId="2980FD43" w14:textId="15199116" w:rsidR="00F2139D" w:rsidRPr="00AE3E98" w:rsidRDefault="00DD3D7E" w:rsidP="00AE3E98">
      <w:pPr>
        <w:pStyle w:val="Heading2"/>
        <w:rPr>
          <w:u w:val="single"/>
        </w:rPr>
      </w:pPr>
      <w:r w:rsidRPr="00AE3E98">
        <w:rPr>
          <w:u w:val="single"/>
        </w:rPr>
        <w:t xml:space="preserve">2.1. </w:t>
      </w:r>
      <w:r w:rsidR="00167C08">
        <w:rPr>
          <w:u w:val="single"/>
        </w:rPr>
        <w:t>Types and Classifications of Natural Hazards</w:t>
      </w:r>
    </w:p>
    <w:p w14:paraId="502F0320" w14:textId="77777777" w:rsidR="009F3C42" w:rsidRDefault="009F3C42" w:rsidP="009F3C42"/>
    <w:p w14:paraId="30381284" w14:textId="19B4CCBB" w:rsidR="004A4D4F" w:rsidRPr="004A4D4F" w:rsidRDefault="00971478" w:rsidP="009B1FDF">
      <w:pPr>
        <w:spacing w:line="360" w:lineRule="auto"/>
      </w:pPr>
      <w:r w:rsidRPr="00971478">
        <w:t xml:space="preserve">Natural hazards can be classified into several types based on their origin and nature. </w:t>
      </w:r>
      <w:r w:rsidRPr="00971478">
        <w:rPr>
          <w:b/>
          <w:bCs/>
        </w:rPr>
        <w:t>Geophysical hazards</w:t>
      </w:r>
      <w:r w:rsidRPr="00971478">
        <w:t xml:space="preserve"> are associated with the earth's physical processes and include events like earthquakes, volcanic eruptions, and mass movements. These events can result in perils such as ash fall, fires following earthquakes, ground movement, landslides triggered by seismic activity, lahars, lava flows, liquefaction, pyroclastic flows, and tsunamis.</w:t>
      </w:r>
      <w:r>
        <w:br/>
      </w:r>
    </w:p>
    <w:p w14:paraId="4794D552" w14:textId="481EE824" w:rsidR="00971478" w:rsidRPr="00971478" w:rsidRDefault="00971478" w:rsidP="009B1FDF">
      <w:pPr>
        <w:spacing w:line="360" w:lineRule="auto"/>
      </w:pPr>
      <w:r w:rsidRPr="00971478">
        <w:rPr>
          <w:b/>
          <w:bCs/>
        </w:rPr>
        <w:t>Hydrological hazards</w:t>
      </w:r>
      <w:r w:rsidRPr="00971478">
        <w:t xml:space="preserve"> are water-related, involving floods, landslides, and wave action. They encompass perils like snow and debris avalanches, coastal floods, coastal erosion, debris and mudflows, rockfalls, expansive soils, flash floods, ice jams, riverine floods, rogue waves, seiches, and sinkholes, which are typically influenced by changes in water levels and land stability.</w:t>
      </w:r>
      <w:r>
        <w:br/>
      </w:r>
    </w:p>
    <w:p w14:paraId="33C886BA" w14:textId="64BC8E7C" w:rsidR="00971478" w:rsidRPr="00971478" w:rsidRDefault="00971478" w:rsidP="009B1FDF">
      <w:pPr>
        <w:spacing w:line="360" w:lineRule="auto"/>
      </w:pPr>
      <w:r w:rsidRPr="00971478">
        <w:rPr>
          <w:b/>
          <w:bCs/>
        </w:rPr>
        <w:t>Meteorological hazards</w:t>
      </w:r>
      <w:r w:rsidRPr="00971478">
        <w:t xml:space="preserve"> are driven by atmospheric conditions, including events like convective storms, extratropical storms, tropical storms, extreme temperature fluctuations, and fog. Perils associated with these hazards include cold waves, derechos, frost, hail, heat waves, lightning, rainfall, sandstorms, dust storms, snow or ice storms, storm surges, tornadoes, high winds, and severe winter storms or blizzards.</w:t>
      </w:r>
      <w:r>
        <w:br/>
      </w:r>
    </w:p>
    <w:p w14:paraId="2EE5628A" w14:textId="30B309FB" w:rsidR="00971478" w:rsidRPr="00971478" w:rsidRDefault="00971478" w:rsidP="009B1FDF">
      <w:pPr>
        <w:spacing w:line="360" w:lineRule="auto"/>
      </w:pPr>
      <w:r w:rsidRPr="00971478">
        <w:rPr>
          <w:b/>
          <w:bCs/>
        </w:rPr>
        <w:t>Climatological hazards</w:t>
      </w:r>
      <w:r w:rsidRPr="00971478">
        <w:t xml:space="preserve"> stem from long-term weather patterns and include drought, glacial lake outbursts, and wildfires. These can cause forest fires, land fires such as brush or bush fires, fires in pastures, and ground subsidence, especially in dry or drought-affected regions.</w:t>
      </w:r>
      <w:r>
        <w:br/>
      </w:r>
    </w:p>
    <w:p w14:paraId="31022139" w14:textId="5F92C157" w:rsidR="00971478" w:rsidRPr="00971478" w:rsidRDefault="00971478" w:rsidP="009B1FDF">
      <w:pPr>
        <w:spacing w:line="360" w:lineRule="auto"/>
      </w:pPr>
      <w:r w:rsidRPr="00971478">
        <w:rPr>
          <w:b/>
          <w:bCs/>
        </w:rPr>
        <w:t>Biological hazards</w:t>
      </w:r>
      <w:r w:rsidRPr="00971478">
        <w:t xml:space="preserve"> arise from ecological factors, such as animal incidents, diseases, and insect infestations. They encompass bacterial, fungal, parasitic, prion, and viral diseases, which pose significant health risks to both human and animal populations.</w:t>
      </w:r>
      <w:r>
        <w:br/>
      </w:r>
    </w:p>
    <w:p w14:paraId="39C1606C" w14:textId="55538545" w:rsidR="00971478" w:rsidRPr="00971478" w:rsidRDefault="009B1FDF" w:rsidP="009B1FDF">
      <w:pPr>
        <w:spacing w:line="360" w:lineRule="auto"/>
      </w:pPr>
      <w:r>
        <w:br/>
      </w:r>
      <w:r w:rsidR="00971478" w:rsidRPr="00971478">
        <w:t xml:space="preserve">Finally, </w:t>
      </w:r>
      <w:r w:rsidR="00971478" w:rsidRPr="00971478">
        <w:rPr>
          <w:b/>
          <w:bCs/>
        </w:rPr>
        <w:t>extraterrestrial hazards</w:t>
      </w:r>
      <w:r w:rsidR="00971478" w:rsidRPr="00971478">
        <w:t xml:space="preserve"> are caused by space-related phenomena, including impacts and space weather. These hazards may lead to airbursts, collisions, exposure to energetic particles, geomagnetic storms, radio disturbances, and shockwaves, often triggered by cosmic events or interactions with meteoroids and solar activity.</w:t>
      </w:r>
      <w:r w:rsidR="00971478">
        <w:br/>
      </w:r>
    </w:p>
    <w:p w14:paraId="4A9CEB79" w14:textId="77777777" w:rsidR="00971478" w:rsidRPr="00971478" w:rsidRDefault="00971478" w:rsidP="009B1FDF">
      <w:pPr>
        <w:spacing w:line="360" w:lineRule="auto"/>
      </w:pPr>
      <w:r w:rsidRPr="00971478">
        <w:t>This classification system provides a structured approach to understanding the diversity of natural hazards, each with specific events and potential harms that highlight the need for tailored mitigation and preparedness strategies.</w:t>
      </w:r>
    </w:p>
    <w:p w14:paraId="4FE333A2" w14:textId="77777777" w:rsidR="00971478" w:rsidRDefault="00971478" w:rsidP="00971478"/>
    <w:p w14:paraId="7CC74A78" w14:textId="77777777" w:rsidR="00971478" w:rsidRPr="004A4D4F" w:rsidRDefault="00971478" w:rsidP="00971478"/>
    <w:p w14:paraId="5CE53E3E" w14:textId="65925098" w:rsidR="009F3C42" w:rsidRDefault="00971478" w:rsidP="009F3C42">
      <w:r>
        <w:rPr>
          <w:noProof/>
        </w:rPr>
        <w:drawing>
          <wp:inline distT="0" distB="0" distL="0" distR="0" wp14:anchorId="7DE9768F" wp14:editId="3493AB70">
            <wp:extent cx="6051550" cy="3462655"/>
            <wp:effectExtent l="0" t="0" r="6350" b="4445"/>
            <wp:docPr id="1259601911" name="Picture 3" descr="Classification of natural hazards with examples of events and peril/harm for each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natural hazards with examples of events and peril/harm for each categ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1550" cy="3462655"/>
                    </a:xfrm>
                    <a:prstGeom prst="rect">
                      <a:avLst/>
                    </a:prstGeom>
                    <a:noFill/>
                    <a:ln>
                      <a:noFill/>
                    </a:ln>
                  </pic:spPr>
                </pic:pic>
              </a:graphicData>
            </a:graphic>
          </wp:inline>
        </w:drawing>
      </w:r>
    </w:p>
    <w:p w14:paraId="67C29BA2" w14:textId="0658DCF8" w:rsidR="003A24DE" w:rsidRDefault="003A24DE" w:rsidP="004A4D4F"/>
    <w:p w14:paraId="7F8AA4C3" w14:textId="7E7D81CE" w:rsidR="00DA0D6F" w:rsidRDefault="00154275" w:rsidP="00DA0D6F">
      <w:pPr>
        <w:jc w:val="center"/>
      </w:pPr>
      <w:r>
        <w:t>Fig. 2. Classification of natural hazards with examples of events and peril/harm for each category.</w:t>
      </w:r>
      <w:r>
        <w:br/>
      </w:r>
    </w:p>
    <w:p w14:paraId="30994A0C" w14:textId="77777777" w:rsidR="00F15F29" w:rsidRPr="00DA0D6F" w:rsidRDefault="00F15F29" w:rsidP="00DA0D6F">
      <w:pPr>
        <w:jc w:val="center"/>
      </w:pPr>
    </w:p>
    <w:p w14:paraId="4B9D610D" w14:textId="12B6ED68" w:rsidR="00DD3D7E" w:rsidRDefault="00DD3D7E" w:rsidP="00DD3D7E">
      <w:pPr>
        <w:pStyle w:val="Heading2"/>
        <w:rPr>
          <w:u w:val="single"/>
        </w:rPr>
      </w:pPr>
      <w:r w:rsidRPr="00DD3D7E">
        <w:rPr>
          <w:u w:val="single"/>
        </w:rPr>
        <w:t xml:space="preserve">2.2. </w:t>
      </w:r>
      <w:r w:rsidR="00430764">
        <w:rPr>
          <w:u w:val="single"/>
        </w:rPr>
        <w:t>Risk Assessment and Management in Disaster Response</w:t>
      </w:r>
    </w:p>
    <w:p w14:paraId="34FE1DA4" w14:textId="77777777" w:rsidR="00EE1BAE" w:rsidRDefault="00EE1BAE" w:rsidP="00EE1BAE"/>
    <w:p w14:paraId="56B37353" w14:textId="77777777" w:rsidR="00430764" w:rsidRPr="00430764" w:rsidRDefault="00430764" w:rsidP="009B1FDF">
      <w:pPr>
        <w:spacing w:line="360" w:lineRule="auto"/>
      </w:pPr>
      <w:r w:rsidRPr="00430764">
        <w:t>Effective disaster management begins with a thorough risk assessment, followed by the implementation of comprehensive risk management practices. Risk assessment includes identifying, analyzing, and evaluating the probability and potential impacts of natural hazards, focusing on vulnerabilities and exposures in the affected area. Factors assessed include:</w:t>
      </w:r>
    </w:p>
    <w:p w14:paraId="3D5C200D" w14:textId="77777777" w:rsidR="00430764" w:rsidRPr="00430764" w:rsidRDefault="00430764" w:rsidP="009B1FDF">
      <w:pPr>
        <w:numPr>
          <w:ilvl w:val="0"/>
          <w:numId w:val="19"/>
        </w:numPr>
        <w:spacing w:line="360" w:lineRule="auto"/>
      </w:pPr>
      <w:r w:rsidRPr="00430764">
        <w:rPr>
          <w:b/>
          <w:bCs/>
        </w:rPr>
        <w:lastRenderedPageBreak/>
        <w:t>Hazard Probability</w:t>
      </w:r>
      <w:r w:rsidRPr="00430764">
        <w:t>: Estimating the likelihood of a hazard occurring.</w:t>
      </w:r>
    </w:p>
    <w:p w14:paraId="124677F4" w14:textId="77777777" w:rsidR="00430764" w:rsidRPr="00430764" w:rsidRDefault="00430764" w:rsidP="009B1FDF">
      <w:pPr>
        <w:numPr>
          <w:ilvl w:val="0"/>
          <w:numId w:val="19"/>
        </w:numPr>
        <w:spacing w:line="360" w:lineRule="auto"/>
      </w:pPr>
      <w:r w:rsidRPr="00430764">
        <w:rPr>
          <w:b/>
          <w:bCs/>
        </w:rPr>
        <w:t>Exposure</w:t>
      </w:r>
      <w:r w:rsidRPr="00430764">
        <w:t>: Analyzing which areas, people, and assets are at risk.</w:t>
      </w:r>
    </w:p>
    <w:p w14:paraId="34748E54" w14:textId="77777777" w:rsidR="00430764" w:rsidRPr="00430764" w:rsidRDefault="00430764" w:rsidP="009B1FDF">
      <w:pPr>
        <w:numPr>
          <w:ilvl w:val="0"/>
          <w:numId w:val="19"/>
        </w:numPr>
        <w:spacing w:line="360" w:lineRule="auto"/>
      </w:pPr>
      <w:r w:rsidRPr="00430764">
        <w:rPr>
          <w:b/>
          <w:bCs/>
        </w:rPr>
        <w:t>Vulnerability</w:t>
      </w:r>
      <w:r w:rsidRPr="00430764">
        <w:t>: Understanding the susceptibility of these elements to damage.</w:t>
      </w:r>
    </w:p>
    <w:p w14:paraId="7684F950" w14:textId="77777777" w:rsidR="00430764" w:rsidRPr="00430764" w:rsidRDefault="00430764" w:rsidP="009B1FDF">
      <w:pPr>
        <w:spacing w:line="360" w:lineRule="auto"/>
      </w:pPr>
      <w:r w:rsidRPr="00430764">
        <w:t>Once risks are assessed, management practices are implemented to address them. These practices are organized into four phases:</w:t>
      </w:r>
    </w:p>
    <w:p w14:paraId="665D793B" w14:textId="77777777" w:rsidR="00430764" w:rsidRPr="00430764" w:rsidRDefault="00430764" w:rsidP="009B1FDF">
      <w:pPr>
        <w:numPr>
          <w:ilvl w:val="0"/>
          <w:numId w:val="20"/>
        </w:numPr>
        <w:tabs>
          <w:tab w:val="num" w:pos="720"/>
        </w:tabs>
        <w:spacing w:line="360" w:lineRule="auto"/>
      </w:pPr>
      <w:r w:rsidRPr="00430764">
        <w:rPr>
          <w:b/>
          <w:bCs/>
        </w:rPr>
        <w:t>Preparedness</w:t>
      </w:r>
      <w:r w:rsidRPr="00430764">
        <w:t>: This phase involves planning and preparing for potential disasters, including public education campaigns, evacuation drills, and early warning systems. Preparedness measures help minimize response times and enhance readiness.</w:t>
      </w:r>
    </w:p>
    <w:p w14:paraId="2B00C059" w14:textId="77777777" w:rsidR="00430764" w:rsidRPr="00430764" w:rsidRDefault="00430764" w:rsidP="009B1FDF">
      <w:pPr>
        <w:numPr>
          <w:ilvl w:val="0"/>
          <w:numId w:val="20"/>
        </w:numPr>
        <w:tabs>
          <w:tab w:val="num" w:pos="720"/>
        </w:tabs>
        <w:spacing w:line="360" w:lineRule="auto"/>
      </w:pPr>
      <w:r w:rsidRPr="00430764">
        <w:rPr>
          <w:b/>
          <w:bCs/>
        </w:rPr>
        <w:t>Response</w:t>
      </w:r>
      <w:r w:rsidRPr="00430764">
        <w:t>: The response phase includes emergency actions taken during a disaster to protect life, property, and the environment. These actions range from search and rescue operations to immediate medical assistance and evacuation.</w:t>
      </w:r>
    </w:p>
    <w:p w14:paraId="56DFF018" w14:textId="77777777" w:rsidR="00430764" w:rsidRPr="00430764" w:rsidRDefault="00430764" w:rsidP="009B1FDF">
      <w:pPr>
        <w:numPr>
          <w:ilvl w:val="0"/>
          <w:numId w:val="20"/>
        </w:numPr>
        <w:tabs>
          <w:tab w:val="num" w:pos="720"/>
        </w:tabs>
        <w:spacing w:line="360" w:lineRule="auto"/>
      </w:pPr>
      <w:r w:rsidRPr="00430764">
        <w:rPr>
          <w:b/>
          <w:bCs/>
        </w:rPr>
        <w:t>Recovery</w:t>
      </w:r>
      <w:r w:rsidRPr="00430764">
        <w:t>: Recovery encompasses the restoration and rehabilitation of communities after a disaster. It includes rebuilding infrastructure, providing psychological support, and restoring economic stability.</w:t>
      </w:r>
    </w:p>
    <w:p w14:paraId="680AB9C9" w14:textId="2AF2F6DE" w:rsidR="00430764" w:rsidRDefault="00430764" w:rsidP="009B1FDF">
      <w:pPr>
        <w:numPr>
          <w:ilvl w:val="0"/>
          <w:numId w:val="20"/>
        </w:numPr>
        <w:spacing w:line="360" w:lineRule="auto"/>
      </w:pPr>
      <w:r w:rsidRPr="00430764">
        <w:rPr>
          <w:b/>
          <w:bCs/>
        </w:rPr>
        <w:t>Mitigation</w:t>
      </w:r>
      <w:r w:rsidRPr="00430764">
        <w:t xml:space="preserve">: This phase focuses on reducing the long-term risks associated with natural hazards. </w:t>
      </w:r>
      <w:r>
        <w:br/>
      </w:r>
      <w:r>
        <w:br/>
      </w:r>
      <w:r w:rsidRPr="00430764">
        <w:t>Activities include constructing disaster-resilient infrastructure, enforcing strict building codes, and implementing land-use planning to prevent development in high-risk areas.</w:t>
      </w:r>
      <w:r>
        <w:br/>
      </w:r>
    </w:p>
    <w:p w14:paraId="1492DFBB" w14:textId="3B907A85" w:rsidR="00430764" w:rsidRPr="00430764" w:rsidRDefault="00430764" w:rsidP="00430764">
      <w:pPr>
        <w:rPr>
          <w:b/>
          <w:bCs/>
          <w:sz w:val="24"/>
          <w:szCs w:val="24"/>
          <w:u w:val="single"/>
        </w:rPr>
      </w:pPr>
      <w:r w:rsidRPr="00430764">
        <w:rPr>
          <w:b/>
          <w:bCs/>
          <w:sz w:val="24"/>
          <w:szCs w:val="24"/>
          <w:u w:val="single"/>
        </w:rPr>
        <w:t>Table: Phases of Disaster Risk Management with Detailed Activities and Examples</w:t>
      </w:r>
      <w:r>
        <w:rPr>
          <w:b/>
          <w:bCs/>
          <w:sz w:val="24"/>
          <w:szCs w:val="24"/>
          <w:u w:val="single"/>
        </w:rPr>
        <w:br/>
      </w:r>
    </w:p>
    <w:tbl>
      <w:tblPr>
        <w:tblStyle w:val="TableGrid"/>
        <w:tblW w:w="9708" w:type="dxa"/>
        <w:tblLook w:val="04A0" w:firstRow="1" w:lastRow="0" w:firstColumn="1" w:lastColumn="0" w:noHBand="0" w:noVBand="1"/>
      </w:tblPr>
      <w:tblGrid>
        <w:gridCol w:w="2427"/>
        <w:gridCol w:w="2427"/>
        <w:gridCol w:w="2427"/>
        <w:gridCol w:w="2427"/>
      </w:tblGrid>
      <w:tr w:rsidR="00430764" w14:paraId="77C718CD" w14:textId="77777777" w:rsidTr="00430764">
        <w:trPr>
          <w:trHeight w:val="416"/>
        </w:trPr>
        <w:tc>
          <w:tcPr>
            <w:tcW w:w="2427" w:type="dxa"/>
          </w:tcPr>
          <w:p w14:paraId="6D8D74FE" w14:textId="62C34DC5" w:rsidR="00430764" w:rsidRDefault="00430764" w:rsidP="00430764">
            <w:pPr>
              <w:rPr>
                <w:b/>
                <w:bCs/>
                <w:sz w:val="24"/>
                <w:szCs w:val="24"/>
              </w:rPr>
            </w:pPr>
            <w:r>
              <w:rPr>
                <w:b/>
                <w:bCs/>
                <w:sz w:val="24"/>
                <w:szCs w:val="24"/>
              </w:rPr>
              <w:br/>
              <w:t>Phase</w:t>
            </w:r>
            <w:r>
              <w:rPr>
                <w:b/>
                <w:bCs/>
                <w:sz w:val="24"/>
                <w:szCs w:val="24"/>
              </w:rPr>
              <w:br/>
            </w:r>
          </w:p>
        </w:tc>
        <w:tc>
          <w:tcPr>
            <w:tcW w:w="2427" w:type="dxa"/>
          </w:tcPr>
          <w:p w14:paraId="66CE3599" w14:textId="2118E244" w:rsidR="00430764" w:rsidRDefault="00430764" w:rsidP="00430764">
            <w:pPr>
              <w:rPr>
                <w:b/>
                <w:bCs/>
                <w:sz w:val="24"/>
                <w:szCs w:val="24"/>
              </w:rPr>
            </w:pPr>
            <w:r>
              <w:rPr>
                <w:b/>
                <w:bCs/>
                <w:sz w:val="24"/>
                <w:szCs w:val="24"/>
              </w:rPr>
              <w:br/>
              <w:t>Description</w:t>
            </w:r>
          </w:p>
        </w:tc>
        <w:tc>
          <w:tcPr>
            <w:tcW w:w="2427" w:type="dxa"/>
          </w:tcPr>
          <w:p w14:paraId="0FEB1C35" w14:textId="2C354842" w:rsidR="00430764" w:rsidRDefault="00430764" w:rsidP="00430764">
            <w:pPr>
              <w:rPr>
                <w:b/>
                <w:bCs/>
                <w:sz w:val="24"/>
                <w:szCs w:val="24"/>
              </w:rPr>
            </w:pPr>
            <w:r>
              <w:rPr>
                <w:b/>
                <w:bCs/>
                <w:sz w:val="24"/>
                <w:szCs w:val="24"/>
              </w:rPr>
              <w:br/>
              <w:t>Example Activities</w:t>
            </w:r>
          </w:p>
        </w:tc>
        <w:tc>
          <w:tcPr>
            <w:tcW w:w="2427" w:type="dxa"/>
          </w:tcPr>
          <w:p w14:paraId="49A5C6C4" w14:textId="1BCFE8E0" w:rsidR="00430764" w:rsidRDefault="00430764" w:rsidP="00430764">
            <w:pPr>
              <w:rPr>
                <w:b/>
                <w:bCs/>
                <w:sz w:val="24"/>
                <w:szCs w:val="24"/>
              </w:rPr>
            </w:pPr>
            <w:r>
              <w:rPr>
                <w:b/>
                <w:bCs/>
                <w:sz w:val="24"/>
                <w:szCs w:val="24"/>
              </w:rPr>
              <w:br/>
              <w:t>Examples</w:t>
            </w:r>
          </w:p>
        </w:tc>
      </w:tr>
      <w:tr w:rsidR="00430764" w14:paraId="19FB85F8" w14:textId="77777777" w:rsidTr="00430764">
        <w:trPr>
          <w:trHeight w:val="1096"/>
        </w:trPr>
        <w:tc>
          <w:tcPr>
            <w:tcW w:w="2427" w:type="dxa"/>
          </w:tcPr>
          <w:p w14:paraId="2C0F7B3E" w14:textId="61F3DF51" w:rsidR="00430764" w:rsidRDefault="00430764" w:rsidP="00430764">
            <w:pPr>
              <w:rPr>
                <w:b/>
                <w:bCs/>
                <w:sz w:val="24"/>
                <w:szCs w:val="24"/>
              </w:rPr>
            </w:pPr>
            <w:r>
              <w:rPr>
                <w:b/>
                <w:bCs/>
                <w:sz w:val="24"/>
                <w:szCs w:val="24"/>
              </w:rPr>
              <w:br/>
            </w:r>
            <w:r w:rsidRPr="00430764">
              <w:rPr>
                <w:b/>
                <w:bCs/>
                <w:sz w:val="24"/>
                <w:szCs w:val="24"/>
              </w:rPr>
              <w:t>Preparedness</w:t>
            </w:r>
          </w:p>
        </w:tc>
        <w:tc>
          <w:tcPr>
            <w:tcW w:w="2427" w:type="dxa"/>
          </w:tcPr>
          <w:p w14:paraId="68F7BC48" w14:textId="5844637C" w:rsidR="00430764" w:rsidRPr="00430764" w:rsidRDefault="00430764" w:rsidP="00430764">
            <w:r>
              <w:br/>
            </w:r>
            <w:r w:rsidRPr="00430764">
              <w:t>Planning and preparing for disaster events to ensure effective and rapid response.</w:t>
            </w:r>
            <w:r>
              <w:br/>
            </w:r>
          </w:p>
        </w:tc>
        <w:tc>
          <w:tcPr>
            <w:tcW w:w="2427" w:type="dxa"/>
          </w:tcPr>
          <w:p w14:paraId="02FF104B" w14:textId="659D7A99" w:rsidR="00430764" w:rsidRPr="00430764" w:rsidRDefault="00430764" w:rsidP="00430764">
            <w:pPr>
              <w:rPr>
                <w:sz w:val="24"/>
                <w:szCs w:val="24"/>
              </w:rPr>
            </w:pPr>
            <w:r>
              <w:rPr>
                <w:b/>
                <w:bCs/>
                <w:sz w:val="24"/>
                <w:szCs w:val="24"/>
              </w:rPr>
              <w:br/>
            </w:r>
            <w:r w:rsidRPr="00430764">
              <w:rPr>
                <w:sz w:val="24"/>
                <w:szCs w:val="24"/>
              </w:rPr>
              <w:t>Public education, emergency drills, establishing communication protocols, developing evacuation plans.</w:t>
            </w:r>
            <w:r>
              <w:rPr>
                <w:sz w:val="24"/>
                <w:szCs w:val="24"/>
              </w:rPr>
              <w:br/>
            </w:r>
          </w:p>
        </w:tc>
        <w:tc>
          <w:tcPr>
            <w:tcW w:w="2427" w:type="dxa"/>
          </w:tcPr>
          <w:p w14:paraId="0E20C393" w14:textId="2BD8E3EB" w:rsidR="00430764" w:rsidRPr="00430764" w:rsidRDefault="00430764" w:rsidP="00430764">
            <w:pPr>
              <w:rPr>
                <w:sz w:val="24"/>
                <w:szCs w:val="24"/>
              </w:rPr>
            </w:pPr>
            <w:r>
              <w:rPr>
                <w:b/>
                <w:bCs/>
                <w:sz w:val="24"/>
                <w:szCs w:val="24"/>
              </w:rPr>
              <w:br/>
            </w:r>
            <w:r w:rsidRPr="00430764">
              <w:rPr>
                <w:sz w:val="24"/>
                <w:szCs w:val="24"/>
              </w:rPr>
              <w:t>Annual earthquake drills in Japan, hurricane readiness programs in Florida.</w:t>
            </w:r>
          </w:p>
        </w:tc>
      </w:tr>
      <w:tr w:rsidR="00430764" w14:paraId="6DAFF676" w14:textId="77777777" w:rsidTr="00430764">
        <w:trPr>
          <w:trHeight w:val="1096"/>
        </w:trPr>
        <w:tc>
          <w:tcPr>
            <w:tcW w:w="2427" w:type="dxa"/>
          </w:tcPr>
          <w:p w14:paraId="614F41F9" w14:textId="693893ED" w:rsidR="00430764" w:rsidRDefault="00430764" w:rsidP="00430764">
            <w:pPr>
              <w:rPr>
                <w:b/>
                <w:bCs/>
                <w:sz w:val="24"/>
                <w:szCs w:val="24"/>
              </w:rPr>
            </w:pPr>
            <w:r>
              <w:rPr>
                <w:b/>
                <w:bCs/>
                <w:sz w:val="24"/>
                <w:szCs w:val="24"/>
              </w:rPr>
              <w:br/>
            </w:r>
            <w:r w:rsidRPr="00430764">
              <w:rPr>
                <w:b/>
                <w:bCs/>
                <w:sz w:val="24"/>
                <w:szCs w:val="24"/>
              </w:rPr>
              <w:t>Response</w:t>
            </w:r>
          </w:p>
        </w:tc>
        <w:tc>
          <w:tcPr>
            <w:tcW w:w="2427" w:type="dxa"/>
          </w:tcPr>
          <w:p w14:paraId="38A2E737" w14:textId="1C7182CE" w:rsidR="00430764" w:rsidRPr="00430764" w:rsidRDefault="00430764" w:rsidP="00430764">
            <w:pPr>
              <w:rPr>
                <w:sz w:val="24"/>
                <w:szCs w:val="24"/>
              </w:rPr>
            </w:pPr>
            <w:r>
              <w:rPr>
                <w:b/>
                <w:bCs/>
                <w:sz w:val="24"/>
                <w:szCs w:val="24"/>
              </w:rPr>
              <w:br/>
            </w:r>
            <w:r w:rsidRPr="00430764">
              <w:rPr>
                <w:sz w:val="24"/>
                <w:szCs w:val="24"/>
              </w:rPr>
              <w:t>Immediate actions taken to protect life, property, and the environment during a disaster.</w:t>
            </w:r>
            <w:r>
              <w:rPr>
                <w:sz w:val="24"/>
                <w:szCs w:val="24"/>
              </w:rPr>
              <w:br/>
            </w:r>
          </w:p>
        </w:tc>
        <w:tc>
          <w:tcPr>
            <w:tcW w:w="2427" w:type="dxa"/>
          </w:tcPr>
          <w:p w14:paraId="5C8D0930" w14:textId="08EC427B" w:rsidR="00430764" w:rsidRPr="00C342EB" w:rsidRDefault="00C342EB" w:rsidP="00430764">
            <w:pPr>
              <w:rPr>
                <w:sz w:val="24"/>
                <w:szCs w:val="24"/>
              </w:rPr>
            </w:pPr>
            <w:r>
              <w:rPr>
                <w:b/>
                <w:bCs/>
                <w:sz w:val="24"/>
                <w:szCs w:val="24"/>
              </w:rPr>
              <w:br/>
            </w:r>
            <w:r w:rsidRPr="00C342EB">
              <w:rPr>
                <w:sz w:val="24"/>
                <w:szCs w:val="24"/>
              </w:rPr>
              <w:t>Search and rescue, emergency shelter setup, medical response, establishing temporary communication systems.</w:t>
            </w:r>
            <w:r w:rsidRPr="00C342EB">
              <w:rPr>
                <w:sz w:val="24"/>
                <w:szCs w:val="24"/>
              </w:rPr>
              <w:br/>
            </w:r>
          </w:p>
        </w:tc>
        <w:tc>
          <w:tcPr>
            <w:tcW w:w="2427" w:type="dxa"/>
          </w:tcPr>
          <w:p w14:paraId="29A658F8" w14:textId="2BF8BB91" w:rsidR="00430764" w:rsidRPr="00C342EB" w:rsidRDefault="00C342EB" w:rsidP="00430764">
            <w:pPr>
              <w:rPr>
                <w:sz w:val="24"/>
                <w:szCs w:val="24"/>
              </w:rPr>
            </w:pPr>
            <w:r>
              <w:rPr>
                <w:b/>
                <w:bCs/>
                <w:sz w:val="24"/>
                <w:szCs w:val="24"/>
              </w:rPr>
              <w:br/>
            </w:r>
            <w:r w:rsidRPr="00C342EB">
              <w:rPr>
                <w:sz w:val="24"/>
                <w:szCs w:val="24"/>
              </w:rPr>
              <w:t>Red Cross emergency shelter deployment, medical aid after earthquakes.</w:t>
            </w:r>
          </w:p>
        </w:tc>
      </w:tr>
      <w:tr w:rsidR="00430764" w14:paraId="6FE0F14C" w14:textId="77777777" w:rsidTr="00430764">
        <w:trPr>
          <w:trHeight w:val="1032"/>
        </w:trPr>
        <w:tc>
          <w:tcPr>
            <w:tcW w:w="2427" w:type="dxa"/>
          </w:tcPr>
          <w:p w14:paraId="128EFAF1" w14:textId="66567010" w:rsidR="00430764" w:rsidRDefault="00430764" w:rsidP="00430764">
            <w:pPr>
              <w:rPr>
                <w:b/>
                <w:bCs/>
                <w:sz w:val="24"/>
                <w:szCs w:val="24"/>
              </w:rPr>
            </w:pPr>
            <w:r>
              <w:rPr>
                <w:b/>
                <w:bCs/>
                <w:sz w:val="24"/>
                <w:szCs w:val="24"/>
              </w:rPr>
              <w:lastRenderedPageBreak/>
              <w:br/>
            </w:r>
            <w:r w:rsidRPr="00430764">
              <w:rPr>
                <w:b/>
                <w:bCs/>
                <w:sz w:val="24"/>
                <w:szCs w:val="24"/>
              </w:rPr>
              <w:t>Recovery</w:t>
            </w:r>
          </w:p>
        </w:tc>
        <w:tc>
          <w:tcPr>
            <w:tcW w:w="2427" w:type="dxa"/>
          </w:tcPr>
          <w:p w14:paraId="123D9C96" w14:textId="7D927754" w:rsidR="00430764" w:rsidRPr="00C342EB" w:rsidRDefault="00C342EB" w:rsidP="00430764">
            <w:pPr>
              <w:rPr>
                <w:sz w:val="24"/>
                <w:szCs w:val="24"/>
              </w:rPr>
            </w:pPr>
            <w:r>
              <w:rPr>
                <w:b/>
                <w:bCs/>
                <w:sz w:val="24"/>
                <w:szCs w:val="24"/>
              </w:rPr>
              <w:br/>
            </w:r>
            <w:r w:rsidRPr="00C342EB">
              <w:rPr>
                <w:sz w:val="24"/>
                <w:szCs w:val="24"/>
              </w:rPr>
              <w:t>Post-disaster activities focused on restoring normalcy and addressing long-term impacts.</w:t>
            </w:r>
            <w:r w:rsidRPr="00C342EB">
              <w:rPr>
                <w:sz w:val="24"/>
                <w:szCs w:val="24"/>
              </w:rPr>
              <w:br/>
            </w:r>
          </w:p>
        </w:tc>
        <w:tc>
          <w:tcPr>
            <w:tcW w:w="2427" w:type="dxa"/>
          </w:tcPr>
          <w:p w14:paraId="60ACE056" w14:textId="3742F636" w:rsidR="00430764" w:rsidRPr="00C342EB" w:rsidRDefault="00C342EB" w:rsidP="00430764">
            <w:pPr>
              <w:rPr>
                <w:sz w:val="24"/>
                <w:szCs w:val="24"/>
              </w:rPr>
            </w:pPr>
            <w:r>
              <w:rPr>
                <w:b/>
                <w:bCs/>
                <w:sz w:val="24"/>
                <w:szCs w:val="24"/>
              </w:rPr>
              <w:br/>
            </w:r>
            <w:r w:rsidRPr="00C342EB">
              <w:rPr>
                <w:sz w:val="24"/>
                <w:szCs w:val="24"/>
              </w:rPr>
              <w:t>Reconstructing infrastructure, providing psychological counseling, financial assistance, restoring utilities like water and electricity.</w:t>
            </w:r>
            <w:r w:rsidRPr="00C342EB">
              <w:rPr>
                <w:sz w:val="24"/>
                <w:szCs w:val="24"/>
              </w:rPr>
              <w:br/>
            </w:r>
          </w:p>
        </w:tc>
        <w:tc>
          <w:tcPr>
            <w:tcW w:w="2427" w:type="dxa"/>
          </w:tcPr>
          <w:p w14:paraId="632725C5" w14:textId="5AAEE6FC" w:rsidR="00430764" w:rsidRPr="00C342EB" w:rsidRDefault="00C342EB" w:rsidP="00430764">
            <w:pPr>
              <w:rPr>
                <w:sz w:val="24"/>
                <w:szCs w:val="24"/>
              </w:rPr>
            </w:pPr>
            <w:r>
              <w:rPr>
                <w:b/>
                <w:bCs/>
                <w:sz w:val="24"/>
                <w:szCs w:val="24"/>
              </w:rPr>
              <w:br/>
            </w:r>
            <w:r w:rsidRPr="00C342EB">
              <w:rPr>
                <w:sz w:val="24"/>
                <w:szCs w:val="24"/>
              </w:rPr>
              <w:t>Infrastructure rebuilding after tsunamis in Indonesia, FEMA support in the U.S.</w:t>
            </w:r>
          </w:p>
        </w:tc>
      </w:tr>
      <w:tr w:rsidR="00430764" w14:paraId="42E2517E" w14:textId="77777777" w:rsidTr="00430764">
        <w:trPr>
          <w:trHeight w:val="1096"/>
        </w:trPr>
        <w:tc>
          <w:tcPr>
            <w:tcW w:w="2427" w:type="dxa"/>
          </w:tcPr>
          <w:p w14:paraId="2395DEAE" w14:textId="103CC838" w:rsidR="00430764" w:rsidRDefault="00430764" w:rsidP="00430764">
            <w:pPr>
              <w:rPr>
                <w:b/>
                <w:bCs/>
                <w:sz w:val="24"/>
                <w:szCs w:val="24"/>
              </w:rPr>
            </w:pPr>
            <w:r>
              <w:rPr>
                <w:b/>
                <w:bCs/>
                <w:sz w:val="24"/>
                <w:szCs w:val="24"/>
              </w:rPr>
              <w:br/>
            </w:r>
            <w:r w:rsidRPr="00430764">
              <w:rPr>
                <w:b/>
                <w:bCs/>
                <w:sz w:val="24"/>
                <w:szCs w:val="24"/>
              </w:rPr>
              <w:t>Mitigation</w:t>
            </w:r>
          </w:p>
        </w:tc>
        <w:tc>
          <w:tcPr>
            <w:tcW w:w="2427" w:type="dxa"/>
          </w:tcPr>
          <w:p w14:paraId="478C8C9B" w14:textId="2585CA89" w:rsidR="00430764" w:rsidRPr="00C342EB" w:rsidRDefault="00C342EB" w:rsidP="00430764">
            <w:pPr>
              <w:rPr>
                <w:sz w:val="24"/>
                <w:szCs w:val="24"/>
              </w:rPr>
            </w:pPr>
            <w:r>
              <w:rPr>
                <w:b/>
                <w:bCs/>
                <w:sz w:val="24"/>
                <w:szCs w:val="24"/>
              </w:rPr>
              <w:br/>
            </w:r>
            <w:r w:rsidRPr="00C342EB">
              <w:rPr>
                <w:sz w:val="24"/>
                <w:szCs w:val="24"/>
              </w:rPr>
              <w:t>Long-term actions to minimize future disaster risk, involving preventive and policy measures.</w:t>
            </w:r>
            <w:r w:rsidRPr="00C342EB">
              <w:rPr>
                <w:sz w:val="24"/>
                <w:szCs w:val="24"/>
              </w:rPr>
              <w:br/>
            </w:r>
          </w:p>
        </w:tc>
        <w:tc>
          <w:tcPr>
            <w:tcW w:w="2427" w:type="dxa"/>
          </w:tcPr>
          <w:p w14:paraId="75FAF683" w14:textId="31C9EEB3" w:rsidR="00430764" w:rsidRPr="00C342EB" w:rsidRDefault="00C342EB" w:rsidP="00430764">
            <w:pPr>
              <w:rPr>
                <w:sz w:val="24"/>
                <w:szCs w:val="24"/>
              </w:rPr>
            </w:pPr>
            <w:r>
              <w:rPr>
                <w:b/>
                <w:bCs/>
                <w:sz w:val="24"/>
                <w:szCs w:val="24"/>
              </w:rPr>
              <w:br/>
            </w:r>
            <w:r w:rsidRPr="00C342EB">
              <w:rPr>
                <w:sz w:val="24"/>
                <w:szCs w:val="24"/>
              </w:rPr>
              <w:t>Constructing resilient buildings, enforcing zoning laws, retrofitting old structures, and enhancing early warning systems.</w:t>
            </w:r>
            <w:r w:rsidRPr="00C342EB">
              <w:rPr>
                <w:sz w:val="24"/>
                <w:szCs w:val="24"/>
              </w:rPr>
              <w:br/>
            </w:r>
          </w:p>
        </w:tc>
        <w:tc>
          <w:tcPr>
            <w:tcW w:w="2427" w:type="dxa"/>
          </w:tcPr>
          <w:p w14:paraId="37D0087C" w14:textId="192969F1" w:rsidR="00430764" w:rsidRPr="00C342EB" w:rsidRDefault="00C342EB" w:rsidP="00430764">
            <w:pPr>
              <w:rPr>
                <w:sz w:val="24"/>
                <w:szCs w:val="24"/>
              </w:rPr>
            </w:pPr>
            <w:r>
              <w:rPr>
                <w:b/>
                <w:bCs/>
                <w:sz w:val="24"/>
                <w:szCs w:val="24"/>
              </w:rPr>
              <w:br/>
            </w:r>
            <w:r w:rsidRPr="00C342EB">
              <w:rPr>
                <w:sz w:val="24"/>
                <w:szCs w:val="24"/>
              </w:rPr>
              <w:t>Coastal defenses in the Netherlands, earthquake-resistant buildings in Turkey.</w:t>
            </w:r>
          </w:p>
        </w:tc>
      </w:tr>
    </w:tbl>
    <w:p w14:paraId="3E2E5453" w14:textId="77777777" w:rsidR="00430764" w:rsidRPr="00430764" w:rsidRDefault="00430764" w:rsidP="00430764">
      <w:pPr>
        <w:rPr>
          <w:b/>
          <w:bCs/>
          <w:sz w:val="24"/>
          <w:szCs w:val="24"/>
        </w:rPr>
      </w:pPr>
    </w:p>
    <w:p w14:paraId="743301E6" w14:textId="0EBE779D" w:rsidR="00EE1BAE" w:rsidRDefault="00EE1BAE" w:rsidP="00EE1BAE"/>
    <w:p w14:paraId="3352EF3A" w14:textId="77777777" w:rsidR="00154275" w:rsidRDefault="00154275" w:rsidP="00EE1BAE"/>
    <w:p w14:paraId="0BC0E3F2" w14:textId="77777777" w:rsidR="00154275" w:rsidRDefault="00154275" w:rsidP="00EE1BAE"/>
    <w:p w14:paraId="63DCC791" w14:textId="77777777" w:rsidR="00EE1BAE" w:rsidRDefault="00EE1BAE" w:rsidP="00EE1BAE"/>
    <w:p w14:paraId="748E0F59" w14:textId="5AC3724D" w:rsidR="00AE3E98" w:rsidRDefault="00C342EB" w:rsidP="00EE1BAE">
      <w:pPr>
        <w:pStyle w:val="Heading2"/>
        <w:numPr>
          <w:ilvl w:val="1"/>
          <w:numId w:val="3"/>
        </w:numPr>
        <w:rPr>
          <w:u w:val="single"/>
        </w:rPr>
      </w:pPr>
      <w:r>
        <w:rPr>
          <w:u w:val="single"/>
        </w:rPr>
        <w:t>International Organizations and Frameworks</w:t>
      </w:r>
    </w:p>
    <w:p w14:paraId="67D8B760" w14:textId="77777777" w:rsidR="00EE1BAE" w:rsidRDefault="00EE1BAE" w:rsidP="00EE1BAE"/>
    <w:p w14:paraId="03A7649A" w14:textId="77777777" w:rsidR="00C342EB" w:rsidRPr="00C342EB" w:rsidRDefault="00C342EB" w:rsidP="009B1FDF">
      <w:pPr>
        <w:spacing w:line="360" w:lineRule="auto"/>
      </w:pPr>
      <w:r w:rsidRPr="00C342EB">
        <w:t>The global community increasingly recognizes the importance of international cooperation in addressing the complex challenges posed by natural hazards. International frameworks and organizations play essential roles in disaster risk reduction (DRR) by establishing standards, sharing resources, and coordinating efforts among countries.</w:t>
      </w:r>
    </w:p>
    <w:p w14:paraId="47CB11C1" w14:textId="77777777" w:rsidR="00C342EB" w:rsidRPr="00C342EB" w:rsidRDefault="00C342EB" w:rsidP="009B1FDF">
      <w:pPr>
        <w:numPr>
          <w:ilvl w:val="0"/>
          <w:numId w:val="21"/>
        </w:numPr>
        <w:spacing w:line="360" w:lineRule="auto"/>
      </w:pPr>
      <w:r w:rsidRPr="00C342EB">
        <w:rPr>
          <w:b/>
          <w:bCs/>
        </w:rPr>
        <w:t>Sendai Framework for Disaster Risk Reduction</w:t>
      </w:r>
      <w:r w:rsidRPr="00C342EB">
        <w:t>: Developed by the United Nations Office for Disaster Risk Reduction (UNDRR), the Sendai Framework is a comprehensive strategy focusing on understanding risks, improving governance, investing in risk reduction, and enhancing response and recovery. It encourages nations to adopt a proactive approach to DRR and emphasizes building resilience at local and national levels.</w:t>
      </w:r>
    </w:p>
    <w:p w14:paraId="54750097" w14:textId="77777777" w:rsidR="00C342EB" w:rsidRPr="00C342EB" w:rsidRDefault="00C342EB" w:rsidP="009B1FDF">
      <w:pPr>
        <w:numPr>
          <w:ilvl w:val="0"/>
          <w:numId w:val="21"/>
        </w:numPr>
        <w:spacing w:line="360" w:lineRule="auto"/>
      </w:pPr>
      <w:r w:rsidRPr="00C342EB">
        <w:rPr>
          <w:b/>
          <w:bCs/>
        </w:rPr>
        <w:t>European Union Civil Protection Mechanism</w:t>
      </w:r>
      <w:r w:rsidRPr="00C342EB">
        <w:t>: This mechanism strengthens cooperation among EU member states and neighboring countries to respond to natural hazards. By pooling resources and expertise, the EU enhances collective disaster response capabilities, supporting quick and efficient assistance across borders.</w:t>
      </w:r>
    </w:p>
    <w:p w14:paraId="27A474C7" w14:textId="12963F62" w:rsidR="00C342EB" w:rsidRPr="00C342EB" w:rsidRDefault="00C342EB" w:rsidP="009B1FDF">
      <w:pPr>
        <w:numPr>
          <w:ilvl w:val="0"/>
          <w:numId w:val="21"/>
        </w:numPr>
        <w:spacing w:line="360" w:lineRule="auto"/>
      </w:pPr>
      <w:r w:rsidRPr="00C342EB">
        <w:rPr>
          <w:b/>
          <w:bCs/>
        </w:rPr>
        <w:t>ASEAN Agreement on Disaster Management and Emergency Response (AADMER)</w:t>
      </w:r>
      <w:r w:rsidRPr="00C342EB">
        <w:t xml:space="preserve">: ASEAN’s framework for disaster management in the Asia-Pacific region addresses region-specific </w:t>
      </w:r>
      <w:r w:rsidR="009B1FDF">
        <w:br/>
      </w:r>
      <w:r w:rsidR="009B1FDF">
        <w:lastRenderedPageBreak/>
        <w:br/>
      </w:r>
      <w:r w:rsidRPr="00C342EB">
        <w:t>hazards such as typhoons, earthquakes, and tsunamis. AADMER encourages member nations to collaborate on risk assessments, share data, and coordinate disaster preparedness.</w:t>
      </w:r>
      <w:r w:rsidR="009B1FDF">
        <w:br/>
      </w:r>
    </w:p>
    <w:p w14:paraId="4589731E" w14:textId="290A5849" w:rsidR="005C39BB" w:rsidRDefault="00C342EB" w:rsidP="009B1FDF">
      <w:pPr>
        <w:spacing w:line="360" w:lineRule="auto"/>
      </w:pPr>
      <w:r w:rsidRPr="00C342EB">
        <w:t>Through these frameworks, the international community seeks to foster resilience, enhance preparedness, and ensure effective disaster responses. This collaboration acknowledges the transboundary nature of natural hazards, promoting shared responsibility and coordinated actions.</w:t>
      </w:r>
    </w:p>
    <w:p w14:paraId="63558776" w14:textId="77777777" w:rsidR="005C39BB" w:rsidRDefault="005C39BB" w:rsidP="00EE1BAE"/>
    <w:p w14:paraId="427DF18C" w14:textId="77777777" w:rsidR="005C39BB" w:rsidRDefault="005C39BB" w:rsidP="00EE1BAE"/>
    <w:p w14:paraId="394589D9" w14:textId="30A3D49A" w:rsidR="00C53ABD" w:rsidRPr="00370155" w:rsidRDefault="00F66321" w:rsidP="009B1FDF">
      <w:pPr>
        <w:pStyle w:val="Heading1"/>
        <w:spacing w:line="360" w:lineRule="auto"/>
        <w:ind w:left="720"/>
      </w:pPr>
      <w:r>
        <w:t xml:space="preserve">3. </w:t>
      </w:r>
      <w:r w:rsidR="00CB4AEF" w:rsidRPr="00CB4AEF">
        <w:t>Global Approaches to Natural Hazards and Disasters</w:t>
      </w:r>
      <w:r w:rsidR="00370155">
        <w:br/>
      </w:r>
      <w:r w:rsidR="00370155">
        <w:br/>
      </w:r>
      <w:r w:rsidR="00CB4AEF" w:rsidRPr="00370155">
        <w:rPr>
          <w:b w:val="0"/>
          <w:bCs w:val="0"/>
          <w:sz w:val="22"/>
          <w:szCs w:val="22"/>
          <w:u w:val="none"/>
        </w:rPr>
        <w:t>Global strategies for addressing natural hazards and disasters are rooted in cooperative frameworks, multilateral policies, and shared expertise across borders. These approaches aim to mitigate risks, enhance resilience, and improve disaster response systems worldwide. Central to these strategies are the frameworks developed by international organizations, including the United Nations (UN), regional bodies like the European Union (EU), and national policies that coordinate local efforts in global contexts. This section explores key global approaches, focusing on the role of international organizations, regional initiatives, and national strategies.</w:t>
      </w:r>
      <w:r w:rsidR="00CB4AEF">
        <w:br/>
      </w:r>
    </w:p>
    <w:p w14:paraId="51268CC9" w14:textId="41E4120F" w:rsidR="00CB4AEF" w:rsidRDefault="006E09D9" w:rsidP="009B1FDF">
      <w:pPr>
        <w:pStyle w:val="Heading2"/>
        <w:spacing w:line="360" w:lineRule="auto"/>
        <w:ind w:left="0"/>
        <w:rPr>
          <w:u w:val="single"/>
        </w:rPr>
      </w:pPr>
      <w:r>
        <w:rPr>
          <w:u w:val="single"/>
        </w:rPr>
        <w:t xml:space="preserve">3.1 </w:t>
      </w:r>
      <w:r w:rsidR="00CB4AEF" w:rsidRPr="00CB4AEF">
        <w:rPr>
          <w:u w:val="single"/>
        </w:rPr>
        <w:t>United Nations Frameworks and Policies</w:t>
      </w:r>
      <w:r w:rsidR="00CB4AEF">
        <w:rPr>
          <w:u w:val="single"/>
        </w:rPr>
        <w:br/>
      </w:r>
      <w:r w:rsidR="00CB4AEF">
        <w:rPr>
          <w:u w:val="single"/>
        </w:rPr>
        <w:br/>
      </w:r>
      <w:r w:rsidR="00CB4AEF" w:rsidRPr="00CB4AEF">
        <w:rPr>
          <w:b w:val="0"/>
          <w:bCs w:val="0"/>
          <w:sz w:val="22"/>
          <w:szCs w:val="22"/>
        </w:rPr>
        <w:t>The United Nations (UN) has played a pivotal role in shaping global disaster risk reduction (DRR) strategies, with a particular focus on creating policies that empower nations to address natural hazards proactively. The UN’s involvement spans numerous initiatives, frameworks, and partnerships, aiming to foster international cooperation and ensure effective disaster management.</w:t>
      </w:r>
    </w:p>
    <w:p w14:paraId="60C14B60" w14:textId="77777777" w:rsidR="00533F59" w:rsidRDefault="00533F59" w:rsidP="009B1FDF">
      <w:pPr>
        <w:spacing w:line="360" w:lineRule="auto"/>
      </w:pPr>
    </w:p>
    <w:p w14:paraId="72759902" w14:textId="478E166E" w:rsidR="00533F59" w:rsidRPr="00533F59" w:rsidRDefault="00533F59" w:rsidP="00C53ABD">
      <w:pPr>
        <w:pStyle w:val="Heading3"/>
        <w:rPr>
          <w:b/>
          <w:bCs/>
          <w:u w:val="single"/>
        </w:rPr>
      </w:pPr>
      <w:r w:rsidRPr="00533F59">
        <w:rPr>
          <w:b/>
          <w:bCs/>
          <w:color w:val="auto"/>
          <w:u w:val="single"/>
        </w:rPr>
        <w:t xml:space="preserve">3.1.1 </w:t>
      </w:r>
      <w:r w:rsidR="00CB4AEF" w:rsidRPr="00CB4AEF">
        <w:rPr>
          <w:b/>
          <w:bCs/>
          <w:color w:val="auto"/>
          <w:u w:val="single"/>
        </w:rPr>
        <w:t>Sendai Framework for Disaster Risk Reduction</w:t>
      </w:r>
    </w:p>
    <w:p w14:paraId="247BDA97" w14:textId="77777777" w:rsidR="00533F59" w:rsidRDefault="00533F59" w:rsidP="00533F59"/>
    <w:p w14:paraId="5F544B44" w14:textId="2154CC2D" w:rsidR="00533F59" w:rsidRDefault="00533F59" w:rsidP="009B1FDF">
      <w:pPr>
        <w:spacing w:line="360" w:lineRule="auto"/>
      </w:pPr>
      <w:r>
        <w:t>builds consumer trust by providing verifiable product histories.</w:t>
      </w:r>
    </w:p>
    <w:p w14:paraId="4D29AAD2" w14:textId="77777777" w:rsidR="009B1FDF" w:rsidRPr="00CB4AEF" w:rsidRDefault="009B1FDF" w:rsidP="009B1FDF">
      <w:pPr>
        <w:spacing w:line="360" w:lineRule="auto"/>
      </w:pPr>
      <w:r w:rsidRPr="00CB4AEF">
        <w:t xml:space="preserve">The </w:t>
      </w:r>
      <w:r w:rsidRPr="00CB4AEF">
        <w:rPr>
          <w:b/>
          <w:bCs/>
        </w:rPr>
        <w:t>Sendai Framework for Disaster Risk Reduction (2015-2030)</w:t>
      </w:r>
      <w:r w:rsidRPr="00CB4AEF">
        <w:t xml:space="preserve"> is a landmark international agreement adopted by UN member states in 2015. This framework outlines a comprehensive approach to reducing </w:t>
      </w:r>
      <w:r>
        <w:br/>
      </w:r>
      <w:r>
        <w:br/>
      </w:r>
      <w:r w:rsidRPr="00CB4AEF">
        <w:t xml:space="preserve">disaster risk and building resilience globally. The Sendai Framework emphasizes the importance of reducing disaster risk through preventive measures, strengthening disaster resilience, and ensuring better </w:t>
      </w:r>
      <w:r w:rsidRPr="00CB4AEF">
        <w:lastRenderedPageBreak/>
        <w:t>preparedness for the most vulnerable populations. It sets out four priorities:</w:t>
      </w:r>
    </w:p>
    <w:p w14:paraId="528B1746" w14:textId="77777777" w:rsidR="009B1FDF" w:rsidRPr="00CB4AEF" w:rsidRDefault="009B1FDF" w:rsidP="009B1FDF">
      <w:pPr>
        <w:numPr>
          <w:ilvl w:val="0"/>
          <w:numId w:val="22"/>
        </w:numPr>
        <w:spacing w:line="360" w:lineRule="auto"/>
      </w:pPr>
      <w:r w:rsidRPr="00CB4AEF">
        <w:rPr>
          <w:b/>
          <w:bCs/>
        </w:rPr>
        <w:t>Understanding disaster risk</w:t>
      </w:r>
      <w:r w:rsidRPr="00CB4AEF">
        <w:t xml:space="preserve"> – better understanding and data collection to inform decision-making.</w:t>
      </w:r>
    </w:p>
    <w:p w14:paraId="3D08C23B" w14:textId="77777777" w:rsidR="009B1FDF" w:rsidRPr="00CB4AEF" w:rsidRDefault="009B1FDF" w:rsidP="009B1FDF">
      <w:pPr>
        <w:numPr>
          <w:ilvl w:val="0"/>
          <w:numId w:val="22"/>
        </w:numPr>
        <w:spacing w:line="360" w:lineRule="auto"/>
      </w:pPr>
      <w:r w:rsidRPr="00CB4AEF">
        <w:rPr>
          <w:b/>
          <w:bCs/>
        </w:rPr>
        <w:t>Strengthening disaster risk governance</w:t>
      </w:r>
      <w:r w:rsidRPr="00CB4AEF">
        <w:t xml:space="preserve"> – improving policies and institutions to reduce risks.</w:t>
      </w:r>
    </w:p>
    <w:p w14:paraId="14101732" w14:textId="77777777" w:rsidR="009B1FDF" w:rsidRPr="00CB4AEF" w:rsidRDefault="009B1FDF" w:rsidP="009B1FDF">
      <w:pPr>
        <w:numPr>
          <w:ilvl w:val="0"/>
          <w:numId w:val="22"/>
        </w:numPr>
        <w:spacing w:line="360" w:lineRule="auto"/>
      </w:pPr>
      <w:r w:rsidRPr="00CB4AEF">
        <w:rPr>
          <w:b/>
          <w:bCs/>
        </w:rPr>
        <w:t>Investing in disaster risk reduction</w:t>
      </w:r>
      <w:r w:rsidRPr="00CB4AEF">
        <w:t xml:space="preserve"> – prioritizing risk reduction in development planning.</w:t>
      </w:r>
    </w:p>
    <w:p w14:paraId="485690C3" w14:textId="77777777" w:rsidR="009B1FDF" w:rsidRPr="00CB4AEF" w:rsidRDefault="009B1FDF" w:rsidP="009B1FDF">
      <w:pPr>
        <w:numPr>
          <w:ilvl w:val="0"/>
          <w:numId w:val="22"/>
        </w:numPr>
        <w:spacing w:line="360" w:lineRule="auto"/>
      </w:pPr>
      <w:r w:rsidRPr="00CB4AEF">
        <w:rPr>
          <w:b/>
          <w:bCs/>
        </w:rPr>
        <w:t>Enhancing disaster preparedness</w:t>
      </w:r>
      <w:r w:rsidRPr="00CB4AEF">
        <w:t xml:space="preserve"> – strengthening the capacity to respond effectively to disasters.</w:t>
      </w:r>
    </w:p>
    <w:p w14:paraId="3BFC5A23" w14:textId="77777777" w:rsidR="009B1FDF" w:rsidRPr="00CB4AEF" w:rsidRDefault="009B1FDF" w:rsidP="009B1FDF">
      <w:pPr>
        <w:spacing w:line="360" w:lineRule="auto"/>
      </w:pPr>
      <w:r w:rsidRPr="00CB4AEF">
        <w:t>The framework also emphasizes the need for inclusive and resilient strategies, ensuring that the most vulnerable, such as women, children, and disabled individuals, are given priority.</w:t>
      </w:r>
    </w:p>
    <w:p w14:paraId="5B1ACDA0" w14:textId="77777777" w:rsidR="009B1FDF" w:rsidRDefault="009B1FDF" w:rsidP="009B1FDF">
      <w:pPr>
        <w:spacing w:line="360" w:lineRule="auto"/>
      </w:pPr>
      <w:r>
        <w:t>because each data exchange point between supply chain parties is susceptible to tampering, either maliciously or accidentally. Moreover, the prevalence of sophisticated counterfeits has led to significant financial losses and damaged reputations for manufacturers. Integrating Digital Twins (DT) and blockchain technology with SCM can address these security issues and tackle the counterfeit problem. DTs are used to record historical data and gather current data of all physical products and their transactions throughout their entire lifecycle. This data, when stored on the blockchain, ensures the integrity of DTs. Real-time data from sensors on physical devices allows DTs to simulate and predict potential security issues before they occur, enhancing data security in the supply chain. Additionally, combining DT and blockchain technology ensures counterfeit products are identified by providing product authenticity. For instance, luxury products often face counterfeits with fake authenticity documents. DTs can serve as digital certificates stored on the blockchain, making them tamper-proof and secure.</w:t>
      </w:r>
    </w:p>
    <w:p w14:paraId="2E4F55F5" w14:textId="77777777" w:rsidR="009B1FDF" w:rsidRDefault="009B1FDF" w:rsidP="009B1FDF">
      <w:pPr>
        <w:spacing w:line="360" w:lineRule="auto"/>
      </w:pPr>
    </w:p>
    <w:p w14:paraId="3FD8621E" w14:textId="34A161E2" w:rsidR="00533F59" w:rsidRDefault="009B1FDF" w:rsidP="009B1FDF">
      <w:pPr>
        <w:spacing w:line="360" w:lineRule="auto"/>
      </w:pPr>
      <w:r>
        <w:t xml:space="preserve">Furthermore, the implementation of DT and blockchain can streamline supply chain operations by providing transparent and verifiable records of product origins, transactions, and ownership. This not only helps in combating counterfeits but also </w:t>
      </w:r>
    </w:p>
    <w:p w14:paraId="6B3900BF" w14:textId="6CEB3A6E" w:rsidR="00533F59" w:rsidRPr="00533F59" w:rsidRDefault="00533F59" w:rsidP="00533F59">
      <w:pPr>
        <w:pStyle w:val="Heading3"/>
        <w:rPr>
          <w:b/>
          <w:bCs/>
          <w:color w:val="auto"/>
          <w:u w:val="single"/>
        </w:rPr>
      </w:pPr>
      <w:r>
        <w:t xml:space="preserve"> </w:t>
      </w:r>
      <w:r w:rsidRPr="00533F59">
        <w:rPr>
          <w:b/>
          <w:bCs/>
          <w:color w:val="auto"/>
          <w:u w:val="single"/>
        </w:rPr>
        <w:t xml:space="preserve">3.1.2 </w:t>
      </w:r>
      <w:r w:rsidR="00CB4AEF" w:rsidRPr="00CB4AEF">
        <w:rPr>
          <w:b/>
          <w:bCs/>
          <w:color w:val="auto"/>
          <w:u w:val="single"/>
        </w:rPr>
        <w:t>Role of the United Nations Office for Disaster Risk Reduction (UNDRR)</w:t>
      </w:r>
    </w:p>
    <w:p w14:paraId="04DE9627" w14:textId="77777777" w:rsidR="00533F59" w:rsidRDefault="00533F59" w:rsidP="00533F59"/>
    <w:p w14:paraId="24C838B6" w14:textId="5046FCD0" w:rsidR="00533F59" w:rsidRDefault="00CB4AEF" w:rsidP="009B1FDF">
      <w:pPr>
        <w:spacing w:line="360" w:lineRule="auto"/>
      </w:pPr>
      <w:r w:rsidRPr="00CB4AEF">
        <w:t xml:space="preserve">The </w:t>
      </w:r>
      <w:r w:rsidRPr="00CB4AEF">
        <w:rPr>
          <w:b/>
          <w:bCs/>
        </w:rPr>
        <w:t>United Nations Office for Disaster Risk Reduction (UNDRR)</w:t>
      </w:r>
      <w:r w:rsidRPr="00CB4AEF">
        <w:t>, established to support the implementation of the Sendai Framework, plays a crucial role in coordinating global efforts to reduce disaster risks. UNDRR provides technical assistance, facilitates international cooperation, and ensures alignment between national and global disaster risk reduction strategies. Through its advocacy, it has helped shape national policies and has become an integral part of disaster response coordination.</w:t>
      </w:r>
      <w:r>
        <w:br/>
      </w:r>
      <w:r>
        <w:br/>
      </w:r>
    </w:p>
    <w:p w14:paraId="049AC246" w14:textId="6A084EBC" w:rsidR="00BF1ADB" w:rsidRDefault="00E37289" w:rsidP="009B1FDF">
      <w:pPr>
        <w:pStyle w:val="Heading2"/>
        <w:numPr>
          <w:ilvl w:val="1"/>
          <w:numId w:val="4"/>
        </w:numPr>
        <w:spacing w:line="360" w:lineRule="auto"/>
        <w:rPr>
          <w:u w:val="single"/>
        </w:rPr>
      </w:pPr>
      <w:r>
        <w:rPr>
          <w:u w:val="single"/>
        </w:rPr>
        <w:t>Regional and National Strategies</w:t>
      </w:r>
      <w:r>
        <w:rPr>
          <w:u w:val="single"/>
        </w:rPr>
        <w:br/>
      </w:r>
      <w:r>
        <w:rPr>
          <w:u w:val="single"/>
        </w:rPr>
        <w:br/>
      </w:r>
      <w:r w:rsidR="009B1FDF">
        <w:rPr>
          <w:b w:val="0"/>
          <w:bCs w:val="0"/>
          <w:sz w:val="22"/>
          <w:szCs w:val="22"/>
        </w:rPr>
        <w:br/>
      </w:r>
      <w:r w:rsidRPr="00E37289">
        <w:rPr>
          <w:b w:val="0"/>
          <w:bCs w:val="0"/>
          <w:sz w:val="22"/>
          <w:szCs w:val="22"/>
        </w:rPr>
        <w:lastRenderedPageBreak/>
        <w:t>While global frameworks set overarching guidelines, regional and national strategies are essential for addressing disaster risks tailored to specific geographic areas and cultural contexts. These strategies are often designed to complement the global frameworks, with a focus on local capacity building and cross-border cooperation.</w:t>
      </w:r>
    </w:p>
    <w:p w14:paraId="07FE849D" w14:textId="223F3ED6" w:rsidR="0059759F" w:rsidRDefault="0059759F" w:rsidP="0059759F"/>
    <w:p w14:paraId="4E61A985" w14:textId="765B9869" w:rsidR="0059759F" w:rsidRPr="0059759F" w:rsidRDefault="0029609F" w:rsidP="0059759F">
      <w:pPr>
        <w:pStyle w:val="Heading3"/>
        <w:numPr>
          <w:ilvl w:val="2"/>
          <w:numId w:val="4"/>
        </w:numPr>
        <w:rPr>
          <w:b/>
          <w:bCs/>
          <w:color w:val="auto"/>
          <w:u w:val="single"/>
        </w:rPr>
      </w:pPr>
      <w:r>
        <w:rPr>
          <w:b/>
          <w:bCs/>
          <w:color w:val="auto"/>
          <w:u w:val="single"/>
        </w:rPr>
        <w:t>European Union Civil Protection Mechanism</w:t>
      </w:r>
    </w:p>
    <w:p w14:paraId="6360B9D8" w14:textId="77777777" w:rsidR="0059759F" w:rsidRDefault="0059759F" w:rsidP="0059759F"/>
    <w:p w14:paraId="4DE71E69" w14:textId="1990AB9E" w:rsidR="00FD0222" w:rsidRDefault="0029609F" w:rsidP="009B1FDF">
      <w:pPr>
        <w:spacing w:line="360" w:lineRule="auto"/>
      </w:pPr>
      <w:r w:rsidRPr="0029609F">
        <w:t xml:space="preserve">The </w:t>
      </w:r>
      <w:r w:rsidRPr="0029609F">
        <w:rPr>
          <w:b/>
          <w:bCs/>
        </w:rPr>
        <w:t>European Union Civil Protection Mechanism (EUCPM)</w:t>
      </w:r>
      <w:r w:rsidRPr="0029609F">
        <w:t xml:space="preserve"> is an example of a regional approach to disaster management. It facilitates cooperation among EU member states and other participating countries to enhance collective disaster preparedness and response. The mechanism coordinates the delivery of emergency assistance, mobilizing resources from across Europe to provide rapid response during disasters. It also supports capacity building in areas like training, disaster risk assessment, and improving early </w:t>
      </w:r>
      <w:r>
        <w:br/>
      </w:r>
      <w:r>
        <w:br/>
      </w:r>
      <w:r w:rsidRPr="0029609F">
        <w:t>warning systems. The EUCPM is a key example of how regional cooperation can enhance disaster resilience across a wide area.</w:t>
      </w:r>
      <w:r>
        <w:br/>
      </w:r>
    </w:p>
    <w:p w14:paraId="2B2C56D3" w14:textId="6FCAB812" w:rsidR="0059759F" w:rsidRPr="0059759F" w:rsidRDefault="0029609F" w:rsidP="009B1FDF">
      <w:pPr>
        <w:pStyle w:val="Heading3"/>
        <w:numPr>
          <w:ilvl w:val="2"/>
          <w:numId w:val="4"/>
        </w:numPr>
        <w:spacing w:line="360" w:lineRule="auto"/>
        <w:rPr>
          <w:b/>
          <w:bCs/>
          <w:u w:val="single"/>
        </w:rPr>
      </w:pPr>
      <w:r>
        <w:rPr>
          <w:b/>
          <w:bCs/>
          <w:color w:val="auto"/>
          <w:u w:val="single"/>
        </w:rPr>
        <w:t>Role of the United Nations Office for Disaster Risk Reduction (UNDRR)</w:t>
      </w:r>
    </w:p>
    <w:p w14:paraId="5F0BB584" w14:textId="77777777" w:rsidR="0059759F" w:rsidRDefault="0059759F" w:rsidP="009B1FDF">
      <w:pPr>
        <w:spacing w:line="360" w:lineRule="auto"/>
      </w:pPr>
    </w:p>
    <w:p w14:paraId="77E60DC4" w14:textId="72A148FD" w:rsidR="0059759F" w:rsidRDefault="0029609F" w:rsidP="009B1FDF">
      <w:pPr>
        <w:spacing w:line="360" w:lineRule="auto"/>
      </w:pPr>
      <w:r w:rsidRPr="0029609F">
        <w:t>The role of UNDRR in regional and national strategies extends beyond the global framework, helping regions and countries align their disaster management plans with global best practices. By fostering partnerships and facilitating exchanges of expertise, UNDRR strengthens regional collaboration, ensuring that local strategies integrate effectively with global objectives.</w:t>
      </w:r>
      <w:r>
        <w:t xml:space="preserve"> </w:t>
      </w:r>
      <w:r>
        <w:br/>
      </w:r>
    </w:p>
    <w:p w14:paraId="4FAB0A05" w14:textId="7B5A7760" w:rsidR="0059759F" w:rsidRPr="0059759F" w:rsidRDefault="0029609F" w:rsidP="009B1FDF">
      <w:pPr>
        <w:pStyle w:val="Heading3"/>
        <w:numPr>
          <w:ilvl w:val="2"/>
          <w:numId w:val="4"/>
        </w:numPr>
        <w:spacing w:line="360" w:lineRule="auto"/>
        <w:rPr>
          <w:b/>
          <w:bCs/>
          <w:u w:val="single"/>
        </w:rPr>
      </w:pPr>
      <w:r>
        <w:rPr>
          <w:b/>
          <w:bCs/>
          <w:color w:val="auto"/>
          <w:u w:val="single"/>
        </w:rPr>
        <w:t>Disaster Risk Reduction in Asia-Pacific (ASEAN)</w:t>
      </w:r>
    </w:p>
    <w:p w14:paraId="6FAC385B" w14:textId="77777777" w:rsidR="0059759F" w:rsidRDefault="0059759F" w:rsidP="009B1FDF">
      <w:pPr>
        <w:spacing w:line="360" w:lineRule="auto"/>
      </w:pPr>
    </w:p>
    <w:p w14:paraId="0661F934" w14:textId="77777777" w:rsidR="0029609F" w:rsidRDefault="0029609F" w:rsidP="009B1FDF">
      <w:pPr>
        <w:spacing w:line="360" w:lineRule="auto"/>
      </w:pPr>
      <w:r w:rsidRPr="0029609F">
        <w:t xml:space="preserve">The </w:t>
      </w:r>
      <w:r w:rsidRPr="0029609F">
        <w:rPr>
          <w:b/>
          <w:bCs/>
        </w:rPr>
        <w:t>Association of Southeast Asian Nations (ASEAN)</w:t>
      </w:r>
      <w:r w:rsidRPr="0029609F">
        <w:t xml:space="preserve"> plays a significant role in disaster management within the Asia-Pacific region, one of the most disaster-prone areas in the world. ASEAN's efforts focus on improving resilience to natural hazards such as typhoons, floods, and earthquakes. The </w:t>
      </w:r>
      <w:r w:rsidRPr="0029609F">
        <w:rPr>
          <w:b/>
          <w:bCs/>
        </w:rPr>
        <w:t>ASEAN Agreement on Disaster Management and Emergency Response (AADMER)</w:t>
      </w:r>
      <w:r w:rsidRPr="0029609F">
        <w:t xml:space="preserve"> establishes the framework for regional cooperation, ensuring that member countries can quickly mobilize resources and expertise in the event of a disaster. This agreement emphasizes disaster prevention, preparedness, and response, and encourages the establishment of national disaster management systems aligned with the regional strategy.</w:t>
      </w:r>
      <w:r>
        <w:br/>
      </w:r>
      <w:r>
        <w:br/>
      </w:r>
      <w:r w:rsidRPr="0029609F">
        <w:rPr>
          <w:b/>
          <w:bCs/>
          <w:sz w:val="24"/>
          <w:szCs w:val="24"/>
        </w:rPr>
        <w:t>Table: Global and Regional Disaster Management Frameworks</w:t>
      </w:r>
      <w:r>
        <w:br/>
      </w:r>
      <w:r>
        <w:lastRenderedPageBreak/>
        <w:t xml:space="preserve"> </w:t>
      </w:r>
    </w:p>
    <w:tbl>
      <w:tblPr>
        <w:tblStyle w:val="TableGrid"/>
        <w:tblW w:w="0" w:type="auto"/>
        <w:tblLook w:val="04A0" w:firstRow="1" w:lastRow="0" w:firstColumn="1" w:lastColumn="0" w:noHBand="0" w:noVBand="1"/>
      </w:tblPr>
      <w:tblGrid>
        <w:gridCol w:w="3119"/>
        <w:gridCol w:w="3119"/>
        <w:gridCol w:w="3120"/>
      </w:tblGrid>
      <w:tr w:rsidR="0029609F" w14:paraId="1850154E" w14:textId="77777777" w:rsidTr="0029609F">
        <w:trPr>
          <w:trHeight w:val="251"/>
        </w:trPr>
        <w:tc>
          <w:tcPr>
            <w:tcW w:w="3119" w:type="dxa"/>
          </w:tcPr>
          <w:p w14:paraId="7E3C2972" w14:textId="2C408C8D" w:rsidR="0029609F" w:rsidRDefault="0029609F" w:rsidP="002B6DD0">
            <w:r>
              <w:t>Framework/Organization</w:t>
            </w:r>
          </w:p>
        </w:tc>
        <w:tc>
          <w:tcPr>
            <w:tcW w:w="3119" w:type="dxa"/>
          </w:tcPr>
          <w:p w14:paraId="650EFD03" w14:textId="747ED0F5" w:rsidR="0029609F" w:rsidRDefault="0029609F" w:rsidP="002B6DD0">
            <w:r>
              <w:t>Description</w:t>
            </w:r>
          </w:p>
        </w:tc>
        <w:tc>
          <w:tcPr>
            <w:tcW w:w="3120" w:type="dxa"/>
          </w:tcPr>
          <w:p w14:paraId="0B0D4D03" w14:textId="447B3240" w:rsidR="0029609F" w:rsidRDefault="0029609F" w:rsidP="002B6DD0">
            <w:r>
              <w:t>Focus Area</w:t>
            </w:r>
          </w:p>
        </w:tc>
      </w:tr>
      <w:tr w:rsidR="0029609F" w14:paraId="7CFE2999" w14:textId="77777777" w:rsidTr="0029609F">
        <w:trPr>
          <w:trHeight w:val="652"/>
        </w:trPr>
        <w:tc>
          <w:tcPr>
            <w:tcW w:w="3119" w:type="dxa"/>
          </w:tcPr>
          <w:p w14:paraId="534E0110" w14:textId="2E4D87F2" w:rsidR="0029609F" w:rsidRDefault="0029609F" w:rsidP="002B6DD0">
            <w:r>
              <w:br/>
            </w:r>
            <w:r w:rsidRPr="0029609F">
              <w:t>Sendai Framework</w:t>
            </w:r>
          </w:p>
        </w:tc>
        <w:tc>
          <w:tcPr>
            <w:tcW w:w="3119" w:type="dxa"/>
          </w:tcPr>
          <w:p w14:paraId="728BB7B3" w14:textId="254A669E" w:rsidR="0029609F" w:rsidRDefault="00370155" w:rsidP="002B6DD0">
            <w:r>
              <w:br/>
            </w:r>
            <w:r w:rsidRPr="00370155">
              <w:t>International framework for reducing disaster risk adopted by UN member states.</w:t>
            </w:r>
            <w:r>
              <w:br/>
            </w:r>
          </w:p>
        </w:tc>
        <w:tc>
          <w:tcPr>
            <w:tcW w:w="3120" w:type="dxa"/>
          </w:tcPr>
          <w:p w14:paraId="751335A6" w14:textId="6512BBED" w:rsidR="0029609F" w:rsidRDefault="00370155" w:rsidP="002B6DD0">
            <w:r>
              <w:br/>
            </w:r>
            <w:r w:rsidRPr="00370155">
              <w:t>Disaster risk reduction, resilience building, preparedness</w:t>
            </w:r>
          </w:p>
        </w:tc>
      </w:tr>
      <w:tr w:rsidR="0029609F" w14:paraId="49F68DC6" w14:textId="77777777" w:rsidTr="0029609F">
        <w:trPr>
          <w:trHeight w:val="611"/>
        </w:trPr>
        <w:tc>
          <w:tcPr>
            <w:tcW w:w="3119" w:type="dxa"/>
          </w:tcPr>
          <w:p w14:paraId="3D8EBC02" w14:textId="1638BB9D" w:rsidR="0029609F" w:rsidRDefault="0029609F" w:rsidP="002B6DD0">
            <w:r>
              <w:br/>
            </w:r>
            <w:r w:rsidRPr="0029609F">
              <w:t>UNDRR</w:t>
            </w:r>
          </w:p>
        </w:tc>
        <w:tc>
          <w:tcPr>
            <w:tcW w:w="3119" w:type="dxa"/>
          </w:tcPr>
          <w:p w14:paraId="27CF6215" w14:textId="073FDECD" w:rsidR="0029609F" w:rsidRDefault="00370155" w:rsidP="002B6DD0">
            <w:r>
              <w:br/>
            </w:r>
            <w:r w:rsidRPr="00370155">
              <w:t>UN office responsible for coordinating disaster risk reduction efforts globally.</w:t>
            </w:r>
            <w:r>
              <w:br/>
            </w:r>
          </w:p>
        </w:tc>
        <w:tc>
          <w:tcPr>
            <w:tcW w:w="3120" w:type="dxa"/>
          </w:tcPr>
          <w:p w14:paraId="59F292CC" w14:textId="7CD2DFE7" w:rsidR="0029609F" w:rsidRDefault="00370155" w:rsidP="002B6DD0">
            <w:r>
              <w:br/>
            </w:r>
            <w:r w:rsidRPr="00370155">
              <w:t>Technical assistance, global policy advocacy, capacity building</w:t>
            </w:r>
          </w:p>
        </w:tc>
      </w:tr>
      <w:tr w:rsidR="0029609F" w14:paraId="67AAE66C" w14:textId="77777777" w:rsidTr="0029609F">
        <w:trPr>
          <w:trHeight w:val="652"/>
        </w:trPr>
        <w:tc>
          <w:tcPr>
            <w:tcW w:w="3119" w:type="dxa"/>
          </w:tcPr>
          <w:p w14:paraId="12A9D3D4" w14:textId="71FE5E14" w:rsidR="0029609F" w:rsidRDefault="0029609F" w:rsidP="002B6DD0">
            <w:r>
              <w:br/>
            </w:r>
            <w:r w:rsidRPr="0029609F">
              <w:t>EU Civil Protection Mechanism</w:t>
            </w:r>
          </w:p>
        </w:tc>
        <w:tc>
          <w:tcPr>
            <w:tcW w:w="3119" w:type="dxa"/>
          </w:tcPr>
          <w:p w14:paraId="183018E7" w14:textId="3EDB3B65" w:rsidR="0029609F" w:rsidRDefault="00370155" w:rsidP="002B6DD0">
            <w:r>
              <w:br/>
            </w:r>
            <w:r w:rsidRPr="00370155">
              <w:t>Regional cooperation framework that coordinates emergency response and risk reduction efforts across EU member states.</w:t>
            </w:r>
            <w:r>
              <w:br/>
            </w:r>
          </w:p>
        </w:tc>
        <w:tc>
          <w:tcPr>
            <w:tcW w:w="3120" w:type="dxa"/>
          </w:tcPr>
          <w:p w14:paraId="083801D4" w14:textId="537530A8" w:rsidR="0029609F" w:rsidRDefault="00370155" w:rsidP="002B6DD0">
            <w:r>
              <w:br/>
            </w:r>
            <w:r w:rsidRPr="00370155">
              <w:t>Emergency assistance, capacity building, training</w:t>
            </w:r>
          </w:p>
        </w:tc>
      </w:tr>
      <w:tr w:rsidR="0029609F" w14:paraId="17706E1C" w14:textId="77777777" w:rsidTr="0029609F">
        <w:trPr>
          <w:trHeight w:val="611"/>
        </w:trPr>
        <w:tc>
          <w:tcPr>
            <w:tcW w:w="3119" w:type="dxa"/>
          </w:tcPr>
          <w:p w14:paraId="2256B738" w14:textId="4625F89D" w:rsidR="0029609F" w:rsidRDefault="0029609F" w:rsidP="002B6DD0">
            <w:r>
              <w:br/>
            </w:r>
            <w:r w:rsidRPr="0029609F">
              <w:t>ASEAN Agreement</w:t>
            </w:r>
            <w:r w:rsidR="00370155">
              <w:t xml:space="preserve"> </w:t>
            </w:r>
            <w:r w:rsidRPr="0029609F">
              <w:t>(AADMER)</w:t>
            </w:r>
            <w:r w:rsidR="00370155">
              <w:br/>
            </w:r>
          </w:p>
        </w:tc>
        <w:tc>
          <w:tcPr>
            <w:tcW w:w="3119" w:type="dxa"/>
          </w:tcPr>
          <w:p w14:paraId="73BFAE17" w14:textId="3CDD2F54" w:rsidR="0029609F" w:rsidRDefault="00370155" w:rsidP="002B6DD0">
            <w:r>
              <w:br/>
            </w:r>
            <w:r w:rsidRPr="00370155">
              <w:t>Regional agreement aimed at improving disaster management and emergency response in Southeast Asia.</w:t>
            </w:r>
            <w:r>
              <w:br/>
            </w:r>
          </w:p>
        </w:tc>
        <w:tc>
          <w:tcPr>
            <w:tcW w:w="3120" w:type="dxa"/>
          </w:tcPr>
          <w:p w14:paraId="1B86A4E4" w14:textId="23265232" w:rsidR="0029609F" w:rsidRDefault="00370155" w:rsidP="002B6DD0">
            <w:r>
              <w:br/>
            </w:r>
            <w:r w:rsidRPr="00370155">
              <w:t>Disaster preparedness, response coordination, cross-border aid</w:t>
            </w:r>
          </w:p>
        </w:tc>
      </w:tr>
    </w:tbl>
    <w:p w14:paraId="1D813D94" w14:textId="77777777" w:rsidR="00F15F29" w:rsidRDefault="00F15F29" w:rsidP="002B6DD0"/>
    <w:p w14:paraId="570F10E4" w14:textId="77777777" w:rsidR="00605CFB" w:rsidRDefault="00605CFB" w:rsidP="002B6DD0"/>
    <w:p w14:paraId="61F1B936" w14:textId="77777777" w:rsidR="00605CFB" w:rsidRDefault="00605CFB" w:rsidP="002B6DD0"/>
    <w:p w14:paraId="5D2ECC3E" w14:textId="190430AF" w:rsidR="002B6DD0" w:rsidRDefault="002B6DD0" w:rsidP="002B6DD0"/>
    <w:p w14:paraId="5084902F" w14:textId="782BB26F" w:rsidR="00D06844" w:rsidRDefault="00F66321" w:rsidP="009B1FDF">
      <w:pPr>
        <w:pStyle w:val="Heading1"/>
        <w:numPr>
          <w:ilvl w:val="0"/>
          <w:numId w:val="4"/>
        </w:numPr>
        <w:spacing w:line="360" w:lineRule="auto"/>
      </w:pPr>
      <w:r>
        <w:t>Technological and Scientific Approaches in Disaster Management</w:t>
      </w:r>
      <w:r w:rsidR="00CB6804">
        <w:t xml:space="preserve"> </w:t>
      </w:r>
    </w:p>
    <w:p w14:paraId="089C48A0" w14:textId="77777777" w:rsidR="00D06844" w:rsidRDefault="00D06844" w:rsidP="009B1FDF">
      <w:pPr>
        <w:spacing w:line="360" w:lineRule="auto"/>
      </w:pPr>
    </w:p>
    <w:p w14:paraId="51BD8202" w14:textId="2D11A220" w:rsidR="004D4AA4" w:rsidRDefault="00F66321" w:rsidP="009B1FDF">
      <w:pPr>
        <w:spacing w:line="360" w:lineRule="auto"/>
      </w:pPr>
      <w:r w:rsidRPr="00F66321">
        <w:t>The integration of technology and scientific advancements has revolutionized disaster management, offering new tools and methodologies for assessing risks, predicting events, and responding to natural hazards. These technological innovations are crucial for improving the efficiency and accuracy of disaster prevention, preparedness, and response systems worldwide. From early warning systems to satellite monitoring, advancements in technology are enabling decision-makers to mitigate disaster impacts, enhance response strategies, and build long-term resilience.</w:t>
      </w:r>
    </w:p>
    <w:p w14:paraId="05052329" w14:textId="77777777" w:rsidR="00F66321" w:rsidRDefault="00F66321" w:rsidP="009B1FDF">
      <w:pPr>
        <w:spacing w:line="360" w:lineRule="auto"/>
      </w:pPr>
    </w:p>
    <w:p w14:paraId="6099899F" w14:textId="7D41730C" w:rsidR="00DA1123" w:rsidRPr="00DA1123" w:rsidRDefault="00F66321" w:rsidP="009B1FDF">
      <w:pPr>
        <w:spacing w:line="360" w:lineRule="auto"/>
        <w:ind w:firstLine="720"/>
        <w:rPr>
          <w:b/>
          <w:bCs/>
        </w:rPr>
      </w:pPr>
      <w:r w:rsidRPr="00DA1123">
        <w:rPr>
          <w:b/>
          <w:bCs/>
        </w:rPr>
        <w:t>4.1. Ealy Warning Systems and Data Collection</w:t>
      </w:r>
    </w:p>
    <w:p w14:paraId="185FB522" w14:textId="77777777" w:rsidR="00DA1123" w:rsidRDefault="00DA1123" w:rsidP="009B1FDF">
      <w:pPr>
        <w:spacing w:line="360" w:lineRule="auto"/>
        <w:ind w:firstLine="720"/>
      </w:pPr>
    </w:p>
    <w:p w14:paraId="6FE3E0A3" w14:textId="5DD91FAB" w:rsidR="00DA1123" w:rsidRDefault="00DA1123" w:rsidP="009B1FDF">
      <w:pPr>
        <w:spacing w:line="360" w:lineRule="auto"/>
      </w:pPr>
      <w:r w:rsidRPr="00DA1123">
        <w:t xml:space="preserve">Early warning systems (EWS) are essential in providing timely alerts to at-risk populations, allowing them to take preventive or mitigative actions before a disaster strikes. These systems rely on real-time data collection and advanced forecasting techniques, which use sensors, satellite imagery, and ground-based </w:t>
      </w:r>
      <w:r w:rsidRPr="00DA1123">
        <w:lastRenderedPageBreak/>
        <w:t>monitoring stations to predict events like earthquakes, tsunamis, floods, and extreme weather phenomena.</w:t>
      </w:r>
    </w:p>
    <w:p w14:paraId="75C64EF1" w14:textId="77777777" w:rsidR="00F66321" w:rsidRDefault="00F66321" w:rsidP="009B1FDF">
      <w:pPr>
        <w:spacing w:line="360" w:lineRule="auto"/>
      </w:pPr>
    </w:p>
    <w:p w14:paraId="69D8ABBC" w14:textId="77777777" w:rsidR="00DA1123" w:rsidRPr="00DA1123" w:rsidRDefault="00DA1123" w:rsidP="009B1FDF">
      <w:pPr>
        <w:spacing w:line="360" w:lineRule="auto"/>
      </w:pPr>
      <w:r w:rsidRPr="00DA1123">
        <w:t>EWS platforms collect data from various sources, including meteorological agencies, seismic networks, and ocean buoys. This data is analyzed using advanced modeling techniques to predict disaster occurrences with a degree of accuracy, ensuring warnings are given well in advance. A well-implemented EWS can save lives, reduce economic losses, and enhance public safety by informing communities, governments, and disaster management agencies of imminent threats.</w:t>
      </w:r>
    </w:p>
    <w:p w14:paraId="384146DB" w14:textId="77777777" w:rsidR="00DA1123" w:rsidRPr="00DA1123" w:rsidRDefault="00DA1123" w:rsidP="009B1FDF">
      <w:pPr>
        <w:spacing w:line="360" w:lineRule="auto"/>
      </w:pPr>
      <w:r w:rsidRPr="00DA1123">
        <w:rPr>
          <w:b/>
          <w:bCs/>
        </w:rPr>
        <w:t>Key Benefits of Early Warning Systems:</w:t>
      </w:r>
    </w:p>
    <w:p w14:paraId="3B480731" w14:textId="77777777" w:rsidR="00DA1123" w:rsidRPr="00DA1123" w:rsidRDefault="00DA1123" w:rsidP="009B1FDF">
      <w:pPr>
        <w:numPr>
          <w:ilvl w:val="0"/>
          <w:numId w:val="25"/>
        </w:numPr>
        <w:spacing w:line="360" w:lineRule="auto"/>
      </w:pPr>
      <w:r w:rsidRPr="00DA1123">
        <w:t>Saves lives by providing enough time for evacuations.</w:t>
      </w:r>
    </w:p>
    <w:p w14:paraId="5548AF27" w14:textId="77777777" w:rsidR="00DA1123" w:rsidRPr="00DA1123" w:rsidRDefault="00DA1123" w:rsidP="009B1FDF">
      <w:pPr>
        <w:numPr>
          <w:ilvl w:val="0"/>
          <w:numId w:val="25"/>
        </w:numPr>
        <w:spacing w:line="360" w:lineRule="auto"/>
      </w:pPr>
      <w:r w:rsidRPr="00DA1123">
        <w:t>Reduces economic losses by enabling timely responses.</w:t>
      </w:r>
    </w:p>
    <w:p w14:paraId="60744887" w14:textId="77777777" w:rsidR="00DA1123" w:rsidRDefault="00DA1123" w:rsidP="009B1FDF">
      <w:pPr>
        <w:numPr>
          <w:ilvl w:val="0"/>
          <w:numId w:val="25"/>
        </w:numPr>
        <w:spacing w:line="360" w:lineRule="auto"/>
      </w:pPr>
      <w:r w:rsidRPr="00DA1123">
        <w:t>Enhances disaster preparedness at local, national, and regional levels.</w:t>
      </w:r>
    </w:p>
    <w:p w14:paraId="4CCD0F30" w14:textId="77777777" w:rsidR="00DA1123" w:rsidRDefault="00DA1123" w:rsidP="009B1FDF">
      <w:pPr>
        <w:spacing w:line="360" w:lineRule="auto"/>
      </w:pPr>
    </w:p>
    <w:p w14:paraId="4DD2F2EE" w14:textId="7B7B6E02" w:rsidR="00DA1123" w:rsidRPr="00DA1123" w:rsidRDefault="00DA1123" w:rsidP="009B1FDF">
      <w:pPr>
        <w:spacing w:line="360" w:lineRule="auto"/>
        <w:ind w:left="720"/>
        <w:rPr>
          <w:b/>
          <w:bCs/>
        </w:rPr>
      </w:pPr>
      <w:r w:rsidRPr="00DA1123">
        <w:rPr>
          <w:b/>
          <w:bCs/>
        </w:rPr>
        <w:t>4.2. Geographic Information Systems (GIS) and Remote Sensing</w:t>
      </w:r>
    </w:p>
    <w:p w14:paraId="0B7E380A" w14:textId="77777777" w:rsidR="00DA1123" w:rsidRDefault="00DA1123" w:rsidP="009B1FDF">
      <w:pPr>
        <w:spacing w:line="360" w:lineRule="auto"/>
        <w:ind w:left="720"/>
      </w:pPr>
    </w:p>
    <w:p w14:paraId="1C1859A1" w14:textId="77777777" w:rsidR="00DA1123" w:rsidRPr="00DA1123" w:rsidRDefault="00DA1123" w:rsidP="009B1FDF">
      <w:pPr>
        <w:spacing w:line="360" w:lineRule="auto"/>
        <w:ind w:left="720"/>
      </w:pPr>
      <w:r w:rsidRPr="00DA1123">
        <w:t>Geographic Information Systems (GIS) and remote sensing technologies are powerful tools for visualizing, analyzing, and interpreting spatial data related to natural hazards. GIS combines spatial data with analytical tools to help disaster managers assess vulnerabilities, plan response actions, and manage resources efficiently.</w:t>
      </w:r>
    </w:p>
    <w:p w14:paraId="1FB7BB8C" w14:textId="77777777" w:rsidR="00DA1123" w:rsidRDefault="00DA1123" w:rsidP="009B1FDF">
      <w:pPr>
        <w:spacing w:line="360" w:lineRule="auto"/>
        <w:ind w:left="720"/>
      </w:pPr>
      <w:r w:rsidRPr="00DA1123">
        <w:t xml:space="preserve">Remote sensing involves the use of satellite imagery, aerial photography, and drones to collect data about the Earth's surface and atmospheric conditions. This technology provides real-time or near-real-time information that helps monitor hazard events such as storms, floods, wildfires, and </w:t>
      </w:r>
    </w:p>
    <w:p w14:paraId="6D3328E3" w14:textId="5FEA4AEA" w:rsidR="00DA1123" w:rsidRPr="00DA1123" w:rsidRDefault="00DA1123" w:rsidP="009B1FDF">
      <w:pPr>
        <w:spacing w:line="360" w:lineRule="auto"/>
        <w:ind w:left="720"/>
      </w:pPr>
      <w:r>
        <w:br/>
      </w:r>
      <w:r w:rsidRPr="00DA1123">
        <w:t>landslides. The combination of GIS and remote sensing allows for more accurate mapping of disaster-prone areas, the identification of vulnerable populations, and the assessment of damage post-disaster.</w:t>
      </w:r>
      <w:r>
        <w:br/>
      </w:r>
    </w:p>
    <w:p w14:paraId="5EB47D88" w14:textId="77777777" w:rsidR="00DA1123" w:rsidRPr="00DA1123" w:rsidRDefault="00DA1123" w:rsidP="009B1FDF">
      <w:pPr>
        <w:spacing w:line="360" w:lineRule="auto"/>
        <w:ind w:left="720"/>
      </w:pPr>
      <w:r w:rsidRPr="00DA1123">
        <w:rPr>
          <w:b/>
          <w:bCs/>
        </w:rPr>
        <w:t>Applications of GIS and Remote Sensing:</w:t>
      </w:r>
    </w:p>
    <w:p w14:paraId="4D40A7FE" w14:textId="77777777" w:rsidR="00DA1123" w:rsidRPr="00DA1123" w:rsidRDefault="00DA1123" w:rsidP="009B1FDF">
      <w:pPr>
        <w:numPr>
          <w:ilvl w:val="0"/>
          <w:numId w:val="26"/>
        </w:numPr>
        <w:spacing w:line="360" w:lineRule="auto"/>
      </w:pPr>
      <w:r w:rsidRPr="00DA1123">
        <w:t>Hazard mapping and risk analysis.</w:t>
      </w:r>
    </w:p>
    <w:p w14:paraId="44799018" w14:textId="77777777" w:rsidR="00DA1123" w:rsidRPr="00DA1123" w:rsidRDefault="00DA1123" w:rsidP="009B1FDF">
      <w:pPr>
        <w:numPr>
          <w:ilvl w:val="0"/>
          <w:numId w:val="26"/>
        </w:numPr>
        <w:spacing w:line="360" w:lineRule="auto"/>
      </w:pPr>
      <w:r w:rsidRPr="00DA1123">
        <w:t>Monitoring environmental changes and disaster impacts.</w:t>
      </w:r>
    </w:p>
    <w:p w14:paraId="0699B3E0" w14:textId="77777777" w:rsidR="00DA1123" w:rsidRDefault="00DA1123" w:rsidP="009B1FDF">
      <w:pPr>
        <w:numPr>
          <w:ilvl w:val="0"/>
          <w:numId w:val="26"/>
        </w:numPr>
        <w:spacing w:line="360" w:lineRule="auto"/>
      </w:pPr>
      <w:r w:rsidRPr="00DA1123">
        <w:t>Coordinating search and rescue operations and post-disaster recovery efforts.</w:t>
      </w:r>
    </w:p>
    <w:p w14:paraId="6130468F" w14:textId="77777777" w:rsidR="00DA1123" w:rsidRDefault="00DA1123" w:rsidP="009B1FDF">
      <w:pPr>
        <w:spacing w:line="360" w:lineRule="auto"/>
      </w:pPr>
    </w:p>
    <w:p w14:paraId="3AE5EABC" w14:textId="74C15920" w:rsidR="00DA1123" w:rsidRPr="00DA1123" w:rsidRDefault="00DA1123" w:rsidP="009B1FDF">
      <w:pPr>
        <w:spacing w:line="360" w:lineRule="auto"/>
        <w:ind w:left="720"/>
        <w:rPr>
          <w:b/>
          <w:bCs/>
        </w:rPr>
      </w:pPr>
      <w:r w:rsidRPr="00DA1123">
        <w:rPr>
          <w:b/>
          <w:bCs/>
        </w:rPr>
        <w:t>4.3. Machine Learning and Predictive Analysis in Risk Management</w:t>
      </w:r>
    </w:p>
    <w:p w14:paraId="63E4F262" w14:textId="77777777" w:rsidR="00DA1123" w:rsidRDefault="00DA1123" w:rsidP="009B1FDF">
      <w:pPr>
        <w:spacing w:line="360" w:lineRule="auto"/>
        <w:ind w:left="720"/>
      </w:pPr>
    </w:p>
    <w:p w14:paraId="24045632" w14:textId="77777777" w:rsidR="00DA1123" w:rsidRPr="00DA1123" w:rsidRDefault="00DA1123" w:rsidP="009B1FDF">
      <w:pPr>
        <w:spacing w:line="360" w:lineRule="auto"/>
        <w:ind w:left="720"/>
      </w:pPr>
      <w:r w:rsidRPr="00DA1123">
        <w:t xml:space="preserve">Machine learning (ML) and predictive analysis play an increasingly significant role in disaster risk </w:t>
      </w:r>
      <w:r w:rsidRPr="00DA1123">
        <w:lastRenderedPageBreak/>
        <w:t>management by analyzing vast amounts of data and identifying patterns that traditional methods might miss. These technologies use algorithms to predict the likelihood of future disaster events based on historical data, environmental conditions, and real-time inputs.</w:t>
      </w:r>
    </w:p>
    <w:p w14:paraId="556B8179" w14:textId="61AA5E23" w:rsidR="00DA1123" w:rsidRPr="00DA1123" w:rsidRDefault="00DA1123" w:rsidP="009B1FDF">
      <w:pPr>
        <w:spacing w:line="360" w:lineRule="auto"/>
        <w:ind w:left="720"/>
      </w:pPr>
      <w:r w:rsidRPr="00DA1123">
        <w:t>For example, machine learning models can be used to forecast weather patterns, predict earthquake aftershocks, or simulate flood scenarios. This predictive capability allows governments and organizations to prepare more accurately for future events, optimize resource allocation, and reduce the overall risk to vulnerable communities.</w:t>
      </w:r>
      <w:r>
        <w:br/>
      </w:r>
    </w:p>
    <w:p w14:paraId="1852D979" w14:textId="77777777" w:rsidR="00DA1123" w:rsidRPr="00DA1123" w:rsidRDefault="00DA1123" w:rsidP="009B1FDF">
      <w:pPr>
        <w:spacing w:line="360" w:lineRule="auto"/>
        <w:ind w:left="720"/>
      </w:pPr>
      <w:r w:rsidRPr="00DA1123">
        <w:rPr>
          <w:b/>
          <w:bCs/>
        </w:rPr>
        <w:t>Key Applications of Machine Learning in Disaster Management:</w:t>
      </w:r>
    </w:p>
    <w:p w14:paraId="3D6DBA9E" w14:textId="77777777" w:rsidR="00DA1123" w:rsidRPr="00DA1123" w:rsidRDefault="00DA1123" w:rsidP="009B1FDF">
      <w:pPr>
        <w:numPr>
          <w:ilvl w:val="0"/>
          <w:numId w:val="27"/>
        </w:numPr>
        <w:spacing w:line="360" w:lineRule="auto"/>
      </w:pPr>
      <w:r w:rsidRPr="00DA1123">
        <w:t>Predictive models for extreme weather events (e.g., hurricanes, floods).</w:t>
      </w:r>
    </w:p>
    <w:p w14:paraId="359D1A10" w14:textId="77777777" w:rsidR="00DA1123" w:rsidRPr="00DA1123" w:rsidRDefault="00DA1123" w:rsidP="009B1FDF">
      <w:pPr>
        <w:numPr>
          <w:ilvl w:val="0"/>
          <w:numId w:val="27"/>
        </w:numPr>
        <w:spacing w:line="360" w:lineRule="auto"/>
      </w:pPr>
      <w:r w:rsidRPr="00DA1123">
        <w:t>Risk assessment for communities and infrastructure.</w:t>
      </w:r>
    </w:p>
    <w:p w14:paraId="6C769A7C" w14:textId="2E0EC91C" w:rsidR="00DA1123" w:rsidRDefault="00DA1123" w:rsidP="009B1FDF">
      <w:pPr>
        <w:numPr>
          <w:ilvl w:val="0"/>
          <w:numId w:val="27"/>
        </w:numPr>
        <w:spacing w:line="360" w:lineRule="auto"/>
      </w:pPr>
      <w:r w:rsidRPr="00DA1123">
        <w:t>Optimizing evacuation plans and resource distribution.</w:t>
      </w:r>
    </w:p>
    <w:p w14:paraId="7E9524F9" w14:textId="77777777" w:rsidR="00DA1123" w:rsidRDefault="00DA1123" w:rsidP="009B1FDF">
      <w:pPr>
        <w:spacing w:line="360" w:lineRule="auto"/>
      </w:pPr>
    </w:p>
    <w:p w14:paraId="4C42D870" w14:textId="3DC19381" w:rsidR="00DA1123" w:rsidRPr="00DA1123" w:rsidRDefault="00DA1123" w:rsidP="009B1FDF">
      <w:pPr>
        <w:spacing w:line="360" w:lineRule="auto"/>
        <w:ind w:left="720"/>
        <w:rPr>
          <w:b/>
          <w:bCs/>
        </w:rPr>
      </w:pPr>
      <w:r w:rsidRPr="00DA1123">
        <w:rPr>
          <w:b/>
          <w:bCs/>
        </w:rPr>
        <w:t>4.4. Satellite Monitoring and Climate Modeling</w:t>
      </w:r>
    </w:p>
    <w:p w14:paraId="5254F35C" w14:textId="77777777" w:rsidR="00DA1123" w:rsidRDefault="00DA1123" w:rsidP="009B1FDF">
      <w:pPr>
        <w:spacing w:line="360" w:lineRule="auto"/>
        <w:ind w:left="720"/>
      </w:pPr>
    </w:p>
    <w:p w14:paraId="7840F841" w14:textId="77777777" w:rsidR="00DA1123" w:rsidRPr="00DA1123" w:rsidRDefault="00DA1123" w:rsidP="009B1FDF">
      <w:pPr>
        <w:spacing w:line="360" w:lineRule="auto"/>
        <w:ind w:left="720"/>
      </w:pPr>
      <w:r w:rsidRPr="00DA1123">
        <w:t>Satellite monitoring is essential for tracking large-scale natural hazards, such as cyclones, wildfires, and droughts, as well as monitoring long-term environmental changes. Satellites provide a global view of atmospheric, oceanic, and land conditions, which is invaluable for understanding the causes and impacts of natural hazards.</w:t>
      </w:r>
    </w:p>
    <w:p w14:paraId="6F80DD28" w14:textId="77777777" w:rsidR="00DA1123" w:rsidRDefault="00DA1123" w:rsidP="009B1FDF">
      <w:pPr>
        <w:spacing w:line="360" w:lineRule="auto"/>
        <w:ind w:left="720"/>
      </w:pPr>
      <w:r w:rsidRPr="00DA1123">
        <w:t xml:space="preserve">In addition to disaster tracking, </w:t>
      </w:r>
      <w:r w:rsidRPr="00DA1123">
        <w:rPr>
          <w:b/>
          <w:bCs/>
        </w:rPr>
        <w:t>climate modeling</w:t>
      </w:r>
      <w:r w:rsidRPr="00DA1123">
        <w:t xml:space="preserve"> helps scientists predict how changes in climate will affect the frequency and severity of natural hazards. By simulating various climate scenarios, researchers can project future disaster risks, informing policy and preparedness strategies. This integration of satellite data with climate models enables a more comprehensive understanding of disaster risks and facilitates better decision-making.</w:t>
      </w:r>
    </w:p>
    <w:p w14:paraId="6A1A5CE2" w14:textId="77777777" w:rsidR="00DA1123" w:rsidRDefault="00DA1123" w:rsidP="009B1FDF">
      <w:pPr>
        <w:spacing w:line="360" w:lineRule="auto"/>
        <w:ind w:left="720"/>
      </w:pPr>
    </w:p>
    <w:p w14:paraId="03BC0E99" w14:textId="77777777" w:rsidR="00DA1123" w:rsidRPr="00DA1123" w:rsidRDefault="00DA1123" w:rsidP="009B1FDF">
      <w:pPr>
        <w:spacing w:line="360" w:lineRule="auto"/>
        <w:ind w:left="720"/>
      </w:pPr>
      <w:r w:rsidRPr="00DA1123">
        <w:rPr>
          <w:b/>
          <w:bCs/>
        </w:rPr>
        <w:t>Benefits of Satellite Monitoring and Climate Modeling:</w:t>
      </w:r>
    </w:p>
    <w:p w14:paraId="6088B675" w14:textId="77777777" w:rsidR="00DA1123" w:rsidRPr="00DA1123" w:rsidRDefault="00DA1123" w:rsidP="009B1FDF">
      <w:pPr>
        <w:numPr>
          <w:ilvl w:val="0"/>
          <w:numId w:val="28"/>
        </w:numPr>
        <w:spacing w:line="360" w:lineRule="auto"/>
      </w:pPr>
      <w:r w:rsidRPr="00DA1123">
        <w:t>Real-time tracking of large-scale environmental events.</w:t>
      </w:r>
    </w:p>
    <w:p w14:paraId="77CC8D27" w14:textId="77777777" w:rsidR="00DA1123" w:rsidRPr="00DA1123" w:rsidRDefault="00DA1123" w:rsidP="009B1FDF">
      <w:pPr>
        <w:numPr>
          <w:ilvl w:val="0"/>
          <w:numId w:val="28"/>
        </w:numPr>
        <w:spacing w:line="360" w:lineRule="auto"/>
      </w:pPr>
      <w:r w:rsidRPr="00DA1123">
        <w:t>Long-term forecasting of climate-related hazards.</w:t>
      </w:r>
    </w:p>
    <w:p w14:paraId="154DD41A" w14:textId="4A2C987D" w:rsidR="00DA1123" w:rsidRPr="00DA1123" w:rsidRDefault="00DA1123" w:rsidP="009B1FDF">
      <w:pPr>
        <w:numPr>
          <w:ilvl w:val="0"/>
          <w:numId w:val="28"/>
        </w:numPr>
        <w:spacing w:line="360" w:lineRule="auto"/>
        <w:rPr>
          <w:b/>
          <w:bCs/>
          <w:sz w:val="24"/>
          <w:szCs w:val="24"/>
        </w:rPr>
      </w:pPr>
      <w:r w:rsidRPr="00DA1123">
        <w:t>Enhanced disaster resilience through informed climate adaptation strategies.</w:t>
      </w:r>
      <w:r>
        <w:br/>
      </w:r>
    </w:p>
    <w:p w14:paraId="5592FE6F" w14:textId="0A2D1FFD" w:rsidR="00DA1123" w:rsidRPr="00DA1123" w:rsidRDefault="00DA1123" w:rsidP="009B1FDF">
      <w:pPr>
        <w:spacing w:line="360" w:lineRule="auto"/>
        <w:rPr>
          <w:b/>
          <w:bCs/>
          <w:sz w:val="24"/>
          <w:szCs w:val="24"/>
        </w:rPr>
      </w:pPr>
      <w:r w:rsidRPr="00DA1123">
        <w:rPr>
          <w:b/>
          <w:bCs/>
          <w:sz w:val="24"/>
          <w:szCs w:val="24"/>
        </w:rPr>
        <w:t>Technological Tools and Their Applications in Disaster Management</w:t>
      </w:r>
      <w:r>
        <w:rPr>
          <w:b/>
          <w:bCs/>
          <w:sz w:val="24"/>
          <w:szCs w:val="24"/>
        </w:rPr>
        <w:t>:</w:t>
      </w:r>
      <w:r>
        <w:rPr>
          <w:b/>
          <w:bCs/>
          <w:sz w:val="24"/>
          <w:szCs w:val="24"/>
        </w:rPr>
        <w:br/>
      </w:r>
    </w:p>
    <w:tbl>
      <w:tblPr>
        <w:tblStyle w:val="TableGrid"/>
        <w:tblW w:w="10476" w:type="dxa"/>
        <w:tblLook w:val="04A0" w:firstRow="1" w:lastRow="0" w:firstColumn="1" w:lastColumn="0" w:noHBand="0" w:noVBand="1"/>
      </w:tblPr>
      <w:tblGrid>
        <w:gridCol w:w="3491"/>
        <w:gridCol w:w="3491"/>
        <w:gridCol w:w="3494"/>
      </w:tblGrid>
      <w:tr w:rsidR="00DA1123" w14:paraId="51B48F07" w14:textId="77777777" w:rsidTr="00FE7BC2">
        <w:trPr>
          <w:trHeight w:val="444"/>
        </w:trPr>
        <w:tc>
          <w:tcPr>
            <w:tcW w:w="3491" w:type="dxa"/>
          </w:tcPr>
          <w:p w14:paraId="38F2853F" w14:textId="41BF3586" w:rsidR="00DA1123" w:rsidRDefault="00DA1123" w:rsidP="00DA1123">
            <w:r>
              <w:t>Technolgy</w:t>
            </w:r>
          </w:p>
        </w:tc>
        <w:tc>
          <w:tcPr>
            <w:tcW w:w="3491" w:type="dxa"/>
          </w:tcPr>
          <w:p w14:paraId="4AEE8925" w14:textId="31E8EAA0" w:rsidR="00DA1123" w:rsidRDefault="00DA1123" w:rsidP="00DA1123">
            <w:r>
              <w:t>Description</w:t>
            </w:r>
          </w:p>
        </w:tc>
        <w:tc>
          <w:tcPr>
            <w:tcW w:w="3494" w:type="dxa"/>
          </w:tcPr>
          <w:p w14:paraId="3C102051" w14:textId="652454E2" w:rsidR="00DA1123" w:rsidRDefault="00DA1123" w:rsidP="00DA1123">
            <w:r>
              <w:t>Applications in Disaster Management</w:t>
            </w:r>
          </w:p>
        </w:tc>
      </w:tr>
      <w:tr w:rsidR="00DA1123" w14:paraId="3F2F371B" w14:textId="77777777" w:rsidTr="00DA1123">
        <w:trPr>
          <w:trHeight w:val="69"/>
        </w:trPr>
        <w:tc>
          <w:tcPr>
            <w:tcW w:w="3491" w:type="dxa"/>
          </w:tcPr>
          <w:p w14:paraId="16DFE3F3" w14:textId="6DEB7A82" w:rsidR="00DA1123" w:rsidRDefault="00FE7BC2" w:rsidP="00DA1123">
            <w:r>
              <w:lastRenderedPageBreak/>
              <w:br/>
            </w:r>
            <w:r w:rsidR="00DA1123">
              <w:t>Early Warning Systems (EWS)</w:t>
            </w:r>
          </w:p>
        </w:tc>
        <w:tc>
          <w:tcPr>
            <w:tcW w:w="3491" w:type="dxa"/>
          </w:tcPr>
          <w:p w14:paraId="59E90012" w14:textId="77777777" w:rsidR="00FE7BC2" w:rsidRDefault="00FE7BC2" w:rsidP="00FE7BC2">
            <w:r>
              <w:br/>
            </w:r>
            <w:r w:rsidRPr="00FE7BC2">
              <w:t>Systems that monitor environmental data to issue alerts ahead of disasters.</w:t>
            </w:r>
          </w:p>
          <w:p w14:paraId="2638A40A" w14:textId="5FE10436" w:rsidR="00DA1123" w:rsidRDefault="00DA1123" w:rsidP="00FE7BC2"/>
        </w:tc>
        <w:tc>
          <w:tcPr>
            <w:tcW w:w="3494" w:type="dxa"/>
          </w:tcPr>
          <w:p w14:paraId="65F9E767" w14:textId="566B872C" w:rsidR="00DA1123" w:rsidRDefault="00FE7BC2" w:rsidP="00DA1123">
            <w:r>
              <w:br/>
            </w:r>
            <w:r w:rsidRPr="00FE7BC2">
              <w:t>Flood, tsunami, earthquake, and storm forecasting; evacuation alerts; public safety.</w:t>
            </w:r>
          </w:p>
        </w:tc>
      </w:tr>
      <w:tr w:rsidR="00DA1123" w14:paraId="09047EC2" w14:textId="77777777" w:rsidTr="00DA1123">
        <w:trPr>
          <w:trHeight w:val="66"/>
        </w:trPr>
        <w:tc>
          <w:tcPr>
            <w:tcW w:w="3491" w:type="dxa"/>
          </w:tcPr>
          <w:p w14:paraId="1161D4BD" w14:textId="4D1FB989" w:rsidR="00DA1123" w:rsidRDefault="00FE7BC2" w:rsidP="00DA1123">
            <w:r>
              <w:br/>
            </w:r>
            <w:r w:rsidRPr="00FE7BC2">
              <w:t>Geographic Information Systems (GIS)</w:t>
            </w:r>
            <w:r>
              <w:br/>
            </w:r>
          </w:p>
        </w:tc>
        <w:tc>
          <w:tcPr>
            <w:tcW w:w="3491" w:type="dxa"/>
          </w:tcPr>
          <w:p w14:paraId="712B0689" w14:textId="551D9A34" w:rsidR="00DA1123" w:rsidRDefault="00FE7BC2" w:rsidP="00DA1123">
            <w:r>
              <w:br/>
            </w:r>
            <w:r w:rsidRPr="00FE7BC2">
              <w:t>Systems for spatial data analysis and mapping.</w:t>
            </w:r>
          </w:p>
        </w:tc>
        <w:tc>
          <w:tcPr>
            <w:tcW w:w="3494" w:type="dxa"/>
          </w:tcPr>
          <w:p w14:paraId="1AA6B899" w14:textId="19D8D41D" w:rsidR="00DA1123" w:rsidRDefault="00FE7BC2" w:rsidP="00FE7BC2">
            <w:r>
              <w:br/>
            </w:r>
            <w:r w:rsidRPr="00FE7BC2">
              <w:t>Hazard mapping, vulnerability assessment, resource management, disaster recovery planning.</w:t>
            </w:r>
            <w:r>
              <w:br/>
            </w:r>
          </w:p>
        </w:tc>
      </w:tr>
      <w:tr w:rsidR="00DA1123" w14:paraId="52D01CFD" w14:textId="77777777" w:rsidTr="00DA1123">
        <w:trPr>
          <w:trHeight w:val="69"/>
        </w:trPr>
        <w:tc>
          <w:tcPr>
            <w:tcW w:w="3491" w:type="dxa"/>
          </w:tcPr>
          <w:p w14:paraId="0C7F7C4C" w14:textId="2E4E1675" w:rsidR="00DA1123" w:rsidRDefault="00FE7BC2" w:rsidP="00DA1123">
            <w:r>
              <w:br/>
            </w:r>
            <w:r w:rsidRPr="00FE7BC2">
              <w:t>Remote Sensing</w:t>
            </w:r>
          </w:p>
        </w:tc>
        <w:tc>
          <w:tcPr>
            <w:tcW w:w="3491" w:type="dxa"/>
          </w:tcPr>
          <w:p w14:paraId="11D01C58" w14:textId="5FD5E8D3" w:rsidR="00DA1123" w:rsidRDefault="00FE7BC2" w:rsidP="00DA1123">
            <w:r>
              <w:br/>
            </w:r>
            <w:r w:rsidRPr="00FE7BC2">
              <w:t>The use of satellites, drones, and aircraft to collect data about Earth’s surface and atmosphere.</w:t>
            </w:r>
            <w:r>
              <w:br/>
            </w:r>
          </w:p>
        </w:tc>
        <w:tc>
          <w:tcPr>
            <w:tcW w:w="3494" w:type="dxa"/>
          </w:tcPr>
          <w:p w14:paraId="77DC204D" w14:textId="2C51D519" w:rsidR="00DA1123" w:rsidRDefault="00FE7BC2" w:rsidP="00DA1123">
            <w:r>
              <w:br/>
            </w:r>
            <w:r w:rsidRPr="00FE7BC2">
              <w:t>Monitoring disaster events, mapping hazards, environmental change tracking.</w:t>
            </w:r>
          </w:p>
        </w:tc>
      </w:tr>
      <w:tr w:rsidR="00DA1123" w14:paraId="061717B3" w14:textId="77777777" w:rsidTr="00DA1123">
        <w:trPr>
          <w:trHeight w:val="66"/>
        </w:trPr>
        <w:tc>
          <w:tcPr>
            <w:tcW w:w="3491" w:type="dxa"/>
          </w:tcPr>
          <w:p w14:paraId="14F4E8DC" w14:textId="710C8209" w:rsidR="00DA1123" w:rsidRDefault="00FE7BC2" w:rsidP="00DA1123">
            <w:r>
              <w:br/>
            </w:r>
            <w:r w:rsidRPr="00FE7BC2">
              <w:t>Machine Learning and Predictive Analysis</w:t>
            </w:r>
            <w:r>
              <w:br/>
            </w:r>
          </w:p>
        </w:tc>
        <w:tc>
          <w:tcPr>
            <w:tcW w:w="3491" w:type="dxa"/>
          </w:tcPr>
          <w:p w14:paraId="1295F653" w14:textId="07E590EE" w:rsidR="00DA1123" w:rsidRDefault="00FE7BC2" w:rsidP="00DA1123">
            <w:r>
              <w:br/>
            </w:r>
            <w:r w:rsidRPr="00FE7BC2">
              <w:t>AI and algorithms used to analyze data and predict disaster events.</w:t>
            </w:r>
          </w:p>
        </w:tc>
        <w:tc>
          <w:tcPr>
            <w:tcW w:w="3494" w:type="dxa"/>
          </w:tcPr>
          <w:p w14:paraId="1E177CAF" w14:textId="45E57B77" w:rsidR="00DA1123" w:rsidRDefault="00FE7BC2" w:rsidP="00DA1123">
            <w:r>
              <w:br/>
            </w:r>
            <w:r w:rsidRPr="00FE7BC2">
              <w:t>Risk prediction, resource allocation, evacuation planning, weather forecasting.</w:t>
            </w:r>
            <w:r>
              <w:br/>
            </w:r>
          </w:p>
        </w:tc>
      </w:tr>
      <w:tr w:rsidR="00DA1123" w14:paraId="4E61F33B" w14:textId="77777777" w:rsidTr="00DA1123">
        <w:trPr>
          <w:trHeight w:val="66"/>
        </w:trPr>
        <w:tc>
          <w:tcPr>
            <w:tcW w:w="3491" w:type="dxa"/>
          </w:tcPr>
          <w:p w14:paraId="3EF4E480" w14:textId="16A71925" w:rsidR="00DA1123" w:rsidRDefault="00FE7BC2" w:rsidP="00DA1123">
            <w:r>
              <w:br/>
            </w:r>
            <w:r w:rsidRPr="00FE7BC2">
              <w:t>Satellite Monitoring and Climate Modeling</w:t>
            </w:r>
            <w:r>
              <w:br/>
            </w:r>
          </w:p>
        </w:tc>
        <w:tc>
          <w:tcPr>
            <w:tcW w:w="3491" w:type="dxa"/>
          </w:tcPr>
          <w:p w14:paraId="53EEDE5C" w14:textId="72927CB7" w:rsidR="00DA1123" w:rsidRDefault="00FE7BC2" w:rsidP="00DA1123">
            <w:r>
              <w:br/>
            </w:r>
            <w:r w:rsidRPr="00FE7BC2">
              <w:t>Satellite data collection and climate projections used for disaster risk management and resilience planning.</w:t>
            </w:r>
            <w:r>
              <w:br/>
            </w:r>
          </w:p>
        </w:tc>
        <w:tc>
          <w:tcPr>
            <w:tcW w:w="3494" w:type="dxa"/>
          </w:tcPr>
          <w:p w14:paraId="0DD563CA" w14:textId="78C76619" w:rsidR="00DA1123" w:rsidRDefault="00FE7BC2" w:rsidP="00DA1123">
            <w:r>
              <w:br/>
            </w:r>
            <w:r w:rsidRPr="00FE7BC2">
              <w:t>Climate change impact assessment, early warning systems, disaster frequency forecasting.</w:t>
            </w:r>
          </w:p>
        </w:tc>
      </w:tr>
    </w:tbl>
    <w:p w14:paraId="069F7A80" w14:textId="77777777" w:rsidR="00F15F29" w:rsidRDefault="00F15F29" w:rsidP="00D06844"/>
    <w:p w14:paraId="0B9387A9" w14:textId="77777777" w:rsidR="00F15F29" w:rsidRDefault="00F15F29" w:rsidP="00D06844"/>
    <w:p w14:paraId="253EDC52" w14:textId="77777777" w:rsidR="00F15F29" w:rsidRDefault="00F15F29" w:rsidP="00D06844"/>
    <w:p w14:paraId="491024CA" w14:textId="09A0DC72" w:rsidR="00891C87" w:rsidRDefault="0060600F" w:rsidP="009B1FDF">
      <w:pPr>
        <w:pStyle w:val="Heading1"/>
        <w:numPr>
          <w:ilvl w:val="0"/>
          <w:numId w:val="4"/>
        </w:numPr>
        <w:spacing w:line="360" w:lineRule="auto"/>
      </w:pPr>
      <w:r w:rsidRPr="00891C87">
        <w:t>Co</w:t>
      </w:r>
      <w:r w:rsidR="00FE7BC2">
        <w:t>mmunity-Based Disaster Preparedness and Response</w:t>
      </w:r>
      <w:r w:rsidRPr="00891C87">
        <w:t xml:space="preserve"> </w:t>
      </w:r>
    </w:p>
    <w:p w14:paraId="448CB926" w14:textId="77777777" w:rsidR="004D4AA4" w:rsidRDefault="004D4AA4" w:rsidP="009B1FDF">
      <w:pPr>
        <w:spacing w:line="360" w:lineRule="auto"/>
      </w:pPr>
    </w:p>
    <w:p w14:paraId="5095E08E" w14:textId="04026D6E" w:rsidR="001D53B2" w:rsidRPr="001D53B2" w:rsidRDefault="001D53B2" w:rsidP="009B1FDF">
      <w:pPr>
        <w:spacing w:line="360" w:lineRule="auto"/>
      </w:pPr>
      <w:r w:rsidRPr="001D53B2">
        <w:t>Community-based disaster preparedness (CBDP) focuses on empowering local populations to proactively address disaster risks and build resilience within their communities. Recognizing that communities are often the first to respond to disasters, CBDP leverages local knowledge and resources, fostering a sense of ownership and independence. Effective CBDP strategies incorporate the roles of local communities and NGOs, prioritize training and capacity building, and analyze case studies to reflect successful implementations in various contexts.</w:t>
      </w:r>
      <w:r>
        <w:br/>
      </w:r>
    </w:p>
    <w:p w14:paraId="20D47D15" w14:textId="6C2CC18A" w:rsidR="001D53B2" w:rsidRPr="001D53B2" w:rsidRDefault="001D53B2" w:rsidP="009B1FDF">
      <w:pPr>
        <w:spacing w:line="360" w:lineRule="auto"/>
        <w:ind w:firstLine="720"/>
        <w:rPr>
          <w:b/>
          <w:bCs/>
        </w:rPr>
      </w:pPr>
      <w:r w:rsidRPr="001D53B2">
        <w:rPr>
          <w:b/>
          <w:bCs/>
        </w:rPr>
        <w:t>5.1. Role of Local Communities and NGOs</w:t>
      </w:r>
      <w:r>
        <w:rPr>
          <w:b/>
          <w:bCs/>
        </w:rPr>
        <w:br/>
      </w:r>
    </w:p>
    <w:p w14:paraId="12CF4BC6" w14:textId="77777777" w:rsidR="001D53B2" w:rsidRPr="001D53B2" w:rsidRDefault="001D53B2" w:rsidP="009B1FDF">
      <w:pPr>
        <w:spacing w:line="360" w:lineRule="auto"/>
      </w:pPr>
      <w:r w:rsidRPr="001D53B2">
        <w:t xml:space="preserve">Local communities are central to disaster preparedness due to their understanding of the unique risks and challenges of their environments. By creating volunteer networks, neighborhood response teams, and emergency action plans, community members can organize to respond effectively when disaster strikes. Community leaders often emerge as coordinators, utilizing local knowledge to guide evacuations, secure </w:t>
      </w:r>
      <w:r w:rsidRPr="001D53B2">
        <w:lastRenderedPageBreak/>
        <w:t>resources, and ensure the safety of vulnerable residents.</w:t>
      </w:r>
    </w:p>
    <w:p w14:paraId="359AA6CC" w14:textId="77777777" w:rsidR="001D53B2" w:rsidRPr="001D53B2" w:rsidRDefault="001D53B2" w:rsidP="009B1FDF">
      <w:pPr>
        <w:spacing w:line="360" w:lineRule="auto"/>
      </w:pPr>
      <w:r w:rsidRPr="001D53B2">
        <w:t>Non-governmental organizations (NGOs) play a vital role in supporting these efforts. NGOs often provide communities with training, resources, and technical assistance, bridging gaps between local efforts and larger institutional frameworks. International and regional NGOs contribute by implementing pilot projects, facilitating access to disaster management tools, and helping develop strategies for vulnerable populations, such as the elderly, children, and individuals with disabilities.</w:t>
      </w:r>
    </w:p>
    <w:p w14:paraId="08FDBEF9" w14:textId="0C09CE43" w:rsidR="001D53B2" w:rsidRPr="001D53B2" w:rsidRDefault="001D53B2" w:rsidP="009B1FDF">
      <w:pPr>
        <w:spacing w:line="360" w:lineRule="auto"/>
      </w:pPr>
      <w:r w:rsidRPr="001D53B2">
        <w:t>Examples from Bangladesh and Nepal highlight the effectiveness of community-driven disaster preparedness. In Bangladesh, community volunteer networks and cyclone shelters have reduced cyclone-related casualties significantly. Nepal’s CBDRR (Community-Based Disaster Risk Reduction) model has empowered communities to create earthquake-resistant buildings, develop emergency plans, and conduct simulations, strengthening local resilience.</w:t>
      </w:r>
      <w:r>
        <w:br/>
      </w:r>
    </w:p>
    <w:p w14:paraId="0994084A" w14:textId="6F3A8F05" w:rsidR="001D53B2" w:rsidRPr="001D53B2" w:rsidRDefault="001D53B2" w:rsidP="009B1FDF">
      <w:pPr>
        <w:spacing w:line="360" w:lineRule="auto"/>
        <w:ind w:firstLine="720"/>
        <w:rPr>
          <w:b/>
          <w:bCs/>
        </w:rPr>
      </w:pPr>
      <w:r w:rsidRPr="001D53B2">
        <w:rPr>
          <w:b/>
          <w:bCs/>
        </w:rPr>
        <w:t>5.2. Training, Awareness, and Capacity Building</w:t>
      </w:r>
      <w:r>
        <w:rPr>
          <w:b/>
          <w:bCs/>
        </w:rPr>
        <w:br/>
      </w:r>
    </w:p>
    <w:p w14:paraId="0F0EAA58" w14:textId="3648701F" w:rsidR="001D53B2" w:rsidRPr="001D53B2" w:rsidRDefault="001D53B2" w:rsidP="009B1FDF">
      <w:pPr>
        <w:spacing w:line="360" w:lineRule="auto"/>
      </w:pPr>
      <w:r w:rsidRPr="001D53B2">
        <w:t xml:space="preserve">Training and capacity building are essential components of CBDP, enhancing a community’s ability to manage disaster risks independently. Training programs, including fire drills, flood response simulations, and first aid courses, familiarize community members with response techniques, ensuring they are well-prepared for emergency situations. Schools, community centers, and local media serve as primary platforms </w:t>
      </w:r>
      <w:r>
        <w:br/>
      </w:r>
      <w:r>
        <w:br/>
      </w:r>
      <w:r w:rsidRPr="001D53B2">
        <w:t>for spreading awareness, with schools in particular helping foster a culture of preparedness from a young age.</w:t>
      </w:r>
    </w:p>
    <w:p w14:paraId="40A9B2EF" w14:textId="77777777" w:rsidR="001D53B2" w:rsidRPr="001D53B2" w:rsidRDefault="001D53B2" w:rsidP="009B1FDF">
      <w:pPr>
        <w:spacing w:line="360" w:lineRule="auto"/>
      </w:pPr>
      <w:r w:rsidRPr="001D53B2">
        <w:t>Capacity building also involves training community leaders who serve as focal points during crises. Equipped with skills in coordination, resource management, and emergency response, these leaders can guide the community during disasters, supporting a structured yet decentralized response framework. NGOs and government agencies often assist in developing these programs, which can be tailored to local needs and vulnerabilities.</w:t>
      </w:r>
    </w:p>
    <w:p w14:paraId="494240CF" w14:textId="14021973" w:rsidR="001D53B2" w:rsidRPr="001D53B2" w:rsidRDefault="001D53B2" w:rsidP="009B1FDF">
      <w:pPr>
        <w:spacing w:line="360" w:lineRule="auto"/>
      </w:pPr>
      <w:r w:rsidRPr="001D53B2">
        <w:t>Through regular awareness campaigns and educational initiatives, communities also learn how to identify and mitigate hazards. Residents become familiar with available resources—such as shelters, evacuation routes, and medical facilities—which reduces dependency on external responders. Case studies show that communities with ongoing training and awareness programs respond faster and more effectively to disasters, often reducing both physical and economic impacts.</w:t>
      </w:r>
      <w:r>
        <w:br/>
      </w:r>
    </w:p>
    <w:p w14:paraId="0DBD11B4" w14:textId="2F970F7E" w:rsidR="001D53B2" w:rsidRPr="001D53B2" w:rsidRDefault="001D53B2" w:rsidP="009B1FDF">
      <w:pPr>
        <w:spacing w:line="360" w:lineRule="auto"/>
        <w:ind w:firstLine="720"/>
        <w:rPr>
          <w:b/>
          <w:bCs/>
        </w:rPr>
      </w:pPr>
      <w:r w:rsidRPr="001D53B2">
        <w:rPr>
          <w:b/>
          <w:bCs/>
        </w:rPr>
        <w:t>5.3. Case Studies in Effective Community-Based Approaches</w:t>
      </w:r>
      <w:r>
        <w:rPr>
          <w:b/>
          <w:bCs/>
        </w:rPr>
        <w:br/>
      </w:r>
    </w:p>
    <w:p w14:paraId="295CEB54" w14:textId="77777777" w:rsidR="001D53B2" w:rsidRPr="001D53B2" w:rsidRDefault="001D53B2" w:rsidP="009B1FDF">
      <w:pPr>
        <w:spacing w:line="360" w:lineRule="auto"/>
      </w:pPr>
      <w:r w:rsidRPr="001D53B2">
        <w:lastRenderedPageBreak/>
        <w:t>Case studies from disaster-prone regions demonstrate the effectiveness of community-based approaches. In Bangladesh, the development of cyclone shelters, early warning systems, and community volunteers has transformed the nation’s resilience against cyclones. Today, communities rely on a well-coordinated local response network, reducing the need for external interventions and significantly lowering casualties. This model showcases the long-term benefits of CBDP when coupled with strong community engagement and resource investment.</w:t>
      </w:r>
    </w:p>
    <w:p w14:paraId="6CBCAD2F" w14:textId="77777777" w:rsidR="001D53B2" w:rsidRPr="001D53B2" w:rsidRDefault="001D53B2" w:rsidP="009B1FDF">
      <w:pPr>
        <w:spacing w:line="360" w:lineRule="auto"/>
      </w:pPr>
      <w:r w:rsidRPr="001D53B2">
        <w:t>Nepal offers another successful model with its CBDRR approach. After the 2015 earthquake, Nepal’s communities with pre-existing disaster plans and structures demonstrated faster recovery rates. Residents, having undergone training in disaster response, were able to coordinate search-and-rescue efforts, assist vulnerable individuals, and manage recovery resources. Nepal’s experience highlights the importance of continuous community involvement in disaster preparedness, particularly in high-risk areas.</w:t>
      </w:r>
    </w:p>
    <w:p w14:paraId="583B4F21" w14:textId="14F5B53F" w:rsidR="0023677D" w:rsidRDefault="001D53B2" w:rsidP="009B1FDF">
      <w:pPr>
        <w:spacing w:line="360" w:lineRule="auto"/>
      </w:pPr>
      <w:r w:rsidRPr="001D53B2">
        <w:t>In Japan, a country frequently impacted by earthquakes and tsunamis, CBDP is integrated into daily life. Neighborhoods regularly conduct drills, utilize public alert systems, and engage in evacuation planning. The emphasis on community participation, inclusivity, and repeated practice underscores the importance of social cohesion in effective disaster response. Japan’s approach reflects the need for continuous engagement, where communities are not only trained but remain vigilant and proactive, maintaining a preparedness culture over generations.</w:t>
      </w:r>
    </w:p>
    <w:p w14:paraId="3ECEC5A1" w14:textId="77777777" w:rsidR="00E3515B" w:rsidRDefault="00E3515B" w:rsidP="009B1FDF">
      <w:pPr>
        <w:pStyle w:val="Heading1"/>
        <w:spacing w:line="360" w:lineRule="auto"/>
        <w:ind w:left="0"/>
      </w:pPr>
    </w:p>
    <w:p w14:paraId="6CAD9DFD" w14:textId="2FE4AE06" w:rsidR="00DC67C3" w:rsidRDefault="0023677D" w:rsidP="009B1FDF">
      <w:pPr>
        <w:pStyle w:val="Heading1"/>
        <w:spacing w:line="360" w:lineRule="auto"/>
        <w:ind w:left="0"/>
      </w:pPr>
      <w:r>
        <w:t xml:space="preserve">6. </w:t>
      </w:r>
      <w:r w:rsidR="0098601C">
        <w:t>International Cooperation and Policy Challenges</w:t>
      </w:r>
    </w:p>
    <w:p w14:paraId="68659E7C" w14:textId="1C4302DA" w:rsidR="001D53B2" w:rsidRPr="0023677D" w:rsidRDefault="0023677D" w:rsidP="009B1FDF">
      <w:pPr>
        <w:pStyle w:val="Heading1"/>
        <w:spacing w:line="360" w:lineRule="auto"/>
        <w:ind w:left="720"/>
        <w:rPr>
          <w:sz w:val="24"/>
          <w:szCs w:val="24"/>
        </w:rPr>
      </w:pPr>
      <w:r w:rsidRPr="0023677D">
        <w:rPr>
          <w:sz w:val="24"/>
          <w:szCs w:val="24"/>
        </w:rPr>
        <w:t>6.1. Financing Disaster Preparedness and Response</w:t>
      </w:r>
      <w:r>
        <w:rPr>
          <w:sz w:val="24"/>
          <w:szCs w:val="24"/>
        </w:rPr>
        <w:br/>
      </w:r>
      <w:r>
        <w:rPr>
          <w:sz w:val="24"/>
          <w:szCs w:val="24"/>
        </w:rPr>
        <w:br/>
      </w:r>
      <w:r w:rsidRPr="0023677D">
        <w:rPr>
          <w:b w:val="0"/>
          <w:bCs w:val="0"/>
          <w:sz w:val="22"/>
          <w:szCs w:val="22"/>
          <w:u w:val="none"/>
        </w:rPr>
        <w:t>International cooperation in disaster preparedness and response is vital, as disasters often transcend borders and demand resources beyond what individual nations can provide. Collaborative efforts help countries share expertise, mobilize aid, and develop coordinated response frameworks. However, international disaster management faces significant challenges, including financial constraints, legal and political barriers, and logistical issues that complicate effective coordination.</w:t>
      </w:r>
      <w:r>
        <w:rPr>
          <w:b w:val="0"/>
          <w:bCs w:val="0"/>
          <w:sz w:val="22"/>
          <w:szCs w:val="22"/>
          <w:u w:val="none"/>
        </w:rPr>
        <w:br/>
      </w:r>
    </w:p>
    <w:p w14:paraId="3C4F7219" w14:textId="1CCB7021" w:rsidR="0023677D" w:rsidRDefault="0023677D" w:rsidP="009B1FDF">
      <w:pPr>
        <w:pStyle w:val="Heading1"/>
        <w:spacing w:line="360" w:lineRule="auto"/>
        <w:ind w:left="720"/>
      </w:pPr>
      <w:r w:rsidRPr="0023677D">
        <w:rPr>
          <w:sz w:val="24"/>
          <w:szCs w:val="24"/>
        </w:rPr>
        <w:t>6.1. Financing Disaster Preparedness and Response</w:t>
      </w:r>
      <w:r>
        <w:rPr>
          <w:sz w:val="24"/>
          <w:szCs w:val="24"/>
        </w:rPr>
        <w:br/>
      </w:r>
      <w:r>
        <w:rPr>
          <w:sz w:val="24"/>
          <w:szCs w:val="24"/>
        </w:rPr>
        <w:br/>
      </w:r>
      <w:r w:rsidRPr="0023677D">
        <w:rPr>
          <w:b w:val="0"/>
          <w:bCs w:val="0"/>
          <w:sz w:val="22"/>
          <w:szCs w:val="22"/>
          <w:u w:val="none"/>
        </w:rPr>
        <w:t xml:space="preserve">Financing remains a major challenge in international disaster management. Many developing countries lack the resources to prepare adequately for disasters, leaving them reliant on foreign aid. Although international funding mechanisms—such as the Global Facility for Disaster Reduction </w:t>
      </w:r>
      <w:r w:rsidRPr="0023677D">
        <w:rPr>
          <w:b w:val="0"/>
          <w:bCs w:val="0"/>
          <w:sz w:val="22"/>
          <w:szCs w:val="22"/>
          <w:u w:val="none"/>
        </w:rPr>
        <w:lastRenderedPageBreak/>
        <w:t>and Recovery (GFDRR) and the Green Climate Fund (GCF)—provide essential support, the funds are often insufficient to address the scale and frequency of modern disasters.Balancing the allocation of funds between immediate response and long-term disaster risk reduction (DRR) poses an additional challenge. While immediate relief is crucial, there is an increasing emphasis on financing preventive measures to reduce disaster impact. However, limited resources mean that countries and international organizations must prioritize, often leading to underfunded DRR initiatives. Increasing sustainable and equitable funding sources remains a priority for global disaster management stakeholders.</w:t>
      </w:r>
      <w:r>
        <w:br/>
      </w:r>
    </w:p>
    <w:p w14:paraId="64F12BDE" w14:textId="77777777" w:rsidR="0023677D" w:rsidRPr="0023677D" w:rsidRDefault="0023677D" w:rsidP="009B1FDF">
      <w:pPr>
        <w:pStyle w:val="Heading1"/>
        <w:spacing w:line="360" w:lineRule="auto"/>
        <w:ind w:left="720"/>
        <w:rPr>
          <w:b w:val="0"/>
          <w:bCs w:val="0"/>
          <w:sz w:val="22"/>
          <w:szCs w:val="22"/>
          <w:u w:val="none"/>
        </w:rPr>
      </w:pPr>
      <w:r>
        <w:rPr>
          <w:sz w:val="24"/>
          <w:szCs w:val="24"/>
        </w:rPr>
        <w:t xml:space="preserve">6.2. </w:t>
      </w:r>
      <w:r w:rsidRPr="0023677D">
        <w:rPr>
          <w:sz w:val="24"/>
          <w:szCs w:val="24"/>
        </w:rPr>
        <w:t>Legal and Political Barriers in International Collaboration</w:t>
      </w:r>
      <w:r>
        <w:rPr>
          <w:sz w:val="24"/>
          <w:szCs w:val="24"/>
        </w:rPr>
        <w:br/>
      </w:r>
      <w:r>
        <w:rPr>
          <w:sz w:val="24"/>
          <w:szCs w:val="24"/>
        </w:rPr>
        <w:br/>
      </w:r>
      <w:r w:rsidRPr="0023677D">
        <w:rPr>
          <w:b w:val="0"/>
          <w:bCs w:val="0"/>
          <w:sz w:val="22"/>
          <w:szCs w:val="22"/>
          <w:u w:val="none"/>
        </w:rPr>
        <w:t>Legal and political challenges complicate international cooperation in disaster management. Different countries have distinct policies, standards, and laws regarding disaster response, which can delay aid deployment and create confusion in joint operations. For example, sovereignty concerns may prevent some countries from allowing international intervention, even in severe disasters. Disparities in regulatory standards for data sharing, aid distribution, and environmental policies also create roadblocks in the harmonization of disaster management protocols.</w:t>
      </w:r>
    </w:p>
    <w:p w14:paraId="132CE37B" w14:textId="393AD6B9" w:rsidR="0023677D" w:rsidRDefault="0023677D" w:rsidP="009B1FDF">
      <w:pPr>
        <w:pStyle w:val="Heading1"/>
        <w:spacing w:line="360" w:lineRule="auto"/>
        <w:ind w:left="720"/>
        <w:rPr>
          <w:b w:val="0"/>
          <w:bCs w:val="0"/>
          <w:sz w:val="22"/>
          <w:szCs w:val="22"/>
          <w:u w:val="none"/>
        </w:rPr>
      </w:pPr>
      <w:r w:rsidRPr="0023677D">
        <w:rPr>
          <w:b w:val="0"/>
          <w:bCs w:val="0"/>
          <w:sz w:val="22"/>
          <w:szCs w:val="22"/>
          <w:u w:val="none"/>
        </w:rPr>
        <w:t>Political tensions can further hinder cooperation, especially in regions with complex diplomatic relationships. Geopolitical disputes, for instance, may obstruct the smooth passage of international aid and emergency resources, as seen in areas affected by territorial conflicts. Establishing frameworks that respect national sovereignty while promoting unified disaster response strategies remains a critical but difficult task. Multilateral agreements, like the United Nations’ guidelines on international humanitarian assistance, aim to standardize protocols but still face compliance issues.</w:t>
      </w:r>
      <w:r>
        <w:rPr>
          <w:b w:val="0"/>
          <w:bCs w:val="0"/>
          <w:sz w:val="22"/>
          <w:szCs w:val="22"/>
          <w:u w:val="none"/>
        </w:rPr>
        <w:br/>
      </w:r>
    </w:p>
    <w:p w14:paraId="654A80B3" w14:textId="77777777" w:rsidR="0023677D" w:rsidRPr="0023677D" w:rsidRDefault="0023677D" w:rsidP="009B1FDF">
      <w:pPr>
        <w:pStyle w:val="Heading1"/>
        <w:spacing w:line="360" w:lineRule="auto"/>
        <w:ind w:left="720"/>
        <w:rPr>
          <w:b w:val="0"/>
          <w:bCs w:val="0"/>
          <w:sz w:val="22"/>
          <w:szCs w:val="22"/>
          <w:u w:val="none"/>
        </w:rPr>
      </w:pPr>
      <w:r w:rsidRPr="0023677D">
        <w:rPr>
          <w:sz w:val="24"/>
          <w:szCs w:val="24"/>
        </w:rPr>
        <w:t>6.3. Case Studies in Cross-Border Collaboration and Aid</w:t>
      </w:r>
      <w:r>
        <w:rPr>
          <w:b w:val="0"/>
          <w:bCs w:val="0"/>
          <w:sz w:val="22"/>
          <w:szCs w:val="22"/>
          <w:u w:val="none"/>
        </w:rPr>
        <w:br/>
      </w:r>
      <w:r>
        <w:rPr>
          <w:b w:val="0"/>
          <w:bCs w:val="0"/>
          <w:sz w:val="22"/>
          <w:szCs w:val="22"/>
          <w:u w:val="none"/>
        </w:rPr>
        <w:br/>
      </w:r>
      <w:r w:rsidRPr="0023677D">
        <w:rPr>
          <w:b w:val="0"/>
          <w:bCs w:val="0"/>
          <w:sz w:val="22"/>
          <w:szCs w:val="22"/>
          <w:u w:val="none"/>
        </w:rPr>
        <w:t>Several case studies illustrate both the successes and limitations of cross-border disaster collaboration. For example, in the aftermath of the 2004 Indian Ocean Tsunami, countries in the region worked closely with international organizations to establish the Indian Ocean Tsunami Warning System. This collaboration has since reduced response times and increased preparedness for future events, highlighting the benefits of coordinated international efforts.</w:t>
      </w:r>
    </w:p>
    <w:p w14:paraId="76384B6F" w14:textId="77777777" w:rsidR="0023677D" w:rsidRPr="0023677D" w:rsidRDefault="0023677D" w:rsidP="009B1FDF">
      <w:pPr>
        <w:pStyle w:val="Heading1"/>
        <w:spacing w:line="360" w:lineRule="auto"/>
        <w:ind w:left="720"/>
        <w:rPr>
          <w:b w:val="0"/>
          <w:bCs w:val="0"/>
          <w:sz w:val="22"/>
          <w:szCs w:val="22"/>
          <w:u w:val="none"/>
        </w:rPr>
      </w:pPr>
      <w:r w:rsidRPr="0023677D">
        <w:rPr>
          <w:b w:val="0"/>
          <w:bCs w:val="0"/>
          <w:sz w:val="22"/>
          <w:szCs w:val="22"/>
          <w:u w:val="none"/>
        </w:rPr>
        <w:t xml:space="preserve">Another case study is the European Union Civil Protection Mechanism, which coordinates disaster response among EU member states. During the 2018 wildfires in Greece, this mechanism facilitated </w:t>
      </w:r>
      <w:r w:rsidRPr="0023677D">
        <w:rPr>
          <w:b w:val="0"/>
          <w:bCs w:val="0"/>
          <w:sz w:val="22"/>
          <w:szCs w:val="22"/>
          <w:u w:val="none"/>
        </w:rPr>
        <w:lastRenderedPageBreak/>
        <w:t>rapid deployment of firefighting resources from neighboring countries. The cooperation exemplifies how shared protocols and pre-existing agreements can enhance response efficiency and save lives.</w:t>
      </w:r>
    </w:p>
    <w:p w14:paraId="68B2DD8E" w14:textId="77777777" w:rsidR="0023677D" w:rsidRPr="0023677D" w:rsidRDefault="0023677D" w:rsidP="009B1FDF">
      <w:pPr>
        <w:pStyle w:val="Heading1"/>
        <w:spacing w:line="360" w:lineRule="auto"/>
        <w:ind w:left="720"/>
        <w:rPr>
          <w:b w:val="0"/>
          <w:bCs w:val="0"/>
          <w:sz w:val="22"/>
          <w:szCs w:val="22"/>
          <w:u w:val="none"/>
        </w:rPr>
      </w:pPr>
      <w:r w:rsidRPr="0023677D">
        <w:rPr>
          <w:b w:val="0"/>
          <w:bCs w:val="0"/>
          <w:sz w:val="22"/>
          <w:szCs w:val="22"/>
          <w:u w:val="none"/>
        </w:rPr>
        <w:t>In contrast, the 2010 Haiti earthquake response exposed weaknesses in international coordination. Despite an outpouring of global support, logistical challenges and miscommunications hindered aid distribution. Political instability and lack of infrastructure complicated relief efforts, underscoring the importance of establishing robust frameworks before disasters occur. These case studies demonstrate that while cross-border cooperation can be effective, success depends on pre-established plans, trust, and clear communication channels among involved parties.</w:t>
      </w:r>
    </w:p>
    <w:p w14:paraId="042E02A9" w14:textId="3C1F9484" w:rsidR="001D53B2" w:rsidRPr="0023677D" w:rsidRDefault="001D53B2" w:rsidP="009B1FDF">
      <w:pPr>
        <w:pStyle w:val="Heading1"/>
        <w:spacing w:line="360" w:lineRule="auto"/>
        <w:ind w:left="0"/>
        <w:rPr>
          <w:sz w:val="24"/>
          <w:szCs w:val="24"/>
        </w:rPr>
      </w:pPr>
    </w:p>
    <w:p w14:paraId="6AB2A423" w14:textId="77777777" w:rsidR="00E3515B" w:rsidRDefault="00E3515B" w:rsidP="009B1FDF">
      <w:pPr>
        <w:pStyle w:val="Heading1"/>
        <w:numPr>
          <w:ilvl w:val="1"/>
          <w:numId w:val="19"/>
        </w:numPr>
        <w:spacing w:line="360" w:lineRule="auto"/>
      </w:pPr>
      <w:r w:rsidRPr="00E3515B">
        <w:t>Future Research Opportunities in International Disaster Management</w:t>
      </w:r>
    </w:p>
    <w:p w14:paraId="52BD0D74" w14:textId="77777777" w:rsidR="00E3515B" w:rsidRDefault="00E3515B" w:rsidP="009B1FDF">
      <w:pPr>
        <w:pStyle w:val="Heading1"/>
        <w:spacing w:line="360" w:lineRule="auto"/>
        <w:rPr>
          <w:sz w:val="22"/>
          <w:szCs w:val="22"/>
          <w:u w:val="none"/>
        </w:rPr>
      </w:pPr>
      <w:r w:rsidRPr="00E3515B">
        <w:rPr>
          <w:b w:val="0"/>
          <w:bCs w:val="0"/>
          <w:sz w:val="22"/>
          <w:szCs w:val="22"/>
          <w:u w:val="none"/>
        </w:rPr>
        <w:t>Future research in international disaster management is essential to adapt to changing risk profiles driven by factors like climate change, population growth, and urbanization. By focusing on improving early warning systems, understanding the impact of climate change on disaster severity, and integrating advanced technology, research can strengthen global disaster preparedness and resilience.</w:t>
      </w:r>
      <w:r>
        <w:rPr>
          <w:b w:val="0"/>
          <w:bCs w:val="0"/>
          <w:sz w:val="22"/>
          <w:szCs w:val="22"/>
          <w:u w:val="none"/>
        </w:rPr>
        <w:br/>
      </w:r>
      <w:r>
        <w:rPr>
          <w:b w:val="0"/>
          <w:bCs w:val="0"/>
          <w:sz w:val="22"/>
          <w:szCs w:val="22"/>
          <w:u w:val="none"/>
        </w:rPr>
        <w:br/>
      </w:r>
      <w:r w:rsidRPr="00E3515B">
        <w:rPr>
          <w:sz w:val="22"/>
          <w:szCs w:val="22"/>
          <w:u w:val="none"/>
        </w:rPr>
        <w:t>7.1. Enhancing Early Detection and Response Systems</w:t>
      </w:r>
    </w:p>
    <w:p w14:paraId="673347C9" w14:textId="31DD0A42" w:rsidR="00E3515B" w:rsidRPr="00E3515B" w:rsidRDefault="00E3515B" w:rsidP="009B1FDF">
      <w:pPr>
        <w:pStyle w:val="Heading1"/>
        <w:spacing w:line="360" w:lineRule="auto"/>
        <w:rPr>
          <w:b w:val="0"/>
          <w:bCs w:val="0"/>
          <w:sz w:val="22"/>
          <w:szCs w:val="22"/>
          <w:u w:val="none"/>
        </w:rPr>
      </w:pPr>
      <w:r w:rsidRPr="00E3515B">
        <w:rPr>
          <w:b w:val="0"/>
          <w:bCs w:val="0"/>
          <w:sz w:val="22"/>
          <w:szCs w:val="22"/>
          <w:u w:val="none"/>
        </w:rPr>
        <w:t xml:space="preserve">One promising area for future research is the enhancement of early detection and response systems. As climate change increases the frequency and intensity of natural disasters, accurate and timely warnings </w:t>
      </w:r>
      <w:r>
        <w:rPr>
          <w:b w:val="0"/>
          <w:bCs w:val="0"/>
          <w:sz w:val="22"/>
          <w:szCs w:val="22"/>
          <w:u w:val="none"/>
        </w:rPr>
        <w:br/>
      </w:r>
      <w:r>
        <w:rPr>
          <w:b w:val="0"/>
          <w:bCs w:val="0"/>
          <w:sz w:val="22"/>
          <w:szCs w:val="22"/>
          <w:u w:val="none"/>
        </w:rPr>
        <w:br/>
      </w:r>
      <w:r w:rsidRPr="00E3515B">
        <w:rPr>
          <w:b w:val="0"/>
          <w:bCs w:val="0"/>
          <w:sz w:val="22"/>
          <w:szCs w:val="22"/>
          <w:u w:val="none"/>
        </w:rPr>
        <w:t>are more important than ever. Research into advanced warning technologies, such as seismic sensors, satellite monitoring, and artificial intelligence for predictive modeling, can help improve the accuracy and lead time of warnings.</w:t>
      </w:r>
    </w:p>
    <w:p w14:paraId="42C35A1B" w14:textId="77777777" w:rsidR="00E3515B" w:rsidRPr="00E3515B" w:rsidRDefault="00E3515B" w:rsidP="009B1FDF">
      <w:pPr>
        <w:pStyle w:val="Heading1"/>
        <w:spacing w:line="360" w:lineRule="auto"/>
        <w:rPr>
          <w:b w:val="0"/>
          <w:bCs w:val="0"/>
          <w:sz w:val="22"/>
          <w:szCs w:val="22"/>
          <w:u w:val="none"/>
        </w:rPr>
      </w:pPr>
      <w:r w:rsidRPr="00E3515B">
        <w:rPr>
          <w:b w:val="0"/>
          <w:bCs w:val="0"/>
          <w:sz w:val="22"/>
          <w:szCs w:val="22"/>
          <w:u w:val="none"/>
        </w:rPr>
        <w:t>Furthermore, research into mobile and digital platforms for community-based early warning dissemination has shown promise in reaching remote or underserved populations. Mobile alerts, social media platforms, and community-based radio networks provide rapid communication channels during emergencies. Further studies on the effectiveness and accessibility of these systems can improve last-mile connectivity, ensuring that vulnerable populations receive timely information.</w:t>
      </w:r>
      <w:r>
        <w:br/>
      </w:r>
      <w:r>
        <w:br/>
      </w:r>
      <w:r w:rsidRPr="00C33AD2">
        <w:rPr>
          <w:sz w:val="24"/>
          <w:szCs w:val="24"/>
          <w:u w:val="none"/>
        </w:rPr>
        <w:t>7.2. Climate Change Impact on Disaster Frequency and Severity</w:t>
      </w:r>
    </w:p>
    <w:p w14:paraId="5B649673" w14:textId="623D6A9E" w:rsidR="00E3515B" w:rsidRDefault="00E3515B" w:rsidP="009B1FDF">
      <w:pPr>
        <w:pStyle w:val="Heading1"/>
        <w:spacing w:line="360" w:lineRule="auto"/>
        <w:rPr>
          <w:b w:val="0"/>
          <w:bCs w:val="0"/>
          <w:sz w:val="22"/>
          <w:szCs w:val="22"/>
          <w:u w:val="none"/>
        </w:rPr>
      </w:pPr>
      <w:r w:rsidRPr="00E3515B">
        <w:rPr>
          <w:b w:val="0"/>
          <w:bCs w:val="0"/>
          <w:sz w:val="22"/>
          <w:szCs w:val="22"/>
          <w:u w:val="none"/>
        </w:rPr>
        <w:lastRenderedPageBreak/>
        <w:t>Understanding the impact of climate change on the frequency and severity of natural disasters remains a critical area of research. As global temperatures rise, so do the risks of extreme weather events, such as hurricanes, floods, and droughts. Future studies can focus on developing models that predict specific regional impacts, helping countries better prepare for the unique challenges posed by climate change.</w:t>
      </w:r>
      <w:r w:rsidR="00C33AD2">
        <w:rPr>
          <w:b w:val="0"/>
          <w:bCs w:val="0"/>
          <w:sz w:val="22"/>
          <w:szCs w:val="22"/>
          <w:u w:val="none"/>
        </w:rPr>
        <w:br/>
      </w:r>
      <w:r w:rsidR="00C33AD2">
        <w:rPr>
          <w:b w:val="0"/>
          <w:bCs w:val="0"/>
          <w:sz w:val="22"/>
          <w:szCs w:val="22"/>
          <w:u w:val="none"/>
        </w:rPr>
        <w:br/>
      </w:r>
      <w:r w:rsidR="00C33AD2" w:rsidRPr="00C33AD2">
        <w:rPr>
          <w:b w:val="0"/>
          <w:bCs w:val="0"/>
          <w:sz w:val="22"/>
          <w:szCs w:val="22"/>
          <w:u w:val="none"/>
        </w:rPr>
        <w:t>Additionally, investigating the interconnected effects of climate-induced disasters on food security, water resources, and migration can help governments and international organizations craft comprehensive, proactive strategies. Collaborative research between climate scientists, economists, and policy experts is needed to explore adaptation measures that address both immediate risks and long-term resilience.</w:t>
      </w:r>
    </w:p>
    <w:p w14:paraId="7EB5182E" w14:textId="77777777" w:rsidR="00C33AD2" w:rsidRDefault="00C33AD2" w:rsidP="009B1FDF">
      <w:pPr>
        <w:pStyle w:val="Heading1"/>
        <w:spacing w:line="360" w:lineRule="auto"/>
        <w:rPr>
          <w:b w:val="0"/>
          <w:bCs w:val="0"/>
          <w:sz w:val="22"/>
          <w:szCs w:val="22"/>
          <w:u w:val="none"/>
        </w:rPr>
      </w:pPr>
    </w:p>
    <w:p w14:paraId="2604F6A5" w14:textId="369B87C7" w:rsidR="00C33AD2" w:rsidRPr="00C33AD2" w:rsidRDefault="00C33AD2" w:rsidP="009B1FDF">
      <w:pPr>
        <w:pStyle w:val="Heading1"/>
        <w:spacing w:line="360" w:lineRule="auto"/>
        <w:rPr>
          <w:sz w:val="24"/>
          <w:szCs w:val="24"/>
          <w:u w:val="none"/>
        </w:rPr>
      </w:pPr>
      <w:r w:rsidRPr="00C33AD2">
        <w:rPr>
          <w:sz w:val="24"/>
          <w:szCs w:val="24"/>
          <w:u w:val="none"/>
        </w:rPr>
        <w:t>7.3. Integrating Technology in Community-Based Disaster Resilience</w:t>
      </w:r>
    </w:p>
    <w:p w14:paraId="2776EC9D" w14:textId="77777777" w:rsidR="00C33AD2" w:rsidRPr="00C33AD2" w:rsidRDefault="00C33AD2" w:rsidP="009B1FDF">
      <w:pPr>
        <w:pStyle w:val="Heading1"/>
        <w:spacing w:line="360" w:lineRule="auto"/>
        <w:rPr>
          <w:b w:val="0"/>
          <w:bCs w:val="0"/>
          <w:sz w:val="22"/>
          <w:szCs w:val="22"/>
          <w:u w:val="none"/>
        </w:rPr>
      </w:pPr>
      <w:r w:rsidRPr="00C33AD2">
        <w:rPr>
          <w:b w:val="0"/>
          <w:bCs w:val="0"/>
          <w:sz w:val="22"/>
          <w:szCs w:val="22"/>
          <w:u w:val="none"/>
        </w:rPr>
        <w:t>The integration of technology into community-based disaster resilience is a burgeoning field with significant potential. Innovations such as machine learning, big data, and the Internet of Things (IoT) offer new ways to strengthen CBDP by providing real-time data, automating risk assessments, and optimizing resource allocation. For example, IoT sensors can monitor environmental conditions, such as river levels and temperature fluctuations, allowing communities to take early actions based on changing conditions.</w:t>
      </w:r>
    </w:p>
    <w:p w14:paraId="55F4714F" w14:textId="79DB3C5E" w:rsidR="00283B9A" w:rsidRDefault="00C33AD2" w:rsidP="006D2D0D">
      <w:pPr>
        <w:pStyle w:val="Heading1"/>
        <w:spacing w:line="360" w:lineRule="auto"/>
        <w:rPr>
          <w:b w:val="0"/>
          <w:bCs w:val="0"/>
          <w:sz w:val="22"/>
          <w:szCs w:val="22"/>
          <w:u w:val="none"/>
        </w:rPr>
      </w:pPr>
      <w:r w:rsidRPr="00C33AD2">
        <w:rPr>
          <w:b w:val="0"/>
          <w:bCs w:val="0"/>
          <w:sz w:val="22"/>
          <w:szCs w:val="22"/>
          <w:u w:val="none"/>
        </w:rPr>
        <w:t>Research into low-cost, user-friendly technologies that empower local communities to engage with risk management is also vital. Technologies that support participatory mapping, digital data collection, and localized risk modeling can strengthen community involvement and preparedness. Future research may also focus on how to overcome digital literacy barriers, ensuring that communities in resource-limited settings can effectively use these technologies to build resilience.</w:t>
      </w:r>
      <w:r w:rsidR="00E3515B">
        <w:br/>
      </w:r>
      <w:r w:rsidR="00E3515B">
        <w:br/>
      </w:r>
    </w:p>
    <w:p w14:paraId="45C30718" w14:textId="77777777" w:rsidR="006D2D0D" w:rsidRDefault="006D2D0D" w:rsidP="006D2D0D">
      <w:pPr>
        <w:pStyle w:val="Heading1"/>
        <w:spacing w:line="360" w:lineRule="auto"/>
        <w:rPr>
          <w:b w:val="0"/>
          <w:bCs w:val="0"/>
          <w:sz w:val="22"/>
          <w:szCs w:val="22"/>
          <w:u w:val="none"/>
        </w:rPr>
      </w:pPr>
    </w:p>
    <w:p w14:paraId="1ECF53A1" w14:textId="77777777" w:rsidR="00283B9A" w:rsidRDefault="00283B9A" w:rsidP="009B1FDF">
      <w:pPr>
        <w:pStyle w:val="Heading1"/>
        <w:spacing w:line="360" w:lineRule="auto"/>
        <w:rPr>
          <w:b w:val="0"/>
          <w:bCs w:val="0"/>
          <w:sz w:val="22"/>
          <w:szCs w:val="22"/>
          <w:u w:val="none"/>
        </w:rPr>
      </w:pPr>
    </w:p>
    <w:p w14:paraId="41D52909" w14:textId="77777777" w:rsidR="006D2D0D" w:rsidRDefault="006D2D0D" w:rsidP="009B1FDF">
      <w:pPr>
        <w:pStyle w:val="Heading1"/>
        <w:spacing w:line="360" w:lineRule="auto"/>
        <w:rPr>
          <w:b w:val="0"/>
          <w:bCs w:val="0"/>
          <w:sz w:val="22"/>
          <w:szCs w:val="22"/>
          <w:u w:val="none"/>
        </w:rPr>
      </w:pPr>
    </w:p>
    <w:p w14:paraId="2F685320" w14:textId="77777777" w:rsidR="006D2D0D" w:rsidRDefault="006D2D0D" w:rsidP="009B1FDF">
      <w:pPr>
        <w:pStyle w:val="Heading1"/>
        <w:spacing w:line="360" w:lineRule="auto"/>
        <w:rPr>
          <w:b w:val="0"/>
          <w:bCs w:val="0"/>
          <w:sz w:val="22"/>
          <w:szCs w:val="22"/>
          <w:u w:val="none"/>
        </w:rPr>
      </w:pPr>
    </w:p>
    <w:p w14:paraId="20F5D93C" w14:textId="77777777" w:rsidR="00283B9A" w:rsidRDefault="00283B9A" w:rsidP="009B1FDF">
      <w:pPr>
        <w:pStyle w:val="Heading1"/>
        <w:spacing w:line="360" w:lineRule="auto"/>
        <w:rPr>
          <w:b w:val="0"/>
          <w:bCs w:val="0"/>
          <w:sz w:val="22"/>
          <w:szCs w:val="22"/>
          <w:u w:val="none"/>
        </w:rPr>
      </w:pPr>
    </w:p>
    <w:p w14:paraId="7726F2CF" w14:textId="77777777" w:rsidR="00283B9A" w:rsidRDefault="00283B9A" w:rsidP="009B1FDF">
      <w:pPr>
        <w:pStyle w:val="Heading1"/>
        <w:spacing w:line="360" w:lineRule="auto"/>
        <w:rPr>
          <w:b w:val="0"/>
          <w:bCs w:val="0"/>
          <w:sz w:val="22"/>
          <w:szCs w:val="22"/>
          <w:u w:val="none"/>
        </w:rPr>
      </w:pPr>
    </w:p>
    <w:p w14:paraId="13C4A42E" w14:textId="77777777" w:rsidR="006D2D0D" w:rsidRPr="00C33AD2" w:rsidRDefault="006D2D0D" w:rsidP="009B1FDF">
      <w:pPr>
        <w:pStyle w:val="Heading1"/>
        <w:spacing w:line="360" w:lineRule="auto"/>
        <w:rPr>
          <w:b w:val="0"/>
          <w:bCs w:val="0"/>
          <w:sz w:val="22"/>
          <w:szCs w:val="22"/>
          <w:u w:val="none"/>
        </w:rPr>
      </w:pPr>
    </w:p>
    <w:p w14:paraId="57A2C01F" w14:textId="789BB713" w:rsidR="00E3515B" w:rsidRDefault="00C33AD2" w:rsidP="008B1D73">
      <w:pPr>
        <w:pStyle w:val="Heading1"/>
        <w:spacing w:line="360" w:lineRule="auto"/>
      </w:pPr>
      <w:r>
        <w:t>Conclusion</w:t>
      </w:r>
    </w:p>
    <w:p w14:paraId="2EA74082" w14:textId="08CB51EF" w:rsidR="00C33AD2" w:rsidRDefault="00C33AD2" w:rsidP="009B1FDF">
      <w:pPr>
        <w:pStyle w:val="NormalWeb"/>
        <w:numPr>
          <w:ilvl w:val="0"/>
          <w:numId w:val="19"/>
        </w:numPr>
        <w:spacing w:line="360" w:lineRule="auto"/>
      </w:pPr>
      <w:r>
        <w:t xml:space="preserve">Effectively managing natural hazards and disasters demands a cohesive global approach that combines local resilience efforts with sophisticated technological and international strategies. This paper draws on recent research from 2021 to 2023, offering a robust </w:t>
      </w:r>
      <w:r w:rsidR="0098601C">
        <w:br/>
      </w:r>
      <w:r w:rsidR="0098601C">
        <w:br/>
      </w:r>
      <w:r w:rsidR="008B1D73">
        <w:br/>
      </w:r>
      <w:r>
        <w:t xml:space="preserve">foundation for understanding current trends and solutions in disaster management. These studies highlight the importance of international frameworks, such as the Sendai Framework for Disaster Risk Reduction, and the essential role of modern technologies—such as Geographic Information Systems (GIS), early warning systems, and machine </w:t>
      </w:r>
      <w:r>
        <w:br/>
      </w:r>
      <w:r>
        <w:br/>
        <w:t>learning—in mitigating the impacts of natural disasters.</w:t>
      </w:r>
      <w:r>
        <w:br/>
      </w:r>
    </w:p>
    <w:p w14:paraId="616276DE" w14:textId="60D89BD8" w:rsidR="00C33AD2" w:rsidRDefault="00C33AD2" w:rsidP="009B1FDF">
      <w:pPr>
        <w:pStyle w:val="NormalWeb"/>
        <w:numPr>
          <w:ilvl w:val="0"/>
          <w:numId w:val="19"/>
        </w:numPr>
        <w:spacing w:line="360" w:lineRule="auto"/>
      </w:pPr>
      <w:r>
        <w:t>Research underscores the value of community-based approaches and localized knowledge, showing that disaster management is most effective when it merges community-driven resilience with global policy frameworks and technological advancements. Additionally, several studies point to the ongoing challenges in disaster management, including securing sustainable funding, navigating legal barriers, and fostering collaboration among nations with differing interests. Recent findings suggest that overcoming these challenges requires adaptive strategies that prioritize cross-border cooperation, equitable resource allocation, and harmonized legal frameworks.</w:t>
      </w:r>
      <w:r>
        <w:br/>
      </w:r>
    </w:p>
    <w:p w14:paraId="49EF3807" w14:textId="3ED27350" w:rsidR="00C33AD2" w:rsidRDefault="00C33AD2" w:rsidP="008B1D73">
      <w:pPr>
        <w:pStyle w:val="NormalWeb"/>
        <w:numPr>
          <w:ilvl w:val="0"/>
          <w:numId w:val="19"/>
        </w:numPr>
        <w:spacing w:line="360" w:lineRule="auto"/>
      </w:pPr>
      <w:r>
        <w:t>In conclusion, the insights derived from recent literature underscore that a multi-layered approach—integrating technological innovation, local resilience, and international collaboration—is essential for a resilient global response to natural hazards. The research cited within this paper provides a pathway for future studies aimed at enhancing disaster preparedness and underscores the critical importance of continuous advancements in science and policy to protect vulnerable communities worldwide.</w:t>
      </w:r>
    </w:p>
    <w:p w14:paraId="3E054639" w14:textId="77777777" w:rsidR="008B1D73" w:rsidRDefault="008B1D73" w:rsidP="008B1D73">
      <w:pPr>
        <w:pStyle w:val="NormalWeb"/>
        <w:spacing w:line="360" w:lineRule="auto"/>
      </w:pPr>
    </w:p>
    <w:p w14:paraId="0FF54E90" w14:textId="77777777" w:rsidR="008B1D73" w:rsidRDefault="008B1D73" w:rsidP="008B1D73">
      <w:pPr>
        <w:pStyle w:val="NormalWeb"/>
        <w:spacing w:line="360" w:lineRule="auto"/>
        <w:rPr>
          <w:b/>
          <w:bCs/>
          <w:sz w:val="28"/>
          <w:szCs w:val="28"/>
          <w:u w:val="single"/>
        </w:rPr>
      </w:pPr>
    </w:p>
    <w:p w14:paraId="23C245FD" w14:textId="50D39519" w:rsidR="008B1D73" w:rsidRDefault="008B1D73" w:rsidP="008B1D73">
      <w:pPr>
        <w:pStyle w:val="NormalWeb"/>
        <w:spacing w:line="360" w:lineRule="auto"/>
        <w:rPr>
          <w:b/>
          <w:bCs/>
          <w:sz w:val="28"/>
          <w:szCs w:val="28"/>
          <w:u w:val="single"/>
        </w:rPr>
      </w:pPr>
      <w:r w:rsidRPr="008B1D73">
        <w:rPr>
          <w:b/>
          <w:bCs/>
          <w:sz w:val="28"/>
          <w:szCs w:val="28"/>
          <w:u w:val="single"/>
        </w:rPr>
        <w:t>References</w:t>
      </w:r>
    </w:p>
    <w:p w14:paraId="14BCB8CC" w14:textId="3348D937" w:rsidR="00791F1F" w:rsidRPr="00791F1F" w:rsidRDefault="00791F1F" w:rsidP="00791F1F">
      <w:pPr>
        <w:pStyle w:val="NormalWeb"/>
        <w:spacing w:line="360" w:lineRule="auto"/>
        <w:rPr>
          <w:sz w:val="28"/>
          <w:szCs w:val="28"/>
        </w:rPr>
      </w:pPr>
      <w:r w:rsidRPr="00791F1F">
        <w:rPr>
          <w:sz w:val="28"/>
          <w:szCs w:val="28"/>
        </w:rPr>
        <w:t>UNDRR - Sendai Framework for Disaster Risk Reduction 2015–2030:</w:t>
      </w:r>
      <w:r w:rsidRPr="00791F1F">
        <w:rPr>
          <w:sz w:val="28"/>
          <w:szCs w:val="28"/>
        </w:rPr>
        <w:br/>
      </w:r>
      <w:hyperlink r:id="rId13" w:tgtFrame="_new" w:history="1">
        <w:r w:rsidRPr="00791F1F">
          <w:rPr>
            <w:rStyle w:val="Hyperlink"/>
            <w:sz w:val="28"/>
            <w:szCs w:val="28"/>
            <w:u w:val="none"/>
          </w:rPr>
          <w:t>https://www.undrr.org/publication/sendai-framework-disaster-risk-reduction-2015-2030</w:t>
        </w:r>
      </w:hyperlink>
    </w:p>
    <w:p w14:paraId="270A1F89" w14:textId="31D0EF6A" w:rsidR="00791F1F" w:rsidRDefault="00791F1F" w:rsidP="00791F1F">
      <w:pPr>
        <w:pStyle w:val="NormalWeb"/>
        <w:spacing w:line="360" w:lineRule="auto"/>
        <w:rPr>
          <w:sz w:val="28"/>
          <w:szCs w:val="28"/>
        </w:rPr>
      </w:pPr>
      <w:r w:rsidRPr="00791F1F">
        <w:rPr>
          <w:sz w:val="28"/>
          <w:szCs w:val="28"/>
        </w:rPr>
        <w:t>European Commission - EU Civil Protection Mechanism:</w:t>
      </w:r>
      <w:r w:rsidRPr="00791F1F">
        <w:rPr>
          <w:sz w:val="28"/>
          <w:szCs w:val="28"/>
        </w:rPr>
        <w:br/>
      </w:r>
      <w:hyperlink r:id="rId14" w:tgtFrame="_new" w:history="1">
        <w:r w:rsidRPr="00791F1F">
          <w:rPr>
            <w:rStyle w:val="Hyperlink"/>
            <w:sz w:val="28"/>
            <w:szCs w:val="28"/>
            <w:u w:val="none"/>
          </w:rPr>
          <w:t>https://ec.europa.eu/echo/what/civil-protection/mechanism_en</w:t>
        </w:r>
      </w:hyperlink>
    </w:p>
    <w:p w14:paraId="6EA96B1A" w14:textId="48893893" w:rsidR="00231805" w:rsidRPr="00791F1F" w:rsidRDefault="00231805" w:rsidP="00791F1F">
      <w:pPr>
        <w:pStyle w:val="NormalWeb"/>
        <w:spacing w:line="360" w:lineRule="auto"/>
        <w:rPr>
          <w:sz w:val="28"/>
          <w:szCs w:val="28"/>
        </w:rPr>
      </w:pPr>
      <w:r>
        <w:rPr>
          <w:sz w:val="28"/>
          <w:szCs w:val="28"/>
        </w:rPr>
        <w:t xml:space="preserve">Types and Classification of Natural Hazards 2021 - </w:t>
      </w:r>
      <w:hyperlink r:id="rId15" w:history="1">
        <w:r w:rsidRPr="00231805">
          <w:rPr>
            <w:rStyle w:val="Hyperlink"/>
            <w:sz w:val="28"/>
            <w:szCs w:val="28"/>
          </w:rPr>
          <w:t>https://www.mdpi.com/2673-8392/1/4/84</w:t>
        </w:r>
      </w:hyperlink>
    </w:p>
    <w:p w14:paraId="4A6891CD" w14:textId="411D861D" w:rsidR="00791F1F" w:rsidRPr="00791F1F" w:rsidRDefault="00791F1F" w:rsidP="00791F1F">
      <w:pPr>
        <w:pStyle w:val="NormalWeb"/>
        <w:spacing w:line="360" w:lineRule="auto"/>
        <w:rPr>
          <w:sz w:val="28"/>
          <w:szCs w:val="28"/>
        </w:rPr>
      </w:pPr>
      <w:r w:rsidRPr="00791F1F">
        <w:rPr>
          <w:sz w:val="28"/>
          <w:szCs w:val="28"/>
        </w:rPr>
        <w:t>United Nations Development Programme (UNDP) - Strengthening Disaster Risk Governance and Risk Reduction Strategies:</w:t>
      </w:r>
      <w:r w:rsidRPr="00791F1F">
        <w:rPr>
          <w:sz w:val="28"/>
          <w:szCs w:val="28"/>
        </w:rPr>
        <w:br/>
      </w:r>
      <w:r w:rsidRPr="00791F1F">
        <w:rPr>
          <w:i/>
          <w:iCs/>
          <w:sz w:val="28"/>
          <w:szCs w:val="28"/>
        </w:rPr>
        <w:t>(No direct link available,internal access)</w:t>
      </w:r>
    </w:p>
    <w:p w14:paraId="28AE46CE" w14:textId="077429F5" w:rsidR="00791F1F" w:rsidRPr="00791F1F" w:rsidRDefault="00791F1F" w:rsidP="00791F1F">
      <w:pPr>
        <w:pStyle w:val="NormalWeb"/>
        <w:spacing w:line="360" w:lineRule="auto"/>
        <w:rPr>
          <w:sz w:val="28"/>
          <w:szCs w:val="28"/>
        </w:rPr>
      </w:pPr>
      <w:r w:rsidRPr="00791F1F">
        <w:rPr>
          <w:sz w:val="28"/>
          <w:szCs w:val="28"/>
        </w:rPr>
        <w:t>International Federation of Red Cross and Red Crescent Societies (IFRC) - Early Warning, Early Action:</w:t>
      </w:r>
      <w:r w:rsidRPr="00791F1F">
        <w:rPr>
          <w:sz w:val="28"/>
          <w:szCs w:val="28"/>
        </w:rPr>
        <w:br/>
      </w:r>
      <w:r w:rsidRPr="00791F1F">
        <w:rPr>
          <w:i/>
          <w:iCs/>
          <w:sz w:val="28"/>
          <w:szCs w:val="28"/>
        </w:rPr>
        <w:t>(No direct link available)</w:t>
      </w:r>
    </w:p>
    <w:p w14:paraId="40DF24CD" w14:textId="47F03D9F" w:rsidR="00791F1F" w:rsidRPr="00791F1F" w:rsidRDefault="00791F1F" w:rsidP="00791F1F">
      <w:pPr>
        <w:pStyle w:val="NormalWeb"/>
        <w:spacing w:line="360" w:lineRule="auto"/>
        <w:rPr>
          <w:sz w:val="28"/>
          <w:szCs w:val="28"/>
        </w:rPr>
      </w:pPr>
      <w:r w:rsidRPr="00791F1F">
        <w:rPr>
          <w:sz w:val="28"/>
          <w:szCs w:val="28"/>
        </w:rPr>
        <w:t>ASEAN Secretariat - ASEAN Agreement on Disaster Management and Emergency Response (AADMER):</w:t>
      </w:r>
      <w:r w:rsidRPr="00791F1F">
        <w:rPr>
          <w:sz w:val="28"/>
          <w:szCs w:val="28"/>
        </w:rPr>
        <w:br/>
      </w:r>
      <w:hyperlink r:id="rId16" w:tgtFrame="_new" w:history="1">
        <w:r w:rsidRPr="00791F1F">
          <w:rPr>
            <w:rStyle w:val="Hyperlink"/>
            <w:sz w:val="28"/>
            <w:szCs w:val="28"/>
            <w:u w:val="none"/>
          </w:rPr>
          <w:t>https://asean.org/our-communities/asean-socio-cultural-community/asean-committee-on-disaster-management</w:t>
        </w:r>
      </w:hyperlink>
    </w:p>
    <w:p w14:paraId="4B93AFC1" w14:textId="3D8B039A" w:rsidR="00791F1F" w:rsidRPr="00791F1F" w:rsidRDefault="00791F1F" w:rsidP="00791F1F">
      <w:pPr>
        <w:pStyle w:val="NormalWeb"/>
        <w:spacing w:line="360" w:lineRule="auto"/>
        <w:rPr>
          <w:sz w:val="28"/>
          <w:szCs w:val="28"/>
        </w:rPr>
      </w:pPr>
      <w:r w:rsidRPr="00791F1F">
        <w:rPr>
          <w:sz w:val="28"/>
          <w:szCs w:val="28"/>
        </w:rPr>
        <w:t xml:space="preserve">Sujansky, P., White, L., and Baumgartner, H. Community-based disaster preparedness in the context of climate change adaptation. </w:t>
      </w:r>
      <w:r w:rsidRPr="00791F1F">
        <w:rPr>
          <w:i/>
          <w:iCs/>
          <w:sz w:val="28"/>
          <w:szCs w:val="28"/>
        </w:rPr>
        <w:t>Natural Hazards</w:t>
      </w:r>
      <w:r w:rsidRPr="00791F1F">
        <w:rPr>
          <w:sz w:val="28"/>
          <w:szCs w:val="28"/>
        </w:rPr>
        <w:t>, 109 (2022).</w:t>
      </w:r>
    </w:p>
    <w:p w14:paraId="7BCA4C70" w14:textId="534C423B" w:rsidR="00791F1F" w:rsidRPr="00791F1F" w:rsidRDefault="00231805" w:rsidP="00791F1F">
      <w:pPr>
        <w:pStyle w:val="NormalWeb"/>
        <w:spacing w:line="360" w:lineRule="auto"/>
        <w:rPr>
          <w:sz w:val="28"/>
          <w:szCs w:val="28"/>
        </w:rPr>
      </w:pPr>
      <w:r>
        <w:rPr>
          <w:sz w:val="28"/>
          <w:szCs w:val="28"/>
        </w:rPr>
        <w:lastRenderedPageBreak/>
        <w:br/>
      </w:r>
      <w:r w:rsidR="00791F1F" w:rsidRPr="00791F1F">
        <w:rPr>
          <w:sz w:val="28"/>
          <w:szCs w:val="28"/>
        </w:rPr>
        <w:t xml:space="preserve">Sharma, V., and Singh, R. Applications of Early Warning Systems in Flood-Prone Regions. </w:t>
      </w:r>
      <w:r w:rsidR="00791F1F" w:rsidRPr="00791F1F">
        <w:rPr>
          <w:i/>
          <w:iCs/>
          <w:sz w:val="28"/>
          <w:szCs w:val="28"/>
        </w:rPr>
        <w:t>Hydrology and Earth System Sciences</w:t>
      </w:r>
      <w:r w:rsidR="00791F1F" w:rsidRPr="00791F1F">
        <w:rPr>
          <w:sz w:val="28"/>
          <w:szCs w:val="28"/>
        </w:rPr>
        <w:t>, 25(4): 2165–2183 (2022).</w:t>
      </w:r>
    </w:p>
    <w:p w14:paraId="1AE34FEA" w14:textId="5A747303" w:rsidR="00791F1F" w:rsidRPr="00791F1F" w:rsidRDefault="00791F1F" w:rsidP="00791F1F">
      <w:pPr>
        <w:pStyle w:val="NormalWeb"/>
        <w:spacing w:line="360" w:lineRule="auto"/>
        <w:rPr>
          <w:sz w:val="28"/>
          <w:szCs w:val="28"/>
        </w:rPr>
      </w:pPr>
      <w:r w:rsidRPr="00791F1F">
        <w:rPr>
          <w:sz w:val="28"/>
          <w:szCs w:val="28"/>
        </w:rPr>
        <w:t xml:space="preserve"> </w:t>
      </w:r>
      <w:r>
        <w:rPr>
          <w:sz w:val="28"/>
          <w:szCs w:val="28"/>
        </w:rPr>
        <w:br/>
      </w:r>
      <w:r w:rsidRPr="00791F1F">
        <w:rPr>
          <w:sz w:val="28"/>
          <w:szCs w:val="28"/>
        </w:rPr>
        <w:t xml:space="preserve">Newton, C., Harris, S., and Linder, M. Analysis of community-based disaster risk reduction strategies: Case studies from the Asia-Pacific. </w:t>
      </w:r>
      <w:r w:rsidRPr="00791F1F">
        <w:rPr>
          <w:i/>
          <w:iCs/>
          <w:sz w:val="28"/>
          <w:szCs w:val="28"/>
        </w:rPr>
        <w:t>Disaster Prevention and Management</w:t>
      </w:r>
      <w:r w:rsidRPr="00791F1F">
        <w:rPr>
          <w:sz w:val="28"/>
          <w:szCs w:val="28"/>
        </w:rPr>
        <w:t>, 31(3): 321–339 (2023).</w:t>
      </w:r>
    </w:p>
    <w:p w14:paraId="1D7D74CA" w14:textId="1EA585C5" w:rsidR="00791F1F" w:rsidRPr="00791F1F" w:rsidRDefault="00791F1F" w:rsidP="00791F1F">
      <w:pPr>
        <w:pStyle w:val="NormalWeb"/>
        <w:spacing w:line="360" w:lineRule="auto"/>
        <w:rPr>
          <w:sz w:val="28"/>
          <w:szCs w:val="28"/>
        </w:rPr>
      </w:pPr>
      <w:r w:rsidRPr="00791F1F">
        <w:rPr>
          <w:sz w:val="28"/>
          <w:szCs w:val="28"/>
        </w:rPr>
        <w:t xml:space="preserve">Ogawa, T., and Kimura, Y. Enhancing resilience through international disaster response collaboration: Japan’s multi-hazard framework. </w:t>
      </w:r>
      <w:r w:rsidRPr="00791F1F">
        <w:rPr>
          <w:i/>
          <w:iCs/>
          <w:sz w:val="28"/>
          <w:szCs w:val="28"/>
        </w:rPr>
        <w:t>International Journal of Disaster Resilience in the Built Environment</w:t>
      </w:r>
      <w:r w:rsidRPr="00791F1F">
        <w:rPr>
          <w:sz w:val="28"/>
          <w:szCs w:val="28"/>
        </w:rPr>
        <w:t>, 12(3): 345–367 (2023).</w:t>
      </w:r>
    </w:p>
    <w:p w14:paraId="70F6265F" w14:textId="0899728D" w:rsidR="00791F1F" w:rsidRPr="00791F1F" w:rsidRDefault="00791F1F" w:rsidP="00791F1F">
      <w:pPr>
        <w:pStyle w:val="NormalWeb"/>
        <w:spacing w:line="360" w:lineRule="auto"/>
        <w:rPr>
          <w:sz w:val="28"/>
          <w:szCs w:val="28"/>
        </w:rPr>
      </w:pPr>
      <w:r w:rsidRPr="00791F1F">
        <w:rPr>
          <w:sz w:val="28"/>
          <w:szCs w:val="28"/>
        </w:rPr>
        <w:t>Global Facility for Disaster Reduction and Recovery (GFDRR) - Building Disaster-Resilient Societies:</w:t>
      </w:r>
      <w:r w:rsidRPr="00791F1F">
        <w:rPr>
          <w:sz w:val="28"/>
          <w:szCs w:val="28"/>
        </w:rPr>
        <w:br/>
      </w:r>
      <w:hyperlink r:id="rId17" w:tgtFrame="_new" w:history="1">
        <w:r w:rsidRPr="00791F1F">
          <w:rPr>
            <w:rStyle w:val="Hyperlink"/>
            <w:sz w:val="28"/>
            <w:szCs w:val="28"/>
            <w:u w:val="none"/>
          </w:rPr>
          <w:t>https://www.gfdrr.org</w:t>
        </w:r>
      </w:hyperlink>
    </w:p>
    <w:p w14:paraId="2E2B052C" w14:textId="735CFD87" w:rsidR="00791F1F" w:rsidRPr="00791F1F" w:rsidRDefault="00791F1F" w:rsidP="00791F1F">
      <w:pPr>
        <w:pStyle w:val="NormalWeb"/>
        <w:spacing w:line="360" w:lineRule="auto"/>
        <w:rPr>
          <w:sz w:val="28"/>
          <w:szCs w:val="28"/>
        </w:rPr>
      </w:pPr>
      <w:r w:rsidRPr="00791F1F">
        <w:rPr>
          <w:sz w:val="28"/>
          <w:szCs w:val="28"/>
        </w:rPr>
        <w:t>UNDRR - Global Assessment Report on Disaster Risk Reduction 2022:</w:t>
      </w:r>
      <w:r w:rsidRPr="00791F1F">
        <w:rPr>
          <w:sz w:val="28"/>
          <w:szCs w:val="28"/>
        </w:rPr>
        <w:br/>
      </w:r>
      <w:hyperlink r:id="rId18" w:tgtFrame="_new" w:history="1">
        <w:r w:rsidRPr="00791F1F">
          <w:rPr>
            <w:rStyle w:val="Hyperlink"/>
            <w:sz w:val="28"/>
            <w:szCs w:val="28"/>
            <w:u w:val="none"/>
          </w:rPr>
          <w:t>https://www.undrr.org/gar2022</w:t>
        </w:r>
      </w:hyperlink>
    </w:p>
    <w:p w14:paraId="437229CC" w14:textId="25C8A801" w:rsidR="00791F1F" w:rsidRPr="00791F1F" w:rsidRDefault="00791F1F" w:rsidP="00791F1F">
      <w:pPr>
        <w:pStyle w:val="NormalWeb"/>
        <w:spacing w:line="360" w:lineRule="auto"/>
        <w:rPr>
          <w:sz w:val="28"/>
          <w:szCs w:val="28"/>
        </w:rPr>
      </w:pPr>
      <w:r w:rsidRPr="00791F1F">
        <w:rPr>
          <w:sz w:val="28"/>
          <w:szCs w:val="28"/>
        </w:rPr>
        <w:t xml:space="preserve">Rezaei, A., and Ahmed, S. Geospatial Technology in Disaster Risk Reduction: Applications in Hazard Mapping and Monitoring. </w:t>
      </w:r>
      <w:r w:rsidRPr="00791F1F">
        <w:rPr>
          <w:i/>
          <w:iCs/>
          <w:sz w:val="28"/>
          <w:szCs w:val="28"/>
        </w:rPr>
        <w:t>Journal of Geographic Sciences</w:t>
      </w:r>
      <w:r w:rsidRPr="00791F1F">
        <w:rPr>
          <w:sz w:val="28"/>
          <w:szCs w:val="28"/>
        </w:rPr>
        <w:t>, 58(2): 456–470 (2022).</w:t>
      </w:r>
    </w:p>
    <w:p w14:paraId="480EAC7E" w14:textId="637DB1E7" w:rsidR="008B1D73" w:rsidRPr="001D065C" w:rsidRDefault="00791F1F" w:rsidP="008B1D73">
      <w:pPr>
        <w:pStyle w:val="NormalWeb"/>
        <w:spacing w:line="360" w:lineRule="auto"/>
        <w:rPr>
          <w:sz w:val="28"/>
          <w:szCs w:val="28"/>
        </w:rPr>
      </w:pPr>
      <w:r w:rsidRPr="00791F1F">
        <w:rPr>
          <w:sz w:val="28"/>
          <w:szCs w:val="28"/>
        </w:rPr>
        <w:t xml:space="preserve">Santos, R., and Lee, K. The Role of Geographic Information Systems (GIS) in Disaster Management: Improving Response and Resilience. </w:t>
      </w:r>
      <w:r w:rsidRPr="00791F1F">
        <w:rPr>
          <w:i/>
          <w:iCs/>
          <w:sz w:val="28"/>
          <w:szCs w:val="28"/>
        </w:rPr>
        <w:t>Journal of Disaster Research</w:t>
      </w:r>
      <w:r w:rsidRPr="00791F1F">
        <w:rPr>
          <w:sz w:val="28"/>
          <w:szCs w:val="28"/>
        </w:rPr>
        <w:t>, 18(1): 45–53 (2023).</w:t>
      </w:r>
      <w:r w:rsidR="001D065C">
        <w:rPr>
          <w:sz w:val="28"/>
          <w:szCs w:val="28"/>
        </w:rPr>
        <w:br/>
      </w:r>
      <w:r w:rsidR="001D065C">
        <w:rPr>
          <w:sz w:val="28"/>
          <w:szCs w:val="28"/>
        </w:rPr>
        <w:br/>
      </w:r>
      <w:r w:rsidRPr="00791F1F">
        <w:rPr>
          <w:sz w:val="28"/>
          <w:szCs w:val="28"/>
        </w:rPr>
        <w:t xml:space="preserve">Martinez, L., and Ishikawa, H. Collaborative approaches to flood risk reduction: A </w:t>
      </w:r>
      <w:r w:rsidRPr="00791F1F">
        <w:rPr>
          <w:sz w:val="28"/>
          <w:szCs w:val="28"/>
        </w:rPr>
        <w:lastRenderedPageBreak/>
        <w:t xml:space="preserve">focus on ASEAN regional frameworks. </w:t>
      </w:r>
      <w:r w:rsidRPr="00791F1F">
        <w:rPr>
          <w:i/>
          <w:iCs/>
          <w:sz w:val="28"/>
          <w:szCs w:val="28"/>
        </w:rPr>
        <w:t>Asian Journal of Disaster Risk Reduction</w:t>
      </w:r>
      <w:r w:rsidRPr="00791F1F">
        <w:rPr>
          <w:sz w:val="28"/>
          <w:szCs w:val="28"/>
        </w:rPr>
        <w:t>, 15(4): 385–401 (2023).</w:t>
      </w:r>
    </w:p>
    <w:sectPr w:rsidR="008B1D73" w:rsidRPr="001D065C" w:rsidSect="00F76349">
      <w:headerReference w:type="default" r:id="rId19"/>
      <w:pgSz w:w="11910" w:h="16840"/>
      <w:pgMar w:top="3323" w:right="1298" w:bottom="278" w:left="1077" w:header="725"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CB4D6" w14:textId="77777777" w:rsidR="00921959" w:rsidRDefault="00921959">
      <w:r>
        <w:separator/>
      </w:r>
    </w:p>
  </w:endnote>
  <w:endnote w:type="continuationSeparator" w:id="0">
    <w:p w14:paraId="0830D7FA" w14:textId="77777777" w:rsidR="00921959" w:rsidRDefault="0092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0308786"/>
      <w:docPartObj>
        <w:docPartGallery w:val="Page Numbers (Bottom of Page)"/>
        <w:docPartUnique/>
      </w:docPartObj>
    </w:sdtPr>
    <w:sdtContent>
      <w:sdt>
        <w:sdtPr>
          <w:id w:val="1728636285"/>
          <w:docPartObj>
            <w:docPartGallery w:val="Page Numbers (Top of Page)"/>
            <w:docPartUnique/>
          </w:docPartObj>
        </w:sdtPr>
        <w:sdtContent>
          <w:p w14:paraId="73973B6D" w14:textId="0EFA2051" w:rsidR="00F35997" w:rsidRDefault="00F359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BE4C31" w14:textId="77777777" w:rsidR="00990067" w:rsidRDefault="0099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F40C" w14:textId="6C19B7EC" w:rsidR="00F76349" w:rsidRDefault="00F76349">
    <w:pPr>
      <w:pStyle w:val="Footer"/>
    </w:pPr>
    <w:r>
      <w:t>11/14/2024</w:t>
    </w:r>
    <w:sdt>
      <w:sdtPr>
        <w:alias w:val="Title"/>
        <w:tag w:val=""/>
        <w:id w:val="374507208"/>
        <w:placeholder>
          <w:docPart w:val="237FD3FEED8745D4BE12303CE870E9E4"/>
        </w:placeholder>
        <w:showingPlcHdr/>
        <w:dataBinding w:prefixMappings="xmlns:ns0='http://purl.org/dc/elements/1.1/' xmlns:ns1='http://schemas.openxmlformats.org/package/2006/metadata/core-properties' " w:xpath="/ns1:coreProperties[1]/ns0:title[1]" w:storeItemID="{6C3C8BC8-F283-45AE-878A-BAB7291924A1}"/>
        <w:text/>
      </w:sdtPr>
      <w:sdtContent>
        <w:r w:rsidRPr="00670840">
          <w:rPr>
            <w:rStyle w:val="PlaceholderText"/>
            <w:rFonts w:eastAsiaTheme="minorHAnsi"/>
          </w:rPr>
          <w:t>[Title]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4797A" w14:textId="77777777" w:rsidR="00921959" w:rsidRDefault="00921959">
      <w:r>
        <w:separator/>
      </w:r>
    </w:p>
  </w:footnote>
  <w:footnote w:type="continuationSeparator" w:id="0">
    <w:p w14:paraId="10EE3AA4" w14:textId="77777777" w:rsidR="00921959" w:rsidRDefault="00921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7F5BA" w14:textId="75C73C50" w:rsidR="001F165F" w:rsidRDefault="00000000">
    <w:pPr>
      <w:pStyle w:val="BodyText"/>
      <w:spacing w:line="14" w:lineRule="auto"/>
      <w:rPr>
        <w:sz w:val="20"/>
      </w:rPr>
    </w:pPr>
    <w:sdt>
      <w:sdtPr>
        <w:rPr>
          <w:sz w:val="20"/>
        </w:rPr>
        <w:id w:val="1084881228"/>
        <w:docPartObj>
          <w:docPartGallery w:val="Page Numbers (Margins)"/>
          <w:docPartUnique/>
        </w:docPartObj>
      </w:sdtPr>
      <w:sdtContent/>
    </w:sdt>
    <w:r w:rsidR="00ED06D7">
      <w:rPr>
        <w:noProof/>
      </w:rPr>
      <w:drawing>
        <wp:anchor distT="0" distB="0" distL="0" distR="0" simplePos="0" relativeHeight="251659776" behindDoc="1" locked="0" layoutInCell="1" allowOverlap="1" wp14:anchorId="692B1E12" wp14:editId="362D8F74">
          <wp:simplePos x="0" y="0"/>
          <wp:positionH relativeFrom="page">
            <wp:posOffset>3260590</wp:posOffset>
          </wp:positionH>
          <wp:positionV relativeFrom="page">
            <wp:posOffset>460621</wp:posOffset>
          </wp:positionV>
          <wp:extent cx="1050431" cy="1050431"/>
          <wp:effectExtent l="0" t="0" r="0" b="0"/>
          <wp:wrapNone/>
          <wp:docPr id="272444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50431" cy="1050431"/>
                  </a:xfrm>
                  <a:prstGeom prst="rect">
                    <a:avLst/>
                  </a:prstGeom>
                </pic:spPr>
              </pic:pic>
            </a:graphicData>
          </a:graphic>
        </wp:anchor>
      </w:drawing>
    </w:r>
    <w:r w:rsidR="00DF2916">
      <w:rPr>
        <w:noProof/>
      </w:rPr>
      <mc:AlternateContent>
        <mc:Choice Requires="wps">
          <w:drawing>
            <wp:anchor distT="0" distB="0" distL="114300" distR="114300" simplePos="0" relativeHeight="487463936" behindDoc="1" locked="0" layoutInCell="1" allowOverlap="1" wp14:anchorId="0061A16E" wp14:editId="630024D1">
              <wp:simplePos x="0" y="0"/>
              <wp:positionH relativeFrom="page">
                <wp:posOffset>896620</wp:posOffset>
              </wp:positionH>
              <wp:positionV relativeFrom="page">
                <wp:posOffset>2098675</wp:posOffset>
              </wp:positionV>
              <wp:extent cx="5770880" cy="18415"/>
              <wp:effectExtent l="0" t="0" r="0" b="0"/>
              <wp:wrapNone/>
              <wp:docPr id="3018969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D19A5" id="Rectangle 2" o:spid="_x0000_s1026" style="position:absolute;margin-left:70.6pt;margin-top:165.25pt;width:454.4pt;height:1.4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" fillcolor="black" stroked="f">
              <w10:wrap anchorx="page" anchory="page"/>
            </v:rect>
          </w:pict>
        </mc:Fallback>
      </mc:AlternateContent>
    </w:r>
    <w:r w:rsidR="00DF2916">
      <w:rPr>
        <w:noProof/>
      </w:rPr>
      <mc:AlternateContent>
        <mc:Choice Requires="wps">
          <w:drawing>
            <wp:anchor distT="0" distB="0" distL="114300" distR="114300" simplePos="0" relativeHeight="487464448" behindDoc="1" locked="0" layoutInCell="1" allowOverlap="1" wp14:anchorId="7717B599" wp14:editId="1EC2DDC1">
              <wp:simplePos x="0" y="0"/>
              <wp:positionH relativeFrom="page">
                <wp:posOffset>1648460</wp:posOffset>
              </wp:positionH>
              <wp:positionV relativeFrom="page">
                <wp:posOffset>1545590</wp:posOffset>
              </wp:positionV>
              <wp:extent cx="4262120" cy="518160"/>
              <wp:effectExtent l="0" t="0" r="0" b="0"/>
              <wp:wrapNone/>
              <wp:docPr id="14316598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120" cy="518160"/>
                      </a:xfrm>
                      <a:prstGeom prst="rect">
                        <a:avLst/>
                      </a:prstGeom>
                      <a:noFill/>
                      <a:ln>
                        <a:noFill/>
                      </a:ln>
                    </wps:spPr>
                    <wps:txbx>
                      <w:txbxContent>
                        <w:p w14:paraId="3808CE2B" w14:textId="77777777" w:rsidR="001F165F" w:rsidRDefault="00ED06D7">
                          <w:pPr>
                            <w:spacing w:before="5"/>
                            <w:ind w:left="4"/>
                            <w:jc w:val="center"/>
                            <w:rPr>
                              <w:b/>
                              <w:sz w:val="32"/>
                            </w:rPr>
                          </w:pPr>
                          <w:r>
                            <w:rPr>
                              <w:b/>
                              <w:sz w:val="32"/>
                            </w:rPr>
                            <w:t>Near East University</w:t>
                          </w:r>
                        </w:p>
                        <w:p w14:paraId="44DA220F" w14:textId="34A7A9D2" w:rsidR="001F165F" w:rsidRDefault="00ED06D7">
                          <w:pPr>
                            <w:spacing w:before="55"/>
                            <w:jc w:val="center"/>
                            <w:rPr>
                              <w:b/>
                              <w:sz w:val="32"/>
                            </w:rPr>
                          </w:pPr>
                          <w:r>
                            <w:rPr>
                              <w:b/>
                              <w:sz w:val="32"/>
                            </w:rPr>
                            <w:t xml:space="preserve">Faculty of </w:t>
                          </w:r>
                          <w:r w:rsidR="00F2139D">
                            <w:rPr>
                              <w:b/>
                              <w:sz w:val="3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7B599" id="_x0000_t202" coordsize="21600,21600" o:spt="202" path="m,l,21600r21600,l21600,xe">
              <v:stroke joinstyle="miter"/>
              <v:path gradientshapeok="t" o:connecttype="rect"/>
            </v:shapetype>
            <v:shape id="Text Box 1" o:spid="_x0000_s1026" type="#_x0000_t202" style="position:absolute;margin-left:129.8pt;margin-top:121.7pt;width:335.6pt;height:40.8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" filled="f" stroked="f">
              <v:textbox inset="0,0,0,0">
                <w:txbxContent>
                  <w:p w14:paraId="3808CE2B" w14:textId="77777777" w:rsidR="001F165F" w:rsidRDefault="00ED06D7">
                    <w:pPr>
                      <w:spacing w:before="5"/>
                      <w:ind w:left="4"/>
                      <w:jc w:val="center"/>
                      <w:rPr>
                        <w:b/>
                        <w:sz w:val="32"/>
                      </w:rPr>
                    </w:pPr>
                    <w:r>
                      <w:rPr>
                        <w:b/>
                        <w:sz w:val="32"/>
                      </w:rPr>
                      <w:t>Near East University</w:t>
                    </w:r>
                  </w:p>
                  <w:p w14:paraId="44DA220F" w14:textId="34A7A9D2" w:rsidR="001F165F" w:rsidRDefault="00ED06D7">
                    <w:pPr>
                      <w:spacing w:before="55"/>
                      <w:jc w:val="center"/>
                      <w:rPr>
                        <w:b/>
                        <w:sz w:val="32"/>
                      </w:rPr>
                    </w:pPr>
                    <w:r>
                      <w:rPr>
                        <w:b/>
                        <w:sz w:val="32"/>
                      </w:rPr>
                      <w:t xml:space="preserve">Faculty of </w:t>
                    </w:r>
                    <w:r w:rsidR="00F2139D">
                      <w:rPr>
                        <w:b/>
                        <w:sz w:val="32"/>
                      </w:rPr>
                      <w:t>Engineering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6ABF8" w14:textId="77777777" w:rsidR="00F76349" w:rsidRDefault="00000000">
    <w:pPr>
      <w:pStyle w:val="BodyText"/>
      <w:spacing w:line="14" w:lineRule="auto"/>
      <w:rPr>
        <w:sz w:val="20"/>
      </w:rPr>
    </w:pPr>
    <w:sdt>
      <w:sdtPr>
        <w:rPr>
          <w:sz w:val="20"/>
        </w:rPr>
        <w:id w:val="1262333149"/>
        <w:docPartObj>
          <w:docPartGallery w:val="Page Numbers (Margins)"/>
          <w:docPartUnique/>
        </w:docPartObj>
      </w:sdtPr>
      <w:sdtContent>
        <w:r w:rsidR="00F76349" w:rsidRPr="00F76349">
          <w:rPr>
            <w:noProof/>
            <w:sz w:val="20"/>
          </w:rPr>
          <mc:AlternateContent>
            <mc:Choice Requires="wps">
              <w:drawing>
                <wp:anchor distT="0" distB="0" distL="114300" distR="114300" simplePos="0" relativeHeight="487471616" behindDoc="0" locked="0" layoutInCell="0" allowOverlap="1" wp14:anchorId="41803152" wp14:editId="6DF0E3AA">
                  <wp:simplePos x="0" y="0"/>
                  <wp:positionH relativeFrom="rightMargin">
                    <wp:align>center</wp:align>
                  </wp:positionH>
                  <wp:positionV relativeFrom="margin">
                    <wp:align>bottom</wp:align>
                  </wp:positionV>
                  <wp:extent cx="510540" cy="2183130"/>
                  <wp:effectExtent l="0" t="0" r="3810" b="0"/>
                  <wp:wrapNone/>
                  <wp:docPr id="183958099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2FF2F" w14:textId="61A2F333" w:rsidR="00F76349" w:rsidRDefault="00F76349">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1803152" id="Rectangle 4" o:spid="_x0000_s1027" style="position:absolute;margin-left:0;margin-top:0;width:40.2pt;height:171.9pt;z-index:4874716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" o:allowincell="f" filled="f" stroked="f">
                  <v:textbox style="layout-flow:vertical;mso-layout-flow-alt:bottom-to-top;mso-fit-shape-to-text:t">
                    <w:txbxContent>
                      <w:p w14:paraId="7AF2FF2F" w14:textId="61A2F333" w:rsidR="00F76349" w:rsidRDefault="00F76349">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F76349">
      <w:rPr>
        <w:noProof/>
      </w:rPr>
      <w:drawing>
        <wp:anchor distT="0" distB="0" distL="0" distR="0" simplePos="0" relativeHeight="487468544" behindDoc="1" locked="0" layoutInCell="1" allowOverlap="1" wp14:anchorId="4D5AD888" wp14:editId="3131C947">
          <wp:simplePos x="0" y="0"/>
          <wp:positionH relativeFrom="page">
            <wp:posOffset>3260590</wp:posOffset>
          </wp:positionH>
          <wp:positionV relativeFrom="page">
            <wp:posOffset>460621</wp:posOffset>
          </wp:positionV>
          <wp:extent cx="1050431" cy="1050431"/>
          <wp:effectExtent l="0" t="0" r="0" b="0"/>
          <wp:wrapNone/>
          <wp:docPr id="20310809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50431" cy="1050431"/>
                  </a:xfrm>
                  <a:prstGeom prst="rect">
                    <a:avLst/>
                  </a:prstGeom>
                </pic:spPr>
              </pic:pic>
            </a:graphicData>
          </a:graphic>
        </wp:anchor>
      </w:drawing>
    </w:r>
    <w:r w:rsidR="00F76349">
      <w:rPr>
        <w:noProof/>
      </w:rPr>
      <mc:AlternateContent>
        <mc:Choice Requires="wps">
          <w:drawing>
            <wp:anchor distT="0" distB="0" distL="114300" distR="114300" simplePos="0" relativeHeight="487469568" behindDoc="1" locked="0" layoutInCell="1" allowOverlap="1" wp14:anchorId="5E036389" wp14:editId="430E6832">
              <wp:simplePos x="0" y="0"/>
              <wp:positionH relativeFrom="page">
                <wp:posOffset>896620</wp:posOffset>
              </wp:positionH>
              <wp:positionV relativeFrom="page">
                <wp:posOffset>2098675</wp:posOffset>
              </wp:positionV>
              <wp:extent cx="5770880" cy="18415"/>
              <wp:effectExtent l="0" t="0" r="0" b="0"/>
              <wp:wrapNone/>
              <wp:docPr id="326333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1BE77" id="Rectangle 2" o:spid="_x0000_s1026" style="position:absolute;margin-left:70.6pt;margin-top:165.25pt;width:454.4pt;height:1.45pt;z-index:-1584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" fillcolor="black" stroked="f">
              <w10:wrap anchorx="page" anchory="page"/>
            </v:rect>
          </w:pict>
        </mc:Fallback>
      </mc:AlternateContent>
    </w:r>
    <w:r w:rsidR="00F76349">
      <w:rPr>
        <w:noProof/>
      </w:rPr>
      <mc:AlternateContent>
        <mc:Choice Requires="wps">
          <w:drawing>
            <wp:anchor distT="0" distB="0" distL="114300" distR="114300" simplePos="0" relativeHeight="487470592" behindDoc="1" locked="0" layoutInCell="1" allowOverlap="1" wp14:anchorId="1AC00F72" wp14:editId="551D549D">
              <wp:simplePos x="0" y="0"/>
              <wp:positionH relativeFrom="page">
                <wp:posOffset>1648460</wp:posOffset>
              </wp:positionH>
              <wp:positionV relativeFrom="page">
                <wp:posOffset>1545590</wp:posOffset>
              </wp:positionV>
              <wp:extent cx="4262120" cy="518160"/>
              <wp:effectExtent l="0" t="0" r="0" b="0"/>
              <wp:wrapNone/>
              <wp:docPr id="11884323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120" cy="518160"/>
                      </a:xfrm>
                      <a:prstGeom prst="rect">
                        <a:avLst/>
                      </a:prstGeom>
                      <a:noFill/>
                      <a:ln>
                        <a:noFill/>
                      </a:ln>
                    </wps:spPr>
                    <wps:txbx>
                      <w:txbxContent>
                        <w:p w14:paraId="18FDC357" w14:textId="77777777" w:rsidR="00F76349" w:rsidRDefault="00F76349">
                          <w:pPr>
                            <w:spacing w:before="5"/>
                            <w:ind w:left="4"/>
                            <w:jc w:val="center"/>
                            <w:rPr>
                              <w:b/>
                              <w:sz w:val="32"/>
                            </w:rPr>
                          </w:pPr>
                          <w:r>
                            <w:rPr>
                              <w:b/>
                              <w:sz w:val="32"/>
                            </w:rPr>
                            <w:t>Near East University</w:t>
                          </w:r>
                        </w:p>
                        <w:p w14:paraId="5A3B919B" w14:textId="77777777" w:rsidR="00F76349" w:rsidRDefault="00F76349">
                          <w:pPr>
                            <w:spacing w:before="55"/>
                            <w:jc w:val="center"/>
                            <w:rPr>
                              <w:b/>
                              <w:sz w:val="32"/>
                            </w:rPr>
                          </w:pPr>
                          <w:r>
                            <w:rPr>
                              <w:b/>
                              <w:sz w:val="32"/>
                            </w:rPr>
                            <w:t>Faculty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00F72" id="_x0000_t202" coordsize="21600,21600" o:spt="202" path="m,l,21600r21600,l21600,xe">
              <v:stroke joinstyle="miter"/>
              <v:path gradientshapeok="t" o:connecttype="rect"/>
            </v:shapetype>
            <v:shape id="_x0000_s1028" type="#_x0000_t202" style="position:absolute;margin-left:129.8pt;margin-top:121.7pt;width:335.6pt;height:40.8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" filled="f" stroked="f">
              <v:textbox inset="0,0,0,0">
                <w:txbxContent>
                  <w:p w14:paraId="18FDC357" w14:textId="77777777" w:rsidR="00F76349" w:rsidRDefault="00F76349">
                    <w:pPr>
                      <w:spacing w:before="5"/>
                      <w:ind w:left="4"/>
                      <w:jc w:val="center"/>
                      <w:rPr>
                        <w:b/>
                        <w:sz w:val="32"/>
                      </w:rPr>
                    </w:pPr>
                    <w:r>
                      <w:rPr>
                        <w:b/>
                        <w:sz w:val="32"/>
                      </w:rPr>
                      <w:t>Near East University</w:t>
                    </w:r>
                  </w:p>
                  <w:p w14:paraId="5A3B919B" w14:textId="77777777" w:rsidR="00F76349" w:rsidRDefault="00F76349">
                    <w:pPr>
                      <w:spacing w:before="55"/>
                      <w:jc w:val="center"/>
                      <w:rPr>
                        <w:b/>
                        <w:sz w:val="32"/>
                      </w:rPr>
                    </w:pPr>
                    <w:r>
                      <w:rPr>
                        <w:b/>
                        <w:sz w:val="32"/>
                      </w:rPr>
                      <w:t>Faculty of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658D"/>
    <w:multiLevelType w:val="multilevel"/>
    <w:tmpl w:val="61EA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262F"/>
    <w:multiLevelType w:val="hybridMultilevel"/>
    <w:tmpl w:val="A4B0893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D42218"/>
    <w:multiLevelType w:val="multilevel"/>
    <w:tmpl w:val="B4A0FB7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FF304B"/>
    <w:multiLevelType w:val="multilevel"/>
    <w:tmpl w:val="BA8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7DBB"/>
    <w:multiLevelType w:val="multilevel"/>
    <w:tmpl w:val="8630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A3A1E"/>
    <w:multiLevelType w:val="multilevel"/>
    <w:tmpl w:val="BD0A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306FE"/>
    <w:multiLevelType w:val="hybridMultilevel"/>
    <w:tmpl w:val="CC628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00BFC"/>
    <w:multiLevelType w:val="multilevel"/>
    <w:tmpl w:val="D5A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C4D08"/>
    <w:multiLevelType w:val="hybridMultilevel"/>
    <w:tmpl w:val="DD5E1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4472A"/>
    <w:multiLevelType w:val="multilevel"/>
    <w:tmpl w:val="752C99E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b/>
        <w:bCs/>
        <w:color w:val="auto"/>
        <w:u w:val="single"/>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70012E3"/>
    <w:multiLevelType w:val="multilevel"/>
    <w:tmpl w:val="94E2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C44AF"/>
    <w:multiLevelType w:val="hybridMultilevel"/>
    <w:tmpl w:val="752EC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27B88"/>
    <w:multiLevelType w:val="hybridMultilevel"/>
    <w:tmpl w:val="A69A12FA"/>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3" w15:restartNumberingAfterBreak="0">
    <w:nsid w:val="5E0076F3"/>
    <w:multiLevelType w:val="hybridMultilevel"/>
    <w:tmpl w:val="2B26B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FD12C8"/>
    <w:multiLevelType w:val="multilevel"/>
    <w:tmpl w:val="5094974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0389F"/>
    <w:multiLevelType w:val="hybridMultilevel"/>
    <w:tmpl w:val="D6921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22258"/>
    <w:multiLevelType w:val="hybridMultilevel"/>
    <w:tmpl w:val="6C9E75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7" w15:restartNumberingAfterBreak="0">
    <w:nsid w:val="68A30F8B"/>
    <w:multiLevelType w:val="multilevel"/>
    <w:tmpl w:val="E33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97380"/>
    <w:multiLevelType w:val="multilevel"/>
    <w:tmpl w:val="6658C66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2C7915"/>
    <w:multiLevelType w:val="multilevel"/>
    <w:tmpl w:val="CD52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41AA6"/>
    <w:multiLevelType w:val="multilevel"/>
    <w:tmpl w:val="F46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97C2B"/>
    <w:multiLevelType w:val="hybridMultilevel"/>
    <w:tmpl w:val="B7060AB6"/>
    <w:lvl w:ilvl="0" w:tplc="3236B790">
      <w:start w:val="1"/>
      <w:numFmt w:val="decimal"/>
      <w:lvlText w:val="%1."/>
      <w:lvlJc w:val="left"/>
      <w:pPr>
        <w:ind w:left="1080" w:hanging="360"/>
      </w:pPr>
      <w:rPr>
        <w:rFonts w:hint="default"/>
        <w:spacing w:val="-2"/>
        <w:w w:val="99"/>
        <w:lang w:val="en-US" w:eastAsia="en-US" w:bidi="en-US"/>
      </w:rPr>
    </w:lvl>
    <w:lvl w:ilvl="1" w:tplc="A3BE188A">
      <w:numFmt w:val="bullet"/>
      <w:lvlText w:val="•"/>
      <w:lvlJc w:val="left"/>
      <w:pPr>
        <w:ind w:left="1924" w:hanging="360"/>
      </w:pPr>
      <w:rPr>
        <w:rFonts w:hint="default"/>
        <w:lang w:val="en-US" w:eastAsia="en-US" w:bidi="en-US"/>
      </w:rPr>
    </w:lvl>
    <w:lvl w:ilvl="2" w:tplc="BDB412F6">
      <w:numFmt w:val="bullet"/>
      <w:lvlText w:val="•"/>
      <w:lvlJc w:val="left"/>
      <w:pPr>
        <w:ind w:left="2769" w:hanging="360"/>
      </w:pPr>
      <w:rPr>
        <w:rFonts w:hint="default"/>
        <w:lang w:val="en-US" w:eastAsia="en-US" w:bidi="en-US"/>
      </w:rPr>
    </w:lvl>
    <w:lvl w:ilvl="3" w:tplc="C47C4322">
      <w:numFmt w:val="bullet"/>
      <w:lvlText w:val="•"/>
      <w:lvlJc w:val="left"/>
      <w:pPr>
        <w:ind w:left="3614" w:hanging="360"/>
      </w:pPr>
      <w:rPr>
        <w:rFonts w:hint="default"/>
        <w:lang w:val="en-US" w:eastAsia="en-US" w:bidi="en-US"/>
      </w:rPr>
    </w:lvl>
    <w:lvl w:ilvl="4" w:tplc="D28CD9DE">
      <w:numFmt w:val="bullet"/>
      <w:lvlText w:val="•"/>
      <w:lvlJc w:val="left"/>
      <w:pPr>
        <w:ind w:left="4459" w:hanging="360"/>
      </w:pPr>
      <w:rPr>
        <w:rFonts w:hint="default"/>
        <w:lang w:val="en-US" w:eastAsia="en-US" w:bidi="en-US"/>
      </w:rPr>
    </w:lvl>
    <w:lvl w:ilvl="5" w:tplc="9566D266">
      <w:numFmt w:val="bullet"/>
      <w:lvlText w:val="•"/>
      <w:lvlJc w:val="left"/>
      <w:pPr>
        <w:ind w:left="5304" w:hanging="360"/>
      </w:pPr>
      <w:rPr>
        <w:rFonts w:hint="default"/>
        <w:lang w:val="en-US" w:eastAsia="en-US" w:bidi="en-US"/>
      </w:rPr>
    </w:lvl>
    <w:lvl w:ilvl="6" w:tplc="0B203A7C">
      <w:numFmt w:val="bullet"/>
      <w:lvlText w:val="•"/>
      <w:lvlJc w:val="left"/>
      <w:pPr>
        <w:ind w:left="6149" w:hanging="360"/>
      </w:pPr>
      <w:rPr>
        <w:rFonts w:hint="default"/>
        <w:lang w:val="en-US" w:eastAsia="en-US" w:bidi="en-US"/>
      </w:rPr>
    </w:lvl>
    <w:lvl w:ilvl="7" w:tplc="3426FBA4">
      <w:numFmt w:val="bullet"/>
      <w:lvlText w:val="•"/>
      <w:lvlJc w:val="left"/>
      <w:pPr>
        <w:ind w:left="6994" w:hanging="360"/>
      </w:pPr>
      <w:rPr>
        <w:rFonts w:hint="default"/>
        <w:lang w:val="en-US" w:eastAsia="en-US" w:bidi="en-US"/>
      </w:rPr>
    </w:lvl>
    <w:lvl w:ilvl="8" w:tplc="7D6871EC">
      <w:numFmt w:val="bullet"/>
      <w:lvlText w:val="•"/>
      <w:lvlJc w:val="left"/>
      <w:pPr>
        <w:ind w:left="7839" w:hanging="360"/>
      </w:pPr>
      <w:rPr>
        <w:rFonts w:hint="default"/>
        <w:lang w:val="en-US" w:eastAsia="en-US" w:bidi="en-US"/>
      </w:rPr>
    </w:lvl>
  </w:abstractNum>
  <w:abstractNum w:abstractNumId="22" w15:restartNumberingAfterBreak="0">
    <w:nsid w:val="762A0035"/>
    <w:multiLevelType w:val="hybridMultilevel"/>
    <w:tmpl w:val="3576504E"/>
    <w:lvl w:ilvl="0" w:tplc="47BC6A82">
      <w:start w:val="1"/>
      <w:numFmt w:val="decimal"/>
      <w:lvlText w:val="%1."/>
      <w:lvlJc w:val="left"/>
      <w:pPr>
        <w:ind w:left="1080" w:hanging="360"/>
      </w:pPr>
      <w:rPr>
        <w:rFonts w:ascii="Times New Roman" w:eastAsia="Times New Roman" w:hAnsi="Times New Roman" w:cs="Times New Roman" w:hint="default"/>
        <w:b/>
        <w:bCs/>
        <w:spacing w:val="-2"/>
        <w:w w:val="99"/>
        <w:sz w:val="24"/>
        <w:szCs w:val="24"/>
        <w:lang w:val="en-US" w:eastAsia="en-US" w:bidi="en-US"/>
      </w:rPr>
    </w:lvl>
    <w:lvl w:ilvl="1" w:tplc="6F3AA5F4">
      <w:numFmt w:val="bullet"/>
      <w:lvlText w:val="•"/>
      <w:lvlJc w:val="left"/>
      <w:pPr>
        <w:ind w:left="1924" w:hanging="360"/>
      </w:pPr>
      <w:rPr>
        <w:rFonts w:hint="default"/>
        <w:lang w:val="en-US" w:eastAsia="en-US" w:bidi="en-US"/>
      </w:rPr>
    </w:lvl>
    <w:lvl w:ilvl="2" w:tplc="0316CFAC">
      <w:numFmt w:val="bullet"/>
      <w:lvlText w:val="•"/>
      <w:lvlJc w:val="left"/>
      <w:pPr>
        <w:ind w:left="2769" w:hanging="360"/>
      </w:pPr>
      <w:rPr>
        <w:rFonts w:hint="default"/>
        <w:lang w:val="en-US" w:eastAsia="en-US" w:bidi="en-US"/>
      </w:rPr>
    </w:lvl>
    <w:lvl w:ilvl="3" w:tplc="AD1A5CF4">
      <w:numFmt w:val="bullet"/>
      <w:lvlText w:val="•"/>
      <w:lvlJc w:val="left"/>
      <w:pPr>
        <w:ind w:left="3614" w:hanging="360"/>
      </w:pPr>
      <w:rPr>
        <w:rFonts w:hint="default"/>
        <w:lang w:val="en-US" w:eastAsia="en-US" w:bidi="en-US"/>
      </w:rPr>
    </w:lvl>
    <w:lvl w:ilvl="4" w:tplc="7D04715E">
      <w:numFmt w:val="bullet"/>
      <w:lvlText w:val="•"/>
      <w:lvlJc w:val="left"/>
      <w:pPr>
        <w:ind w:left="4459" w:hanging="360"/>
      </w:pPr>
      <w:rPr>
        <w:rFonts w:hint="default"/>
        <w:lang w:val="en-US" w:eastAsia="en-US" w:bidi="en-US"/>
      </w:rPr>
    </w:lvl>
    <w:lvl w:ilvl="5" w:tplc="A000BC62">
      <w:numFmt w:val="bullet"/>
      <w:lvlText w:val="•"/>
      <w:lvlJc w:val="left"/>
      <w:pPr>
        <w:ind w:left="5304" w:hanging="360"/>
      </w:pPr>
      <w:rPr>
        <w:rFonts w:hint="default"/>
        <w:lang w:val="en-US" w:eastAsia="en-US" w:bidi="en-US"/>
      </w:rPr>
    </w:lvl>
    <w:lvl w:ilvl="6" w:tplc="840C1F1A">
      <w:numFmt w:val="bullet"/>
      <w:lvlText w:val="•"/>
      <w:lvlJc w:val="left"/>
      <w:pPr>
        <w:ind w:left="6149" w:hanging="360"/>
      </w:pPr>
      <w:rPr>
        <w:rFonts w:hint="default"/>
        <w:lang w:val="en-US" w:eastAsia="en-US" w:bidi="en-US"/>
      </w:rPr>
    </w:lvl>
    <w:lvl w:ilvl="7" w:tplc="9E72EEB6">
      <w:numFmt w:val="bullet"/>
      <w:lvlText w:val="•"/>
      <w:lvlJc w:val="left"/>
      <w:pPr>
        <w:ind w:left="6994" w:hanging="360"/>
      </w:pPr>
      <w:rPr>
        <w:rFonts w:hint="default"/>
        <w:lang w:val="en-US" w:eastAsia="en-US" w:bidi="en-US"/>
      </w:rPr>
    </w:lvl>
    <w:lvl w:ilvl="8" w:tplc="4DEE191E">
      <w:numFmt w:val="bullet"/>
      <w:lvlText w:val="•"/>
      <w:lvlJc w:val="left"/>
      <w:pPr>
        <w:ind w:left="7839" w:hanging="360"/>
      </w:pPr>
      <w:rPr>
        <w:rFonts w:hint="default"/>
        <w:lang w:val="en-US" w:eastAsia="en-US" w:bidi="en-US"/>
      </w:rPr>
    </w:lvl>
  </w:abstractNum>
  <w:abstractNum w:abstractNumId="23" w15:restartNumberingAfterBreak="0">
    <w:nsid w:val="777F047B"/>
    <w:multiLevelType w:val="hybridMultilevel"/>
    <w:tmpl w:val="2070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9722C"/>
    <w:multiLevelType w:val="multilevel"/>
    <w:tmpl w:val="9F5E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C5A3D"/>
    <w:multiLevelType w:val="multilevel"/>
    <w:tmpl w:val="2D36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80B9D"/>
    <w:multiLevelType w:val="hybridMultilevel"/>
    <w:tmpl w:val="7948467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7E891BEB"/>
    <w:multiLevelType w:val="multilevel"/>
    <w:tmpl w:val="60C8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4B2943"/>
    <w:multiLevelType w:val="multilevel"/>
    <w:tmpl w:val="A11067B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10204">
    <w:abstractNumId w:val="22"/>
  </w:num>
  <w:num w:numId="2" w16cid:durableId="457990665">
    <w:abstractNumId w:val="21"/>
  </w:num>
  <w:num w:numId="3" w16cid:durableId="2049253433">
    <w:abstractNumId w:val="18"/>
  </w:num>
  <w:num w:numId="4" w16cid:durableId="1707215835">
    <w:abstractNumId w:val="9"/>
  </w:num>
  <w:num w:numId="5" w16cid:durableId="1814904979">
    <w:abstractNumId w:val="2"/>
  </w:num>
  <w:num w:numId="6" w16cid:durableId="1082878135">
    <w:abstractNumId w:val="23"/>
  </w:num>
  <w:num w:numId="7" w16cid:durableId="1192305878">
    <w:abstractNumId w:val="8"/>
  </w:num>
  <w:num w:numId="8" w16cid:durableId="1090736429">
    <w:abstractNumId w:val="16"/>
  </w:num>
  <w:num w:numId="9" w16cid:durableId="2044821381">
    <w:abstractNumId w:val="12"/>
  </w:num>
  <w:num w:numId="10" w16cid:durableId="1439712189">
    <w:abstractNumId w:val="15"/>
  </w:num>
  <w:num w:numId="11" w16cid:durableId="445584684">
    <w:abstractNumId w:val="26"/>
  </w:num>
  <w:num w:numId="12" w16cid:durableId="1430154028">
    <w:abstractNumId w:val="11"/>
  </w:num>
  <w:num w:numId="13" w16cid:durableId="963072758">
    <w:abstractNumId w:val="13"/>
  </w:num>
  <w:num w:numId="14" w16cid:durableId="901720028">
    <w:abstractNumId w:val="3"/>
  </w:num>
  <w:num w:numId="15" w16cid:durableId="402266109">
    <w:abstractNumId w:val="0"/>
  </w:num>
  <w:num w:numId="16" w16cid:durableId="1102995698">
    <w:abstractNumId w:val="5"/>
  </w:num>
  <w:num w:numId="17" w16cid:durableId="1790125935">
    <w:abstractNumId w:val="7"/>
  </w:num>
  <w:num w:numId="18" w16cid:durableId="156069924">
    <w:abstractNumId w:val="19"/>
  </w:num>
  <w:num w:numId="19" w16cid:durableId="1577666370">
    <w:abstractNumId w:val="28"/>
  </w:num>
  <w:num w:numId="20" w16cid:durableId="315887748">
    <w:abstractNumId w:val="14"/>
  </w:num>
  <w:num w:numId="21" w16cid:durableId="460270800">
    <w:abstractNumId w:val="27"/>
  </w:num>
  <w:num w:numId="22" w16cid:durableId="2088722889">
    <w:abstractNumId w:val="10"/>
  </w:num>
  <w:num w:numId="23" w16cid:durableId="8485967">
    <w:abstractNumId w:val="6"/>
  </w:num>
  <w:num w:numId="24" w16cid:durableId="435096698">
    <w:abstractNumId w:val="1"/>
  </w:num>
  <w:num w:numId="25" w16cid:durableId="622618685">
    <w:abstractNumId w:val="25"/>
  </w:num>
  <w:num w:numId="26" w16cid:durableId="1395162217">
    <w:abstractNumId w:val="20"/>
  </w:num>
  <w:num w:numId="27" w16cid:durableId="201940604">
    <w:abstractNumId w:val="17"/>
  </w:num>
  <w:num w:numId="28" w16cid:durableId="1882357391">
    <w:abstractNumId w:val="4"/>
  </w:num>
  <w:num w:numId="29" w16cid:durableId="2674692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5F"/>
    <w:rsid w:val="000051D5"/>
    <w:rsid w:val="00030839"/>
    <w:rsid w:val="00037FAE"/>
    <w:rsid w:val="00080E9B"/>
    <w:rsid w:val="00084E6D"/>
    <w:rsid w:val="00085126"/>
    <w:rsid w:val="000869AA"/>
    <w:rsid w:val="000A0D6C"/>
    <w:rsid w:val="000B3A63"/>
    <w:rsid w:val="000C15A5"/>
    <w:rsid w:val="000C4626"/>
    <w:rsid w:val="00104071"/>
    <w:rsid w:val="00135A5A"/>
    <w:rsid w:val="0014280C"/>
    <w:rsid w:val="00147CE4"/>
    <w:rsid w:val="00154275"/>
    <w:rsid w:val="00160168"/>
    <w:rsid w:val="00167C08"/>
    <w:rsid w:val="00194088"/>
    <w:rsid w:val="00196934"/>
    <w:rsid w:val="001A0245"/>
    <w:rsid w:val="001A5ADD"/>
    <w:rsid w:val="001D065C"/>
    <w:rsid w:val="001D27FD"/>
    <w:rsid w:val="001D53B2"/>
    <w:rsid w:val="001D58B0"/>
    <w:rsid w:val="001F165F"/>
    <w:rsid w:val="00231805"/>
    <w:rsid w:val="0023677D"/>
    <w:rsid w:val="00246F2C"/>
    <w:rsid w:val="00283B9A"/>
    <w:rsid w:val="00295552"/>
    <w:rsid w:val="0029609F"/>
    <w:rsid w:val="00296831"/>
    <w:rsid w:val="002B6DD0"/>
    <w:rsid w:val="002F591D"/>
    <w:rsid w:val="00341F75"/>
    <w:rsid w:val="00370155"/>
    <w:rsid w:val="003A0B6D"/>
    <w:rsid w:val="003A24DE"/>
    <w:rsid w:val="003A6F1C"/>
    <w:rsid w:val="003B3FC2"/>
    <w:rsid w:val="003E401B"/>
    <w:rsid w:val="00402369"/>
    <w:rsid w:val="00412077"/>
    <w:rsid w:val="0042402A"/>
    <w:rsid w:val="00430764"/>
    <w:rsid w:val="00446188"/>
    <w:rsid w:val="00482035"/>
    <w:rsid w:val="00497B15"/>
    <w:rsid w:val="004A4D4F"/>
    <w:rsid w:val="004C7BA3"/>
    <w:rsid w:val="004D4AA4"/>
    <w:rsid w:val="004D7063"/>
    <w:rsid w:val="004E7896"/>
    <w:rsid w:val="004F4A2B"/>
    <w:rsid w:val="00505467"/>
    <w:rsid w:val="005118FB"/>
    <w:rsid w:val="00533F59"/>
    <w:rsid w:val="0056279E"/>
    <w:rsid w:val="00562BBD"/>
    <w:rsid w:val="005872AF"/>
    <w:rsid w:val="00594006"/>
    <w:rsid w:val="00595B88"/>
    <w:rsid w:val="0059759F"/>
    <w:rsid w:val="005B4970"/>
    <w:rsid w:val="005B767C"/>
    <w:rsid w:val="005C39BB"/>
    <w:rsid w:val="005F3882"/>
    <w:rsid w:val="0060464B"/>
    <w:rsid w:val="00605CFB"/>
    <w:rsid w:val="0060600F"/>
    <w:rsid w:val="00643826"/>
    <w:rsid w:val="00645764"/>
    <w:rsid w:val="006570B1"/>
    <w:rsid w:val="00665E53"/>
    <w:rsid w:val="00690577"/>
    <w:rsid w:val="00691A4E"/>
    <w:rsid w:val="006A6766"/>
    <w:rsid w:val="006A7C2A"/>
    <w:rsid w:val="006B1B9A"/>
    <w:rsid w:val="006D2D0D"/>
    <w:rsid w:val="006E09D9"/>
    <w:rsid w:val="006F2AEC"/>
    <w:rsid w:val="0071048A"/>
    <w:rsid w:val="00723D50"/>
    <w:rsid w:val="00725A88"/>
    <w:rsid w:val="007315AF"/>
    <w:rsid w:val="007537B8"/>
    <w:rsid w:val="00783CDC"/>
    <w:rsid w:val="00787ED3"/>
    <w:rsid w:val="00791F1F"/>
    <w:rsid w:val="007A722D"/>
    <w:rsid w:val="007D1766"/>
    <w:rsid w:val="008164E2"/>
    <w:rsid w:val="00831F63"/>
    <w:rsid w:val="0084712D"/>
    <w:rsid w:val="00847C55"/>
    <w:rsid w:val="008518F1"/>
    <w:rsid w:val="0085403B"/>
    <w:rsid w:val="00891C87"/>
    <w:rsid w:val="008A4EEC"/>
    <w:rsid w:val="008B1D73"/>
    <w:rsid w:val="008C5893"/>
    <w:rsid w:val="008C6F2F"/>
    <w:rsid w:val="00911488"/>
    <w:rsid w:val="00921959"/>
    <w:rsid w:val="00945C4D"/>
    <w:rsid w:val="00945CB0"/>
    <w:rsid w:val="009625F8"/>
    <w:rsid w:val="00971478"/>
    <w:rsid w:val="00972E67"/>
    <w:rsid w:val="00977DF1"/>
    <w:rsid w:val="009801B8"/>
    <w:rsid w:val="00982928"/>
    <w:rsid w:val="0098601C"/>
    <w:rsid w:val="00990067"/>
    <w:rsid w:val="009B1FDF"/>
    <w:rsid w:val="009B3A7F"/>
    <w:rsid w:val="009D67E0"/>
    <w:rsid w:val="009F3C42"/>
    <w:rsid w:val="00A31C4E"/>
    <w:rsid w:val="00A378C8"/>
    <w:rsid w:val="00A769D3"/>
    <w:rsid w:val="00A834AC"/>
    <w:rsid w:val="00AB0FFD"/>
    <w:rsid w:val="00AC3389"/>
    <w:rsid w:val="00AD123A"/>
    <w:rsid w:val="00AE3E98"/>
    <w:rsid w:val="00AE4A45"/>
    <w:rsid w:val="00B14060"/>
    <w:rsid w:val="00B17901"/>
    <w:rsid w:val="00B20F95"/>
    <w:rsid w:val="00B254D4"/>
    <w:rsid w:val="00B5719B"/>
    <w:rsid w:val="00B669DA"/>
    <w:rsid w:val="00BA790F"/>
    <w:rsid w:val="00BB7924"/>
    <w:rsid w:val="00BE1CC9"/>
    <w:rsid w:val="00BE64E6"/>
    <w:rsid w:val="00BF1ADB"/>
    <w:rsid w:val="00C264BC"/>
    <w:rsid w:val="00C33AD2"/>
    <w:rsid w:val="00C342EB"/>
    <w:rsid w:val="00C53ABD"/>
    <w:rsid w:val="00C77100"/>
    <w:rsid w:val="00C81AA8"/>
    <w:rsid w:val="00C86DFE"/>
    <w:rsid w:val="00C9021A"/>
    <w:rsid w:val="00C91F76"/>
    <w:rsid w:val="00C95492"/>
    <w:rsid w:val="00CA47D5"/>
    <w:rsid w:val="00CA749C"/>
    <w:rsid w:val="00CB4AEF"/>
    <w:rsid w:val="00CB6804"/>
    <w:rsid w:val="00CC1D58"/>
    <w:rsid w:val="00D016F1"/>
    <w:rsid w:val="00D02A4F"/>
    <w:rsid w:val="00D06844"/>
    <w:rsid w:val="00D1009D"/>
    <w:rsid w:val="00D11374"/>
    <w:rsid w:val="00D4709D"/>
    <w:rsid w:val="00D73516"/>
    <w:rsid w:val="00DA0D6F"/>
    <w:rsid w:val="00DA1123"/>
    <w:rsid w:val="00DB49E1"/>
    <w:rsid w:val="00DC67C3"/>
    <w:rsid w:val="00DD3D7E"/>
    <w:rsid w:val="00DE2E6B"/>
    <w:rsid w:val="00DF2916"/>
    <w:rsid w:val="00DF6FA5"/>
    <w:rsid w:val="00DF7FDC"/>
    <w:rsid w:val="00E143ED"/>
    <w:rsid w:val="00E3515B"/>
    <w:rsid w:val="00E37289"/>
    <w:rsid w:val="00E43A19"/>
    <w:rsid w:val="00E90700"/>
    <w:rsid w:val="00E97056"/>
    <w:rsid w:val="00ED06D7"/>
    <w:rsid w:val="00ED4A0F"/>
    <w:rsid w:val="00EE1BAE"/>
    <w:rsid w:val="00EF154F"/>
    <w:rsid w:val="00F04AFF"/>
    <w:rsid w:val="00F15F29"/>
    <w:rsid w:val="00F16C13"/>
    <w:rsid w:val="00F2139D"/>
    <w:rsid w:val="00F219D6"/>
    <w:rsid w:val="00F236A5"/>
    <w:rsid w:val="00F23AC2"/>
    <w:rsid w:val="00F3209B"/>
    <w:rsid w:val="00F35997"/>
    <w:rsid w:val="00F66321"/>
    <w:rsid w:val="00F76349"/>
    <w:rsid w:val="00FA6E61"/>
    <w:rsid w:val="00FB1C7A"/>
    <w:rsid w:val="00FB2700"/>
    <w:rsid w:val="00FC627F"/>
    <w:rsid w:val="00FD0222"/>
    <w:rsid w:val="00FE7BC2"/>
    <w:rsid w:val="00FF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9B4DB"/>
  <w15:docId w15:val="{A6102609-4AD1-465B-B715-1EAE6899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9"/>
      <w:ind w:left="360"/>
      <w:outlineLvl w:val="0"/>
    </w:pPr>
    <w:rPr>
      <w:b/>
      <w:bCs/>
      <w:sz w:val="28"/>
      <w:szCs w:val="28"/>
      <w:u w:val="single" w:color="000000"/>
    </w:rPr>
  </w:style>
  <w:style w:type="paragraph" w:styleId="Heading2">
    <w:name w:val="heading 2"/>
    <w:basedOn w:val="Normal"/>
    <w:uiPriority w:val="9"/>
    <w:unhideWhenUsed/>
    <w:qFormat/>
    <w:pPr>
      <w:spacing w:before="46"/>
      <w:ind w:left="360"/>
      <w:outlineLvl w:val="1"/>
    </w:pPr>
    <w:rPr>
      <w:b/>
      <w:bCs/>
      <w:sz w:val="24"/>
      <w:szCs w:val="24"/>
    </w:rPr>
  </w:style>
  <w:style w:type="paragraph" w:styleId="Heading3">
    <w:name w:val="heading 3"/>
    <w:basedOn w:val="Normal"/>
    <w:next w:val="Normal"/>
    <w:link w:val="Heading3Char"/>
    <w:uiPriority w:val="9"/>
    <w:unhideWhenUsed/>
    <w:qFormat/>
    <w:rsid w:val="00533F5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D53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
      <w:jc w:val="center"/>
    </w:pPr>
    <w:rPr>
      <w:b/>
      <w:bCs/>
      <w:sz w:val="32"/>
      <w:szCs w:val="32"/>
    </w:rPr>
  </w:style>
  <w:style w:type="paragraph" w:styleId="ListParagraph">
    <w:name w:val="List Paragraph"/>
    <w:basedOn w:val="Normal"/>
    <w:uiPriority w:val="1"/>
    <w:qFormat/>
    <w:pPr>
      <w:spacing w:before="41"/>
      <w:ind w:left="1080" w:hanging="361"/>
    </w:pPr>
  </w:style>
  <w:style w:type="paragraph" w:customStyle="1" w:styleId="TableParagraph">
    <w:name w:val="Table Paragraph"/>
    <w:basedOn w:val="Normal"/>
    <w:uiPriority w:val="1"/>
    <w:qFormat/>
    <w:pPr>
      <w:spacing w:before="15"/>
      <w:ind w:left="28"/>
    </w:pPr>
  </w:style>
  <w:style w:type="paragraph" w:styleId="Header">
    <w:name w:val="header"/>
    <w:basedOn w:val="Normal"/>
    <w:link w:val="HeaderChar"/>
    <w:uiPriority w:val="99"/>
    <w:unhideWhenUsed/>
    <w:rsid w:val="0042402A"/>
    <w:pPr>
      <w:tabs>
        <w:tab w:val="center" w:pos="4513"/>
        <w:tab w:val="right" w:pos="9026"/>
      </w:tabs>
    </w:pPr>
  </w:style>
  <w:style w:type="character" w:customStyle="1" w:styleId="HeaderChar">
    <w:name w:val="Header Char"/>
    <w:basedOn w:val="DefaultParagraphFont"/>
    <w:link w:val="Header"/>
    <w:uiPriority w:val="99"/>
    <w:rsid w:val="0042402A"/>
    <w:rPr>
      <w:rFonts w:ascii="Times New Roman" w:eastAsia="Times New Roman" w:hAnsi="Times New Roman" w:cs="Times New Roman"/>
      <w:lang w:bidi="en-US"/>
    </w:rPr>
  </w:style>
  <w:style w:type="paragraph" w:styleId="Footer">
    <w:name w:val="footer"/>
    <w:basedOn w:val="Normal"/>
    <w:link w:val="FooterChar"/>
    <w:uiPriority w:val="99"/>
    <w:unhideWhenUsed/>
    <w:rsid w:val="0042402A"/>
    <w:pPr>
      <w:tabs>
        <w:tab w:val="center" w:pos="4513"/>
        <w:tab w:val="right" w:pos="9026"/>
      </w:tabs>
    </w:pPr>
  </w:style>
  <w:style w:type="character" w:customStyle="1" w:styleId="FooterChar">
    <w:name w:val="Footer Char"/>
    <w:basedOn w:val="DefaultParagraphFont"/>
    <w:link w:val="Footer"/>
    <w:uiPriority w:val="99"/>
    <w:rsid w:val="0042402A"/>
    <w:rPr>
      <w:rFonts w:ascii="Times New Roman" w:eastAsia="Times New Roman" w:hAnsi="Times New Roman" w:cs="Times New Roman"/>
      <w:lang w:bidi="en-US"/>
    </w:rPr>
  </w:style>
  <w:style w:type="character" w:styleId="Hyperlink">
    <w:name w:val="Hyperlink"/>
    <w:basedOn w:val="DefaultParagraphFont"/>
    <w:uiPriority w:val="99"/>
    <w:unhideWhenUsed/>
    <w:rsid w:val="00F2139D"/>
    <w:rPr>
      <w:color w:val="0000FF" w:themeColor="hyperlink"/>
      <w:u w:val="single"/>
    </w:rPr>
  </w:style>
  <w:style w:type="character" w:styleId="UnresolvedMention">
    <w:name w:val="Unresolved Mention"/>
    <w:basedOn w:val="DefaultParagraphFont"/>
    <w:uiPriority w:val="99"/>
    <w:semiHidden/>
    <w:unhideWhenUsed/>
    <w:rsid w:val="00F2139D"/>
    <w:rPr>
      <w:color w:val="605E5C"/>
      <w:shd w:val="clear" w:color="auto" w:fill="E1DFDD"/>
    </w:rPr>
  </w:style>
  <w:style w:type="paragraph" w:styleId="TOCHeading">
    <w:name w:val="TOC Heading"/>
    <w:basedOn w:val="Heading1"/>
    <w:next w:val="Normal"/>
    <w:uiPriority w:val="39"/>
    <w:unhideWhenUsed/>
    <w:qFormat/>
    <w:rsid w:val="00A769D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bidi="ar-SA"/>
    </w:rPr>
  </w:style>
  <w:style w:type="paragraph" w:styleId="TOC1">
    <w:name w:val="toc 1"/>
    <w:basedOn w:val="Normal"/>
    <w:next w:val="Normal"/>
    <w:autoRedefine/>
    <w:uiPriority w:val="39"/>
    <w:unhideWhenUsed/>
    <w:rsid w:val="00A769D3"/>
    <w:pPr>
      <w:spacing w:after="100"/>
    </w:pPr>
  </w:style>
  <w:style w:type="paragraph" w:styleId="TOC2">
    <w:name w:val="toc 2"/>
    <w:basedOn w:val="Normal"/>
    <w:next w:val="Normal"/>
    <w:autoRedefine/>
    <w:uiPriority w:val="39"/>
    <w:unhideWhenUsed/>
    <w:rsid w:val="00A769D3"/>
    <w:pPr>
      <w:spacing w:after="100"/>
      <w:ind w:left="220"/>
    </w:pPr>
  </w:style>
  <w:style w:type="table" w:styleId="TableGrid">
    <w:name w:val="Table Grid"/>
    <w:basedOn w:val="TableNormal"/>
    <w:uiPriority w:val="39"/>
    <w:rsid w:val="00FB1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67C3"/>
    <w:rPr>
      <w:color w:val="800080" w:themeColor="followedHyperlink"/>
      <w:u w:val="single"/>
    </w:rPr>
  </w:style>
  <w:style w:type="character" w:customStyle="1" w:styleId="Heading3Char">
    <w:name w:val="Heading 3 Char"/>
    <w:basedOn w:val="DefaultParagraphFont"/>
    <w:link w:val="Heading3"/>
    <w:uiPriority w:val="9"/>
    <w:rsid w:val="00533F59"/>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unhideWhenUsed/>
    <w:rsid w:val="004D4AA4"/>
    <w:pPr>
      <w:widowControl/>
      <w:autoSpaceDE/>
      <w:autoSpaceDN/>
      <w:spacing w:before="100" w:beforeAutospacing="1" w:after="100" w:afterAutospacing="1"/>
    </w:pPr>
    <w:rPr>
      <w:sz w:val="24"/>
      <w:szCs w:val="24"/>
      <w:lang w:bidi="ar-SA"/>
    </w:rPr>
  </w:style>
  <w:style w:type="paragraph" w:styleId="TOC3">
    <w:name w:val="toc 3"/>
    <w:basedOn w:val="Normal"/>
    <w:next w:val="Normal"/>
    <w:autoRedefine/>
    <w:uiPriority w:val="39"/>
    <w:unhideWhenUsed/>
    <w:rsid w:val="00482035"/>
    <w:pPr>
      <w:spacing w:after="100"/>
      <w:ind w:left="440"/>
    </w:pPr>
  </w:style>
  <w:style w:type="character" w:customStyle="1" w:styleId="Heading4Char">
    <w:name w:val="Heading 4 Char"/>
    <w:basedOn w:val="DefaultParagraphFont"/>
    <w:link w:val="Heading4"/>
    <w:uiPriority w:val="9"/>
    <w:semiHidden/>
    <w:rsid w:val="001D53B2"/>
    <w:rPr>
      <w:rFonts w:asciiTheme="majorHAnsi" w:eastAsiaTheme="majorEastAsia" w:hAnsiTheme="majorHAnsi" w:cstheme="majorBidi"/>
      <w:i/>
      <w:iCs/>
      <w:color w:val="365F91" w:themeColor="accent1" w:themeShade="BF"/>
      <w:lang w:bidi="en-US"/>
    </w:rPr>
  </w:style>
  <w:style w:type="character" w:styleId="LineNumber">
    <w:name w:val="line number"/>
    <w:basedOn w:val="DefaultParagraphFont"/>
    <w:uiPriority w:val="99"/>
    <w:semiHidden/>
    <w:unhideWhenUsed/>
    <w:rsid w:val="004D7063"/>
  </w:style>
  <w:style w:type="character" w:styleId="PlaceholderText">
    <w:name w:val="Placeholder Text"/>
    <w:basedOn w:val="DefaultParagraphFont"/>
    <w:uiPriority w:val="99"/>
    <w:semiHidden/>
    <w:rsid w:val="00F763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760">
      <w:bodyDiv w:val="1"/>
      <w:marLeft w:val="0"/>
      <w:marRight w:val="0"/>
      <w:marTop w:val="0"/>
      <w:marBottom w:val="0"/>
      <w:divBdr>
        <w:top w:val="none" w:sz="0" w:space="0" w:color="auto"/>
        <w:left w:val="none" w:sz="0" w:space="0" w:color="auto"/>
        <w:bottom w:val="none" w:sz="0" w:space="0" w:color="auto"/>
        <w:right w:val="none" w:sz="0" w:space="0" w:color="auto"/>
      </w:divBdr>
    </w:div>
    <w:div w:id="123739770">
      <w:bodyDiv w:val="1"/>
      <w:marLeft w:val="0"/>
      <w:marRight w:val="0"/>
      <w:marTop w:val="0"/>
      <w:marBottom w:val="0"/>
      <w:divBdr>
        <w:top w:val="none" w:sz="0" w:space="0" w:color="auto"/>
        <w:left w:val="none" w:sz="0" w:space="0" w:color="auto"/>
        <w:bottom w:val="none" w:sz="0" w:space="0" w:color="auto"/>
        <w:right w:val="none" w:sz="0" w:space="0" w:color="auto"/>
      </w:divBdr>
    </w:div>
    <w:div w:id="153842957">
      <w:bodyDiv w:val="1"/>
      <w:marLeft w:val="0"/>
      <w:marRight w:val="0"/>
      <w:marTop w:val="0"/>
      <w:marBottom w:val="0"/>
      <w:divBdr>
        <w:top w:val="none" w:sz="0" w:space="0" w:color="auto"/>
        <w:left w:val="none" w:sz="0" w:space="0" w:color="auto"/>
        <w:bottom w:val="none" w:sz="0" w:space="0" w:color="auto"/>
        <w:right w:val="none" w:sz="0" w:space="0" w:color="auto"/>
      </w:divBdr>
    </w:div>
    <w:div w:id="200482399">
      <w:bodyDiv w:val="1"/>
      <w:marLeft w:val="0"/>
      <w:marRight w:val="0"/>
      <w:marTop w:val="0"/>
      <w:marBottom w:val="0"/>
      <w:divBdr>
        <w:top w:val="none" w:sz="0" w:space="0" w:color="auto"/>
        <w:left w:val="none" w:sz="0" w:space="0" w:color="auto"/>
        <w:bottom w:val="none" w:sz="0" w:space="0" w:color="auto"/>
        <w:right w:val="none" w:sz="0" w:space="0" w:color="auto"/>
      </w:divBdr>
    </w:div>
    <w:div w:id="224803158">
      <w:bodyDiv w:val="1"/>
      <w:marLeft w:val="0"/>
      <w:marRight w:val="0"/>
      <w:marTop w:val="0"/>
      <w:marBottom w:val="0"/>
      <w:divBdr>
        <w:top w:val="none" w:sz="0" w:space="0" w:color="auto"/>
        <w:left w:val="none" w:sz="0" w:space="0" w:color="auto"/>
        <w:bottom w:val="none" w:sz="0" w:space="0" w:color="auto"/>
        <w:right w:val="none" w:sz="0" w:space="0" w:color="auto"/>
      </w:divBdr>
    </w:div>
    <w:div w:id="277564698">
      <w:bodyDiv w:val="1"/>
      <w:marLeft w:val="0"/>
      <w:marRight w:val="0"/>
      <w:marTop w:val="0"/>
      <w:marBottom w:val="0"/>
      <w:divBdr>
        <w:top w:val="none" w:sz="0" w:space="0" w:color="auto"/>
        <w:left w:val="none" w:sz="0" w:space="0" w:color="auto"/>
        <w:bottom w:val="none" w:sz="0" w:space="0" w:color="auto"/>
        <w:right w:val="none" w:sz="0" w:space="0" w:color="auto"/>
      </w:divBdr>
    </w:div>
    <w:div w:id="284242447">
      <w:bodyDiv w:val="1"/>
      <w:marLeft w:val="0"/>
      <w:marRight w:val="0"/>
      <w:marTop w:val="0"/>
      <w:marBottom w:val="0"/>
      <w:divBdr>
        <w:top w:val="none" w:sz="0" w:space="0" w:color="auto"/>
        <w:left w:val="none" w:sz="0" w:space="0" w:color="auto"/>
        <w:bottom w:val="none" w:sz="0" w:space="0" w:color="auto"/>
        <w:right w:val="none" w:sz="0" w:space="0" w:color="auto"/>
      </w:divBdr>
    </w:div>
    <w:div w:id="289095098">
      <w:bodyDiv w:val="1"/>
      <w:marLeft w:val="0"/>
      <w:marRight w:val="0"/>
      <w:marTop w:val="0"/>
      <w:marBottom w:val="0"/>
      <w:divBdr>
        <w:top w:val="none" w:sz="0" w:space="0" w:color="auto"/>
        <w:left w:val="none" w:sz="0" w:space="0" w:color="auto"/>
        <w:bottom w:val="none" w:sz="0" w:space="0" w:color="auto"/>
        <w:right w:val="none" w:sz="0" w:space="0" w:color="auto"/>
      </w:divBdr>
    </w:div>
    <w:div w:id="337122649">
      <w:bodyDiv w:val="1"/>
      <w:marLeft w:val="0"/>
      <w:marRight w:val="0"/>
      <w:marTop w:val="0"/>
      <w:marBottom w:val="0"/>
      <w:divBdr>
        <w:top w:val="none" w:sz="0" w:space="0" w:color="auto"/>
        <w:left w:val="none" w:sz="0" w:space="0" w:color="auto"/>
        <w:bottom w:val="none" w:sz="0" w:space="0" w:color="auto"/>
        <w:right w:val="none" w:sz="0" w:space="0" w:color="auto"/>
      </w:divBdr>
    </w:div>
    <w:div w:id="368842988">
      <w:bodyDiv w:val="1"/>
      <w:marLeft w:val="0"/>
      <w:marRight w:val="0"/>
      <w:marTop w:val="0"/>
      <w:marBottom w:val="0"/>
      <w:divBdr>
        <w:top w:val="none" w:sz="0" w:space="0" w:color="auto"/>
        <w:left w:val="none" w:sz="0" w:space="0" w:color="auto"/>
        <w:bottom w:val="none" w:sz="0" w:space="0" w:color="auto"/>
        <w:right w:val="none" w:sz="0" w:space="0" w:color="auto"/>
      </w:divBdr>
      <w:divsChild>
        <w:div w:id="1487279423">
          <w:marLeft w:val="0"/>
          <w:marRight w:val="0"/>
          <w:marTop w:val="0"/>
          <w:marBottom w:val="0"/>
          <w:divBdr>
            <w:top w:val="none" w:sz="0" w:space="0" w:color="auto"/>
            <w:left w:val="none" w:sz="0" w:space="0" w:color="auto"/>
            <w:bottom w:val="none" w:sz="0" w:space="0" w:color="auto"/>
            <w:right w:val="none" w:sz="0" w:space="0" w:color="auto"/>
          </w:divBdr>
          <w:divsChild>
            <w:div w:id="1032271254">
              <w:marLeft w:val="0"/>
              <w:marRight w:val="0"/>
              <w:marTop w:val="0"/>
              <w:marBottom w:val="0"/>
              <w:divBdr>
                <w:top w:val="none" w:sz="0" w:space="0" w:color="auto"/>
                <w:left w:val="none" w:sz="0" w:space="0" w:color="auto"/>
                <w:bottom w:val="none" w:sz="0" w:space="0" w:color="auto"/>
                <w:right w:val="none" w:sz="0" w:space="0" w:color="auto"/>
              </w:divBdr>
              <w:divsChild>
                <w:div w:id="1375959514">
                  <w:marLeft w:val="0"/>
                  <w:marRight w:val="0"/>
                  <w:marTop w:val="0"/>
                  <w:marBottom w:val="0"/>
                  <w:divBdr>
                    <w:top w:val="none" w:sz="0" w:space="0" w:color="auto"/>
                    <w:left w:val="none" w:sz="0" w:space="0" w:color="auto"/>
                    <w:bottom w:val="none" w:sz="0" w:space="0" w:color="auto"/>
                    <w:right w:val="none" w:sz="0" w:space="0" w:color="auto"/>
                  </w:divBdr>
                  <w:divsChild>
                    <w:div w:id="180973858">
                      <w:marLeft w:val="0"/>
                      <w:marRight w:val="0"/>
                      <w:marTop w:val="0"/>
                      <w:marBottom w:val="0"/>
                      <w:divBdr>
                        <w:top w:val="none" w:sz="0" w:space="0" w:color="auto"/>
                        <w:left w:val="none" w:sz="0" w:space="0" w:color="auto"/>
                        <w:bottom w:val="none" w:sz="0" w:space="0" w:color="auto"/>
                        <w:right w:val="none" w:sz="0" w:space="0" w:color="auto"/>
                      </w:divBdr>
                      <w:divsChild>
                        <w:div w:id="1973904945">
                          <w:marLeft w:val="0"/>
                          <w:marRight w:val="0"/>
                          <w:marTop w:val="0"/>
                          <w:marBottom w:val="0"/>
                          <w:divBdr>
                            <w:top w:val="none" w:sz="0" w:space="0" w:color="auto"/>
                            <w:left w:val="none" w:sz="0" w:space="0" w:color="auto"/>
                            <w:bottom w:val="none" w:sz="0" w:space="0" w:color="auto"/>
                            <w:right w:val="none" w:sz="0" w:space="0" w:color="auto"/>
                          </w:divBdr>
                          <w:divsChild>
                            <w:div w:id="16304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762410">
      <w:bodyDiv w:val="1"/>
      <w:marLeft w:val="0"/>
      <w:marRight w:val="0"/>
      <w:marTop w:val="0"/>
      <w:marBottom w:val="0"/>
      <w:divBdr>
        <w:top w:val="none" w:sz="0" w:space="0" w:color="auto"/>
        <w:left w:val="none" w:sz="0" w:space="0" w:color="auto"/>
        <w:bottom w:val="none" w:sz="0" w:space="0" w:color="auto"/>
        <w:right w:val="none" w:sz="0" w:space="0" w:color="auto"/>
      </w:divBdr>
    </w:div>
    <w:div w:id="388235607">
      <w:bodyDiv w:val="1"/>
      <w:marLeft w:val="0"/>
      <w:marRight w:val="0"/>
      <w:marTop w:val="0"/>
      <w:marBottom w:val="0"/>
      <w:divBdr>
        <w:top w:val="none" w:sz="0" w:space="0" w:color="auto"/>
        <w:left w:val="none" w:sz="0" w:space="0" w:color="auto"/>
        <w:bottom w:val="none" w:sz="0" w:space="0" w:color="auto"/>
        <w:right w:val="none" w:sz="0" w:space="0" w:color="auto"/>
      </w:divBdr>
    </w:div>
    <w:div w:id="425153919">
      <w:bodyDiv w:val="1"/>
      <w:marLeft w:val="0"/>
      <w:marRight w:val="0"/>
      <w:marTop w:val="0"/>
      <w:marBottom w:val="0"/>
      <w:divBdr>
        <w:top w:val="none" w:sz="0" w:space="0" w:color="auto"/>
        <w:left w:val="none" w:sz="0" w:space="0" w:color="auto"/>
        <w:bottom w:val="none" w:sz="0" w:space="0" w:color="auto"/>
        <w:right w:val="none" w:sz="0" w:space="0" w:color="auto"/>
      </w:divBdr>
    </w:div>
    <w:div w:id="450591338">
      <w:bodyDiv w:val="1"/>
      <w:marLeft w:val="0"/>
      <w:marRight w:val="0"/>
      <w:marTop w:val="0"/>
      <w:marBottom w:val="0"/>
      <w:divBdr>
        <w:top w:val="none" w:sz="0" w:space="0" w:color="auto"/>
        <w:left w:val="none" w:sz="0" w:space="0" w:color="auto"/>
        <w:bottom w:val="none" w:sz="0" w:space="0" w:color="auto"/>
        <w:right w:val="none" w:sz="0" w:space="0" w:color="auto"/>
      </w:divBdr>
    </w:div>
    <w:div w:id="593900260">
      <w:bodyDiv w:val="1"/>
      <w:marLeft w:val="0"/>
      <w:marRight w:val="0"/>
      <w:marTop w:val="0"/>
      <w:marBottom w:val="0"/>
      <w:divBdr>
        <w:top w:val="none" w:sz="0" w:space="0" w:color="auto"/>
        <w:left w:val="none" w:sz="0" w:space="0" w:color="auto"/>
        <w:bottom w:val="none" w:sz="0" w:space="0" w:color="auto"/>
        <w:right w:val="none" w:sz="0" w:space="0" w:color="auto"/>
      </w:divBdr>
    </w:div>
    <w:div w:id="674890205">
      <w:bodyDiv w:val="1"/>
      <w:marLeft w:val="0"/>
      <w:marRight w:val="0"/>
      <w:marTop w:val="0"/>
      <w:marBottom w:val="0"/>
      <w:divBdr>
        <w:top w:val="none" w:sz="0" w:space="0" w:color="auto"/>
        <w:left w:val="none" w:sz="0" w:space="0" w:color="auto"/>
        <w:bottom w:val="none" w:sz="0" w:space="0" w:color="auto"/>
        <w:right w:val="none" w:sz="0" w:space="0" w:color="auto"/>
      </w:divBdr>
    </w:div>
    <w:div w:id="684793395">
      <w:bodyDiv w:val="1"/>
      <w:marLeft w:val="0"/>
      <w:marRight w:val="0"/>
      <w:marTop w:val="0"/>
      <w:marBottom w:val="0"/>
      <w:divBdr>
        <w:top w:val="none" w:sz="0" w:space="0" w:color="auto"/>
        <w:left w:val="none" w:sz="0" w:space="0" w:color="auto"/>
        <w:bottom w:val="none" w:sz="0" w:space="0" w:color="auto"/>
        <w:right w:val="none" w:sz="0" w:space="0" w:color="auto"/>
      </w:divBdr>
    </w:div>
    <w:div w:id="701437497">
      <w:bodyDiv w:val="1"/>
      <w:marLeft w:val="0"/>
      <w:marRight w:val="0"/>
      <w:marTop w:val="0"/>
      <w:marBottom w:val="0"/>
      <w:divBdr>
        <w:top w:val="none" w:sz="0" w:space="0" w:color="auto"/>
        <w:left w:val="none" w:sz="0" w:space="0" w:color="auto"/>
        <w:bottom w:val="none" w:sz="0" w:space="0" w:color="auto"/>
        <w:right w:val="none" w:sz="0" w:space="0" w:color="auto"/>
      </w:divBdr>
    </w:div>
    <w:div w:id="750083270">
      <w:bodyDiv w:val="1"/>
      <w:marLeft w:val="0"/>
      <w:marRight w:val="0"/>
      <w:marTop w:val="0"/>
      <w:marBottom w:val="0"/>
      <w:divBdr>
        <w:top w:val="none" w:sz="0" w:space="0" w:color="auto"/>
        <w:left w:val="none" w:sz="0" w:space="0" w:color="auto"/>
        <w:bottom w:val="none" w:sz="0" w:space="0" w:color="auto"/>
        <w:right w:val="none" w:sz="0" w:space="0" w:color="auto"/>
      </w:divBdr>
    </w:div>
    <w:div w:id="754935185">
      <w:bodyDiv w:val="1"/>
      <w:marLeft w:val="0"/>
      <w:marRight w:val="0"/>
      <w:marTop w:val="0"/>
      <w:marBottom w:val="0"/>
      <w:divBdr>
        <w:top w:val="none" w:sz="0" w:space="0" w:color="auto"/>
        <w:left w:val="none" w:sz="0" w:space="0" w:color="auto"/>
        <w:bottom w:val="none" w:sz="0" w:space="0" w:color="auto"/>
        <w:right w:val="none" w:sz="0" w:space="0" w:color="auto"/>
      </w:divBdr>
    </w:div>
    <w:div w:id="802389619">
      <w:bodyDiv w:val="1"/>
      <w:marLeft w:val="0"/>
      <w:marRight w:val="0"/>
      <w:marTop w:val="0"/>
      <w:marBottom w:val="0"/>
      <w:divBdr>
        <w:top w:val="none" w:sz="0" w:space="0" w:color="auto"/>
        <w:left w:val="none" w:sz="0" w:space="0" w:color="auto"/>
        <w:bottom w:val="none" w:sz="0" w:space="0" w:color="auto"/>
        <w:right w:val="none" w:sz="0" w:space="0" w:color="auto"/>
      </w:divBdr>
    </w:div>
    <w:div w:id="809441478">
      <w:bodyDiv w:val="1"/>
      <w:marLeft w:val="0"/>
      <w:marRight w:val="0"/>
      <w:marTop w:val="0"/>
      <w:marBottom w:val="0"/>
      <w:divBdr>
        <w:top w:val="none" w:sz="0" w:space="0" w:color="auto"/>
        <w:left w:val="none" w:sz="0" w:space="0" w:color="auto"/>
        <w:bottom w:val="none" w:sz="0" w:space="0" w:color="auto"/>
        <w:right w:val="none" w:sz="0" w:space="0" w:color="auto"/>
      </w:divBdr>
    </w:div>
    <w:div w:id="867065071">
      <w:bodyDiv w:val="1"/>
      <w:marLeft w:val="0"/>
      <w:marRight w:val="0"/>
      <w:marTop w:val="0"/>
      <w:marBottom w:val="0"/>
      <w:divBdr>
        <w:top w:val="none" w:sz="0" w:space="0" w:color="auto"/>
        <w:left w:val="none" w:sz="0" w:space="0" w:color="auto"/>
        <w:bottom w:val="none" w:sz="0" w:space="0" w:color="auto"/>
        <w:right w:val="none" w:sz="0" w:space="0" w:color="auto"/>
      </w:divBdr>
    </w:div>
    <w:div w:id="881526140">
      <w:bodyDiv w:val="1"/>
      <w:marLeft w:val="0"/>
      <w:marRight w:val="0"/>
      <w:marTop w:val="0"/>
      <w:marBottom w:val="0"/>
      <w:divBdr>
        <w:top w:val="none" w:sz="0" w:space="0" w:color="auto"/>
        <w:left w:val="none" w:sz="0" w:space="0" w:color="auto"/>
        <w:bottom w:val="none" w:sz="0" w:space="0" w:color="auto"/>
        <w:right w:val="none" w:sz="0" w:space="0" w:color="auto"/>
      </w:divBdr>
    </w:div>
    <w:div w:id="931013503">
      <w:bodyDiv w:val="1"/>
      <w:marLeft w:val="0"/>
      <w:marRight w:val="0"/>
      <w:marTop w:val="0"/>
      <w:marBottom w:val="0"/>
      <w:divBdr>
        <w:top w:val="none" w:sz="0" w:space="0" w:color="auto"/>
        <w:left w:val="none" w:sz="0" w:space="0" w:color="auto"/>
        <w:bottom w:val="none" w:sz="0" w:space="0" w:color="auto"/>
        <w:right w:val="none" w:sz="0" w:space="0" w:color="auto"/>
      </w:divBdr>
      <w:divsChild>
        <w:div w:id="60374411">
          <w:marLeft w:val="0"/>
          <w:marRight w:val="0"/>
          <w:marTop w:val="0"/>
          <w:marBottom w:val="0"/>
          <w:divBdr>
            <w:top w:val="none" w:sz="0" w:space="0" w:color="auto"/>
            <w:left w:val="none" w:sz="0" w:space="0" w:color="auto"/>
            <w:bottom w:val="none" w:sz="0" w:space="0" w:color="auto"/>
            <w:right w:val="none" w:sz="0" w:space="0" w:color="auto"/>
          </w:divBdr>
        </w:div>
        <w:div w:id="2061899792">
          <w:marLeft w:val="0"/>
          <w:marRight w:val="0"/>
          <w:marTop w:val="100"/>
          <w:marBottom w:val="0"/>
          <w:divBdr>
            <w:top w:val="none" w:sz="0" w:space="0" w:color="auto"/>
            <w:left w:val="none" w:sz="0" w:space="0" w:color="auto"/>
            <w:bottom w:val="none" w:sz="0" w:space="0" w:color="auto"/>
            <w:right w:val="none" w:sz="0" w:space="0" w:color="auto"/>
          </w:divBdr>
          <w:divsChild>
            <w:div w:id="5172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938">
      <w:bodyDiv w:val="1"/>
      <w:marLeft w:val="0"/>
      <w:marRight w:val="0"/>
      <w:marTop w:val="0"/>
      <w:marBottom w:val="0"/>
      <w:divBdr>
        <w:top w:val="none" w:sz="0" w:space="0" w:color="auto"/>
        <w:left w:val="none" w:sz="0" w:space="0" w:color="auto"/>
        <w:bottom w:val="none" w:sz="0" w:space="0" w:color="auto"/>
        <w:right w:val="none" w:sz="0" w:space="0" w:color="auto"/>
      </w:divBdr>
    </w:div>
    <w:div w:id="1064060504">
      <w:bodyDiv w:val="1"/>
      <w:marLeft w:val="0"/>
      <w:marRight w:val="0"/>
      <w:marTop w:val="0"/>
      <w:marBottom w:val="0"/>
      <w:divBdr>
        <w:top w:val="none" w:sz="0" w:space="0" w:color="auto"/>
        <w:left w:val="none" w:sz="0" w:space="0" w:color="auto"/>
        <w:bottom w:val="none" w:sz="0" w:space="0" w:color="auto"/>
        <w:right w:val="none" w:sz="0" w:space="0" w:color="auto"/>
      </w:divBdr>
    </w:div>
    <w:div w:id="1176923161">
      <w:bodyDiv w:val="1"/>
      <w:marLeft w:val="0"/>
      <w:marRight w:val="0"/>
      <w:marTop w:val="0"/>
      <w:marBottom w:val="0"/>
      <w:divBdr>
        <w:top w:val="none" w:sz="0" w:space="0" w:color="auto"/>
        <w:left w:val="none" w:sz="0" w:space="0" w:color="auto"/>
        <w:bottom w:val="none" w:sz="0" w:space="0" w:color="auto"/>
        <w:right w:val="none" w:sz="0" w:space="0" w:color="auto"/>
      </w:divBdr>
    </w:div>
    <w:div w:id="1199393349">
      <w:bodyDiv w:val="1"/>
      <w:marLeft w:val="0"/>
      <w:marRight w:val="0"/>
      <w:marTop w:val="0"/>
      <w:marBottom w:val="0"/>
      <w:divBdr>
        <w:top w:val="none" w:sz="0" w:space="0" w:color="auto"/>
        <w:left w:val="none" w:sz="0" w:space="0" w:color="auto"/>
        <w:bottom w:val="none" w:sz="0" w:space="0" w:color="auto"/>
        <w:right w:val="none" w:sz="0" w:space="0" w:color="auto"/>
      </w:divBdr>
    </w:div>
    <w:div w:id="1203784149">
      <w:bodyDiv w:val="1"/>
      <w:marLeft w:val="0"/>
      <w:marRight w:val="0"/>
      <w:marTop w:val="0"/>
      <w:marBottom w:val="0"/>
      <w:divBdr>
        <w:top w:val="none" w:sz="0" w:space="0" w:color="auto"/>
        <w:left w:val="none" w:sz="0" w:space="0" w:color="auto"/>
        <w:bottom w:val="none" w:sz="0" w:space="0" w:color="auto"/>
        <w:right w:val="none" w:sz="0" w:space="0" w:color="auto"/>
      </w:divBdr>
    </w:div>
    <w:div w:id="1243564717">
      <w:bodyDiv w:val="1"/>
      <w:marLeft w:val="0"/>
      <w:marRight w:val="0"/>
      <w:marTop w:val="0"/>
      <w:marBottom w:val="0"/>
      <w:divBdr>
        <w:top w:val="none" w:sz="0" w:space="0" w:color="auto"/>
        <w:left w:val="none" w:sz="0" w:space="0" w:color="auto"/>
        <w:bottom w:val="none" w:sz="0" w:space="0" w:color="auto"/>
        <w:right w:val="none" w:sz="0" w:space="0" w:color="auto"/>
      </w:divBdr>
    </w:div>
    <w:div w:id="1256205213">
      <w:bodyDiv w:val="1"/>
      <w:marLeft w:val="0"/>
      <w:marRight w:val="0"/>
      <w:marTop w:val="0"/>
      <w:marBottom w:val="0"/>
      <w:divBdr>
        <w:top w:val="none" w:sz="0" w:space="0" w:color="auto"/>
        <w:left w:val="none" w:sz="0" w:space="0" w:color="auto"/>
        <w:bottom w:val="none" w:sz="0" w:space="0" w:color="auto"/>
        <w:right w:val="none" w:sz="0" w:space="0" w:color="auto"/>
      </w:divBdr>
    </w:div>
    <w:div w:id="1265305533">
      <w:bodyDiv w:val="1"/>
      <w:marLeft w:val="0"/>
      <w:marRight w:val="0"/>
      <w:marTop w:val="0"/>
      <w:marBottom w:val="0"/>
      <w:divBdr>
        <w:top w:val="none" w:sz="0" w:space="0" w:color="auto"/>
        <w:left w:val="none" w:sz="0" w:space="0" w:color="auto"/>
        <w:bottom w:val="none" w:sz="0" w:space="0" w:color="auto"/>
        <w:right w:val="none" w:sz="0" w:space="0" w:color="auto"/>
      </w:divBdr>
    </w:div>
    <w:div w:id="1283880742">
      <w:bodyDiv w:val="1"/>
      <w:marLeft w:val="0"/>
      <w:marRight w:val="0"/>
      <w:marTop w:val="0"/>
      <w:marBottom w:val="0"/>
      <w:divBdr>
        <w:top w:val="none" w:sz="0" w:space="0" w:color="auto"/>
        <w:left w:val="none" w:sz="0" w:space="0" w:color="auto"/>
        <w:bottom w:val="none" w:sz="0" w:space="0" w:color="auto"/>
        <w:right w:val="none" w:sz="0" w:space="0" w:color="auto"/>
      </w:divBdr>
    </w:div>
    <w:div w:id="1294366327">
      <w:bodyDiv w:val="1"/>
      <w:marLeft w:val="0"/>
      <w:marRight w:val="0"/>
      <w:marTop w:val="0"/>
      <w:marBottom w:val="0"/>
      <w:divBdr>
        <w:top w:val="none" w:sz="0" w:space="0" w:color="auto"/>
        <w:left w:val="none" w:sz="0" w:space="0" w:color="auto"/>
        <w:bottom w:val="none" w:sz="0" w:space="0" w:color="auto"/>
        <w:right w:val="none" w:sz="0" w:space="0" w:color="auto"/>
      </w:divBdr>
    </w:div>
    <w:div w:id="1311248919">
      <w:bodyDiv w:val="1"/>
      <w:marLeft w:val="0"/>
      <w:marRight w:val="0"/>
      <w:marTop w:val="0"/>
      <w:marBottom w:val="0"/>
      <w:divBdr>
        <w:top w:val="none" w:sz="0" w:space="0" w:color="auto"/>
        <w:left w:val="none" w:sz="0" w:space="0" w:color="auto"/>
        <w:bottom w:val="none" w:sz="0" w:space="0" w:color="auto"/>
        <w:right w:val="none" w:sz="0" w:space="0" w:color="auto"/>
      </w:divBdr>
    </w:div>
    <w:div w:id="1315983845">
      <w:bodyDiv w:val="1"/>
      <w:marLeft w:val="0"/>
      <w:marRight w:val="0"/>
      <w:marTop w:val="0"/>
      <w:marBottom w:val="0"/>
      <w:divBdr>
        <w:top w:val="none" w:sz="0" w:space="0" w:color="auto"/>
        <w:left w:val="none" w:sz="0" w:space="0" w:color="auto"/>
        <w:bottom w:val="none" w:sz="0" w:space="0" w:color="auto"/>
        <w:right w:val="none" w:sz="0" w:space="0" w:color="auto"/>
      </w:divBdr>
      <w:divsChild>
        <w:div w:id="2053725366">
          <w:marLeft w:val="0"/>
          <w:marRight w:val="0"/>
          <w:marTop w:val="0"/>
          <w:marBottom w:val="0"/>
          <w:divBdr>
            <w:top w:val="none" w:sz="0" w:space="0" w:color="auto"/>
            <w:left w:val="none" w:sz="0" w:space="0" w:color="auto"/>
            <w:bottom w:val="none" w:sz="0" w:space="0" w:color="auto"/>
            <w:right w:val="none" w:sz="0" w:space="0" w:color="auto"/>
          </w:divBdr>
          <w:divsChild>
            <w:div w:id="1911454428">
              <w:marLeft w:val="0"/>
              <w:marRight w:val="0"/>
              <w:marTop w:val="0"/>
              <w:marBottom w:val="0"/>
              <w:divBdr>
                <w:top w:val="none" w:sz="0" w:space="0" w:color="auto"/>
                <w:left w:val="none" w:sz="0" w:space="0" w:color="auto"/>
                <w:bottom w:val="none" w:sz="0" w:space="0" w:color="auto"/>
                <w:right w:val="none" w:sz="0" w:space="0" w:color="auto"/>
              </w:divBdr>
              <w:divsChild>
                <w:div w:id="286935258">
                  <w:marLeft w:val="0"/>
                  <w:marRight w:val="0"/>
                  <w:marTop w:val="0"/>
                  <w:marBottom w:val="0"/>
                  <w:divBdr>
                    <w:top w:val="none" w:sz="0" w:space="0" w:color="auto"/>
                    <w:left w:val="none" w:sz="0" w:space="0" w:color="auto"/>
                    <w:bottom w:val="none" w:sz="0" w:space="0" w:color="auto"/>
                    <w:right w:val="none" w:sz="0" w:space="0" w:color="auto"/>
                  </w:divBdr>
                  <w:divsChild>
                    <w:div w:id="454563492">
                      <w:marLeft w:val="0"/>
                      <w:marRight w:val="0"/>
                      <w:marTop w:val="0"/>
                      <w:marBottom w:val="0"/>
                      <w:divBdr>
                        <w:top w:val="none" w:sz="0" w:space="0" w:color="auto"/>
                        <w:left w:val="none" w:sz="0" w:space="0" w:color="auto"/>
                        <w:bottom w:val="none" w:sz="0" w:space="0" w:color="auto"/>
                        <w:right w:val="none" w:sz="0" w:space="0" w:color="auto"/>
                      </w:divBdr>
                      <w:divsChild>
                        <w:div w:id="1837527586">
                          <w:marLeft w:val="0"/>
                          <w:marRight w:val="0"/>
                          <w:marTop w:val="0"/>
                          <w:marBottom w:val="0"/>
                          <w:divBdr>
                            <w:top w:val="none" w:sz="0" w:space="0" w:color="auto"/>
                            <w:left w:val="none" w:sz="0" w:space="0" w:color="auto"/>
                            <w:bottom w:val="none" w:sz="0" w:space="0" w:color="auto"/>
                            <w:right w:val="none" w:sz="0" w:space="0" w:color="auto"/>
                          </w:divBdr>
                          <w:divsChild>
                            <w:div w:id="4322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06177">
      <w:bodyDiv w:val="1"/>
      <w:marLeft w:val="0"/>
      <w:marRight w:val="0"/>
      <w:marTop w:val="0"/>
      <w:marBottom w:val="0"/>
      <w:divBdr>
        <w:top w:val="none" w:sz="0" w:space="0" w:color="auto"/>
        <w:left w:val="none" w:sz="0" w:space="0" w:color="auto"/>
        <w:bottom w:val="none" w:sz="0" w:space="0" w:color="auto"/>
        <w:right w:val="none" w:sz="0" w:space="0" w:color="auto"/>
      </w:divBdr>
    </w:div>
    <w:div w:id="1373579675">
      <w:bodyDiv w:val="1"/>
      <w:marLeft w:val="0"/>
      <w:marRight w:val="0"/>
      <w:marTop w:val="0"/>
      <w:marBottom w:val="0"/>
      <w:divBdr>
        <w:top w:val="none" w:sz="0" w:space="0" w:color="auto"/>
        <w:left w:val="none" w:sz="0" w:space="0" w:color="auto"/>
        <w:bottom w:val="none" w:sz="0" w:space="0" w:color="auto"/>
        <w:right w:val="none" w:sz="0" w:space="0" w:color="auto"/>
      </w:divBdr>
    </w:div>
    <w:div w:id="1384906802">
      <w:bodyDiv w:val="1"/>
      <w:marLeft w:val="0"/>
      <w:marRight w:val="0"/>
      <w:marTop w:val="0"/>
      <w:marBottom w:val="0"/>
      <w:divBdr>
        <w:top w:val="none" w:sz="0" w:space="0" w:color="auto"/>
        <w:left w:val="none" w:sz="0" w:space="0" w:color="auto"/>
        <w:bottom w:val="none" w:sz="0" w:space="0" w:color="auto"/>
        <w:right w:val="none" w:sz="0" w:space="0" w:color="auto"/>
      </w:divBdr>
    </w:div>
    <w:div w:id="1397633096">
      <w:bodyDiv w:val="1"/>
      <w:marLeft w:val="0"/>
      <w:marRight w:val="0"/>
      <w:marTop w:val="0"/>
      <w:marBottom w:val="0"/>
      <w:divBdr>
        <w:top w:val="none" w:sz="0" w:space="0" w:color="auto"/>
        <w:left w:val="none" w:sz="0" w:space="0" w:color="auto"/>
        <w:bottom w:val="none" w:sz="0" w:space="0" w:color="auto"/>
        <w:right w:val="none" w:sz="0" w:space="0" w:color="auto"/>
      </w:divBdr>
    </w:div>
    <w:div w:id="1405640154">
      <w:bodyDiv w:val="1"/>
      <w:marLeft w:val="0"/>
      <w:marRight w:val="0"/>
      <w:marTop w:val="0"/>
      <w:marBottom w:val="0"/>
      <w:divBdr>
        <w:top w:val="none" w:sz="0" w:space="0" w:color="auto"/>
        <w:left w:val="none" w:sz="0" w:space="0" w:color="auto"/>
        <w:bottom w:val="none" w:sz="0" w:space="0" w:color="auto"/>
        <w:right w:val="none" w:sz="0" w:space="0" w:color="auto"/>
      </w:divBdr>
    </w:div>
    <w:div w:id="1406103019">
      <w:bodyDiv w:val="1"/>
      <w:marLeft w:val="0"/>
      <w:marRight w:val="0"/>
      <w:marTop w:val="0"/>
      <w:marBottom w:val="0"/>
      <w:divBdr>
        <w:top w:val="none" w:sz="0" w:space="0" w:color="auto"/>
        <w:left w:val="none" w:sz="0" w:space="0" w:color="auto"/>
        <w:bottom w:val="none" w:sz="0" w:space="0" w:color="auto"/>
        <w:right w:val="none" w:sz="0" w:space="0" w:color="auto"/>
      </w:divBdr>
    </w:div>
    <w:div w:id="1410228204">
      <w:bodyDiv w:val="1"/>
      <w:marLeft w:val="0"/>
      <w:marRight w:val="0"/>
      <w:marTop w:val="0"/>
      <w:marBottom w:val="0"/>
      <w:divBdr>
        <w:top w:val="none" w:sz="0" w:space="0" w:color="auto"/>
        <w:left w:val="none" w:sz="0" w:space="0" w:color="auto"/>
        <w:bottom w:val="none" w:sz="0" w:space="0" w:color="auto"/>
        <w:right w:val="none" w:sz="0" w:space="0" w:color="auto"/>
      </w:divBdr>
    </w:div>
    <w:div w:id="1411001661">
      <w:bodyDiv w:val="1"/>
      <w:marLeft w:val="0"/>
      <w:marRight w:val="0"/>
      <w:marTop w:val="0"/>
      <w:marBottom w:val="0"/>
      <w:divBdr>
        <w:top w:val="none" w:sz="0" w:space="0" w:color="auto"/>
        <w:left w:val="none" w:sz="0" w:space="0" w:color="auto"/>
        <w:bottom w:val="none" w:sz="0" w:space="0" w:color="auto"/>
        <w:right w:val="none" w:sz="0" w:space="0" w:color="auto"/>
      </w:divBdr>
    </w:div>
    <w:div w:id="1412583108">
      <w:bodyDiv w:val="1"/>
      <w:marLeft w:val="0"/>
      <w:marRight w:val="0"/>
      <w:marTop w:val="0"/>
      <w:marBottom w:val="0"/>
      <w:divBdr>
        <w:top w:val="none" w:sz="0" w:space="0" w:color="auto"/>
        <w:left w:val="none" w:sz="0" w:space="0" w:color="auto"/>
        <w:bottom w:val="none" w:sz="0" w:space="0" w:color="auto"/>
        <w:right w:val="none" w:sz="0" w:space="0" w:color="auto"/>
      </w:divBdr>
    </w:div>
    <w:div w:id="1417552396">
      <w:bodyDiv w:val="1"/>
      <w:marLeft w:val="0"/>
      <w:marRight w:val="0"/>
      <w:marTop w:val="0"/>
      <w:marBottom w:val="0"/>
      <w:divBdr>
        <w:top w:val="none" w:sz="0" w:space="0" w:color="auto"/>
        <w:left w:val="none" w:sz="0" w:space="0" w:color="auto"/>
        <w:bottom w:val="none" w:sz="0" w:space="0" w:color="auto"/>
        <w:right w:val="none" w:sz="0" w:space="0" w:color="auto"/>
      </w:divBdr>
    </w:div>
    <w:div w:id="1487012732">
      <w:bodyDiv w:val="1"/>
      <w:marLeft w:val="0"/>
      <w:marRight w:val="0"/>
      <w:marTop w:val="0"/>
      <w:marBottom w:val="0"/>
      <w:divBdr>
        <w:top w:val="none" w:sz="0" w:space="0" w:color="auto"/>
        <w:left w:val="none" w:sz="0" w:space="0" w:color="auto"/>
        <w:bottom w:val="none" w:sz="0" w:space="0" w:color="auto"/>
        <w:right w:val="none" w:sz="0" w:space="0" w:color="auto"/>
      </w:divBdr>
    </w:div>
    <w:div w:id="1507135653">
      <w:bodyDiv w:val="1"/>
      <w:marLeft w:val="0"/>
      <w:marRight w:val="0"/>
      <w:marTop w:val="0"/>
      <w:marBottom w:val="0"/>
      <w:divBdr>
        <w:top w:val="none" w:sz="0" w:space="0" w:color="auto"/>
        <w:left w:val="none" w:sz="0" w:space="0" w:color="auto"/>
        <w:bottom w:val="none" w:sz="0" w:space="0" w:color="auto"/>
        <w:right w:val="none" w:sz="0" w:space="0" w:color="auto"/>
      </w:divBdr>
    </w:div>
    <w:div w:id="1515996210">
      <w:bodyDiv w:val="1"/>
      <w:marLeft w:val="0"/>
      <w:marRight w:val="0"/>
      <w:marTop w:val="0"/>
      <w:marBottom w:val="0"/>
      <w:divBdr>
        <w:top w:val="none" w:sz="0" w:space="0" w:color="auto"/>
        <w:left w:val="none" w:sz="0" w:space="0" w:color="auto"/>
        <w:bottom w:val="none" w:sz="0" w:space="0" w:color="auto"/>
        <w:right w:val="none" w:sz="0" w:space="0" w:color="auto"/>
      </w:divBdr>
    </w:div>
    <w:div w:id="1543908638">
      <w:bodyDiv w:val="1"/>
      <w:marLeft w:val="0"/>
      <w:marRight w:val="0"/>
      <w:marTop w:val="0"/>
      <w:marBottom w:val="0"/>
      <w:divBdr>
        <w:top w:val="none" w:sz="0" w:space="0" w:color="auto"/>
        <w:left w:val="none" w:sz="0" w:space="0" w:color="auto"/>
        <w:bottom w:val="none" w:sz="0" w:space="0" w:color="auto"/>
        <w:right w:val="none" w:sz="0" w:space="0" w:color="auto"/>
      </w:divBdr>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86723718">
      <w:bodyDiv w:val="1"/>
      <w:marLeft w:val="0"/>
      <w:marRight w:val="0"/>
      <w:marTop w:val="0"/>
      <w:marBottom w:val="0"/>
      <w:divBdr>
        <w:top w:val="none" w:sz="0" w:space="0" w:color="auto"/>
        <w:left w:val="none" w:sz="0" w:space="0" w:color="auto"/>
        <w:bottom w:val="none" w:sz="0" w:space="0" w:color="auto"/>
        <w:right w:val="none" w:sz="0" w:space="0" w:color="auto"/>
      </w:divBdr>
    </w:div>
    <w:div w:id="1613784505">
      <w:bodyDiv w:val="1"/>
      <w:marLeft w:val="0"/>
      <w:marRight w:val="0"/>
      <w:marTop w:val="0"/>
      <w:marBottom w:val="0"/>
      <w:divBdr>
        <w:top w:val="none" w:sz="0" w:space="0" w:color="auto"/>
        <w:left w:val="none" w:sz="0" w:space="0" w:color="auto"/>
        <w:bottom w:val="none" w:sz="0" w:space="0" w:color="auto"/>
        <w:right w:val="none" w:sz="0" w:space="0" w:color="auto"/>
      </w:divBdr>
    </w:div>
    <w:div w:id="1716810545">
      <w:bodyDiv w:val="1"/>
      <w:marLeft w:val="0"/>
      <w:marRight w:val="0"/>
      <w:marTop w:val="0"/>
      <w:marBottom w:val="0"/>
      <w:divBdr>
        <w:top w:val="none" w:sz="0" w:space="0" w:color="auto"/>
        <w:left w:val="none" w:sz="0" w:space="0" w:color="auto"/>
        <w:bottom w:val="none" w:sz="0" w:space="0" w:color="auto"/>
        <w:right w:val="none" w:sz="0" w:space="0" w:color="auto"/>
      </w:divBdr>
    </w:div>
    <w:div w:id="1717048772">
      <w:bodyDiv w:val="1"/>
      <w:marLeft w:val="0"/>
      <w:marRight w:val="0"/>
      <w:marTop w:val="0"/>
      <w:marBottom w:val="0"/>
      <w:divBdr>
        <w:top w:val="none" w:sz="0" w:space="0" w:color="auto"/>
        <w:left w:val="none" w:sz="0" w:space="0" w:color="auto"/>
        <w:bottom w:val="none" w:sz="0" w:space="0" w:color="auto"/>
        <w:right w:val="none" w:sz="0" w:space="0" w:color="auto"/>
      </w:divBdr>
    </w:div>
    <w:div w:id="1750542106">
      <w:bodyDiv w:val="1"/>
      <w:marLeft w:val="0"/>
      <w:marRight w:val="0"/>
      <w:marTop w:val="0"/>
      <w:marBottom w:val="0"/>
      <w:divBdr>
        <w:top w:val="none" w:sz="0" w:space="0" w:color="auto"/>
        <w:left w:val="none" w:sz="0" w:space="0" w:color="auto"/>
        <w:bottom w:val="none" w:sz="0" w:space="0" w:color="auto"/>
        <w:right w:val="none" w:sz="0" w:space="0" w:color="auto"/>
      </w:divBdr>
    </w:div>
    <w:div w:id="1787038145">
      <w:bodyDiv w:val="1"/>
      <w:marLeft w:val="0"/>
      <w:marRight w:val="0"/>
      <w:marTop w:val="0"/>
      <w:marBottom w:val="0"/>
      <w:divBdr>
        <w:top w:val="none" w:sz="0" w:space="0" w:color="auto"/>
        <w:left w:val="none" w:sz="0" w:space="0" w:color="auto"/>
        <w:bottom w:val="none" w:sz="0" w:space="0" w:color="auto"/>
        <w:right w:val="none" w:sz="0" w:space="0" w:color="auto"/>
      </w:divBdr>
      <w:divsChild>
        <w:div w:id="1973435983">
          <w:marLeft w:val="0"/>
          <w:marRight w:val="0"/>
          <w:marTop w:val="0"/>
          <w:marBottom w:val="0"/>
          <w:divBdr>
            <w:top w:val="none" w:sz="0" w:space="0" w:color="auto"/>
            <w:left w:val="none" w:sz="0" w:space="0" w:color="auto"/>
            <w:bottom w:val="none" w:sz="0" w:space="0" w:color="auto"/>
            <w:right w:val="none" w:sz="0" w:space="0" w:color="auto"/>
          </w:divBdr>
          <w:divsChild>
            <w:div w:id="1816679683">
              <w:marLeft w:val="0"/>
              <w:marRight w:val="0"/>
              <w:marTop w:val="0"/>
              <w:marBottom w:val="0"/>
              <w:divBdr>
                <w:top w:val="none" w:sz="0" w:space="0" w:color="auto"/>
                <w:left w:val="none" w:sz="0" w:space="0" w:color="auto"/>
                <w:bottom w:val="none" w:sz="0" w:space="0" w:color="auto"/>
                <w:right w:val="none" w:sz="0" w:space="0" w:color="auto"/>
              </w:divBdr>
              <w:divsChild>
                <w:div w:id="264772633">
                  <w:marLeft w:val="0"/>
                  <w:marRight w:val="0"/>
                  <w:marTop w:val="0"/>
                  <w:marBottom w:val="0"/>
                  <w:divBdr>
                    <w:top w:val="none" w:sz="0" w:space="0" w:color="auto"/>
                    <w:left w:val="none" w:sz="0" w:space="0" w:color="auto"/>
                    <w:bottom w:val="none" w:sz="0" w:space="0" w:color="auto"/>
                    <w:right w:val="none" w:sz="0" w:space="0" w:color="auto"/>
                  </w:divBdr>
                  <w:divsChild>
                    <w:div w:id="2111200813">
                      <w:marLeft w:val="0"/>
                      <w:marRight w:val="0"/>
                      <w:marTop w:val="0"/>
                      <w:marBottom w:val="0"/>
                      <w:divBdr>
                        <w:top w:val="none" w:sz="0" w:space="0" w:color="auto"/>
                        <w:left w:val="none" w:sz="0" w:space="0" w:color="auto"/>
                        <w:bottom w:val="none" w:sz="0" w:space="0" w:color="auto"/>
                        <w:right w:val="none" w:sz="0" w:space="0" w:color="auto"/>
                      </w:divBdr>
                      <w:divsChild>
                        <w:div w:id="2045129007">
                          <w:marLeft w:val="0"/>
                          <w:marRight w:val="0"/>
                          <w:marTop w:val="0"/>
                          <w:marBottom w:val="0"/>
                          <w:divBdr>
                            <w:top w:val="none" w:sz="0" w:space="0" w:color="auto"/>
                            <w:left w:val="none" w:sz="0" w:space="0" w:color="auto"/>
                            <w:bottom w:val="none" w:sz="0" w:space="0" w:color="auto"/>
                            <w:right w:val="none" w:sz="0" w:space="0" w:color="auto"/>
                          </w:divBdr>
                          <w:divsChild>
                            <w:div w:id="12575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9387">
      <w:bodyDiv w:val="1"/>
      <w:marLeft w:val="0"/>
      <w:marRight w:val="0"/>
      <w:marTop w:val="0"/>
      <w:marBottom w:val="0"/>
      <w:divBdr>
        <w:top w:val="none" w:sz="0" w:space="0" w:color="auto"/>
        <w:left w:val="none" w:sz="0" w:space="0" w:color="auto"/>
        <w:bottom w:val="none" w:sz="0" w:space="0" w:color="auto"/>
        <w:right w:val="none" w:sz="0" w:space="0" w:color="auto"/>
      </w:divBdr>
    </w:div>
    <w:div w:id="1826166931">
      <w:bodyDiv w:val="1"/>
      <w:marLeft w:val="0"/>
      <w:marRight w:val="0"/>
      <w:marTop w:val="0"/>
      <w:marBottom w:val="0"/>
      <w:divBdr>
        <w:top w:val="none" w:sz="0" w:space="0" w:color="auto"/>
        <w:left w:val="none" w:sz="0" w:space="0" w:color="auto"/>
        <w:bottom w:val="none" w:sz="0" w:space="0" w:color="auto"/>
        <w:right w:val="none" w:sz="0" w:space="0" w:color="auto"/>
      </w:divBdr>
    </w:div>
    <w:div w:id="1856385105">
      <w:bodyDiv w:val="1"/>
      <w:marLeft w:val="0"/>
      <w:marRight w:val="0"/>
      <w:marTop w:val="0"/>
      <w:marBottom w:val="0"/>
      <w:divBdr>
        <w:top w:val="none" w:sz="0" w:space="0" w:color="auto"/>
        <w:left w:val="none" w:sz="0" w:space="0" w:color="auto"/>
        <w:bottom w:val="none" w:sz="0" w:space="0" w:color="auto"/>
        <w:right w:val="none" w:sz="0" w:space="0" w:color="auto"/>
      </w:divBdr>
    </w:div>
    <w:div w:id="1900239794">
      <w:bodyDiv w:val="1"/>
      <w:marLeft w:val="0"/>
      <w:marRight w:val="0"/>
      <w:marTop w:val="0"/>
      <w:marBottom w:val="0"/>
      <w:divBdr>
        <w:top w:val="none" w:sz="0" w:space="0" w:color="auto"/>
        <w:left w:val="none" w:sz="0" w:space="0" w:color="auto"/>
        <w:bottom w:val="none" w:sz="0" w:space="0" w:color="auto"/>
        <w:right w:val="none" w:sz="0" w:space="0" w:color="auto"/>
      </w:divBdr>
    </w:div>
    <w:div w:id="1988656979">
      <w:bodyDiv w:val="1"/>
      <w:marLeft w:val="0"/>
      <w:marRight w:val="0"/>
      <w:marTop w:val="0"/>
      <w:marBottom w:val="0"/>
      <w:divBdr>
        <w:top w:val="none" w:sz="0" w:space="0" w:color="auto"/>
        <w:left w:val="none" w:sz="0" w:space="0" w:color="auto"/>
        <w:bottom w:val="none" w:sz="0" w:space="0" w:color="auto"/>
        <w:right w:val="none" w:sz="0" w:space="0" w:color="auto"/>
      </w:divBdr>
    </w:div>
    <w:div w:id="2003728922">
      <w:bodyDiv w:val="1"/>
      <w:marLeft w:val="0"/>
      <w:marRight w:val="0"/>
      <w:marTop w:val="0"/>
      <w:marBottom w:val="0"/>
      <w:divBdr>
        <w:top w:val="none" w:sz="0" w:space="0" w:color="auto"/>
        <w:left w:val="none" w:sz="0" w:space="0" w:color="auto"/>
        <w:bottom w:val="none" w:sz="0" w:space="0" w:color="auto"/>
        <w:right w:val="none" w:sz="0" w:space="0" w:color="auto"/>
      </w:divBdr>
    </w:div>
    <w:div w:id="2014717942">
      <w:bodyDiv w:val="1"/>
      <w:marLeft w:val="0"/>
      <w:marRight w:val="0"/>
      <w:marTop w:val="0"/>
      <w:marBottom w:val="0"/>
      <w:divBdr>
        <w:top w:val="none" w:sz="0" w:space="0" w:color="auto"/>
        <w:left w:val="none" w:sz="0" w:space="0" w:color="auto"/>
        <w:bottom w:val="none" w:sz="0" w:space="0" w:color="auto"/>
        <w:right w:val="none" w:sz="0" w:space="0" w:color="auto"/>
      </w:divBdr>
    </w:div>
    <w:div w:id="2015960799">
      <w:bodyDiv w:val="1"/>
      <w:marLeft w:val="0"/>
      <w:marRight w:val="0"/>
      <w:marTop w:val="0"/>
      <w:marBottom w:val="0"/>
      <w:divBdr>
        <w:top w:val="none" w:sz="0" w:space="0" w:color="auto"/>
        <w:left w:val="none" w:sz="0" w:space="0" w:color="auto"/>
        <w:bottom w:val="none" w:sz="0" w:space="0" w:color="auto"/>
        <w:right w:val="none" w:sz="0" w:space="0" w:color="auto"/>
      </w:divBdr>
    </w:div>
    <w:div w:id="2025010162">
      <w:bodyDiv w:val="1"/>
      <w:marLeft w:val="0"/>
      <w:marRight w:val="0"/>
      <w:marTop w:val="0"/>
      <w:marBottom w:val="0"/>
      <w:divBdr>
        <w:top w:val="none" w:sz="0" w:space="0" w:color="auto"/>
        <w:left w:val="none" w:sz="0" w:space="0" w:color="auto"/>
        <w:bottom w:val="none" w:sz="0" w:space="0" w:color="auto"/>
        <w:right w:val="none" w:sz="0" w:space="0" w:color="auto"/>
      </w:divBdr>
    </w:div>
    <w:div w:id="2041005796">
      <w:bodyDiv w:val="1"/>
      <w:marLeft w:val="0"/>
      <w:marRight w:val="0"/>
      <w:marTop w:val="0"/>
      <w:marBottom w:val="0"/>
      <w:divBdr>
        <w:top w:val="none" w:sz="0" w:space="0" w:color="auto"/>
        <w:left w:val="none" w:sz="0" w:space="0" w:color="auto"/>
        <w:bottom w:val="none" w:sz="0" w:space="0" w:color="auto"/>
        <w:right w:val="none" w:sz="0" w:space="0" w:color="auto"/>
      </w:divBdr>
    </w:div>
    <w:div w:id="2069765671">
      <w:bodyDiv w:val="1"/>
      <w:marLeft w:val="0"/>
      <w:marRight w:val="0"/>
      <w:marTop w:val="0"/>
      <w:marBottom w:val="0"/>
      <w:divBdr>
        <w:top w:val="none" w:sz="0" w:space="0" w:color="auto"/>
        <w:left w:val="none" w:sz="0" w:space="0" w:color="auto"/>
        <w:bottom w:val="none" w:sz="0" w:space="0" w:color="auto"/>
        <w:right w:val="none" w:sz="0" w:space="0" w:color="auto"/>
      </w:divBdr>
    </w:div>
    <w:div w:id="2083258833">
      <w:bodyDiv w:val="1"/>
      <w:marLeft w:val="0"/>
      <w:marRight w:val="0"/>
      <w:marTop w:val="0"/>
      <w:marBottom w:val="0"/>
      <w:divBdr>
        <w:top w:val="none" w:sz="0" w:space="0" w:color="auto"/>
        <w:left w:val="none" w:sz="0" w:space="0" w:color="auto"/>
        <w:bottom w:val="none" w:sz="0" w:space="0" w:color="auto"/>
        <w:right w:val="none" w:sz="0" w:space="0" w:color="auto"/>
      </w:divBdr>
    </w:div>
    <w:div w:id="2109542567">
      <w:bodyDiv w:val="1"/>
      <w:marLeft w:val="0"/>
      <w:marRight w:val="0"/>
      <w:marTop w:val="0"/>
      <w:marBottom w:val="0"/>
      <w:divBdr>
        <w:top w:val="none" w:sz="0" w:space="0" w:color="auto"/>
        <w:left w:val="none" w:sz="0" w:space="0" w:color="auto"/>
        <w:bottom w:val="none" w:sz="0" w:space="0" w:color="auto"/>
        <w:right w:val="none" w:sz="0" w:space="0" w:color="auto"/>
      </w:divBdr>
    </w:div>
    <w:div w:id="213609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ndrr.org/publication/sendai-framework-disaster-risk-reduction-2015-2030" TargetMode="External"/><Relationship Id="rId18" Type="http://schemas.openxmlformats.org/officeDocument/2006/relationships/hyperlink" Target="https://www.undrr.org/gar2022"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fdrr.org" TargetMode="External"/><Relationship Id="rId2" Type="http://schemas.openxmlformats.org/officeDocument/2006/relationships/numbering" Target="numbering.xml"/><Relationship Id="rId16" Type="http://schemas.openxmlformats.org/officeDocument/2006/relationships/hyperlink" Target="https://asean.org/our-communities/asean-socio-cultural-community/asean-committee-on-disaster-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dpi.com/2673-8392/1/4/84"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c.europa.eu/echo/what/civil-protection/mechanism_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7FD3FEED8745D4BE12303CE870E9E4"/>
        <w:category>
          <w:name w:val="General"/>
          <w:gallery w:val="placeholder"/>
        </w:category>
        <w:types>
          <w:type w:val="bbPlcHdr"/>
        </w:types>
        <w:behaviors>
          <w:behavior w:val="content"/>
        </w:behaviors>
        <w:guid w:val="{35020E4C-B076-4502-BC86-87C07670E608}"/>
      </w:docPartPr>
      <w:docPartBody>
        <w:p w:rsidR="00265DCF" w:rsidRDefault="008D118C">
          <w:r w:rsidRPr="0067084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8C"/>
    <w:rsid w:val="000B3A63"/>
    <w:rsid w:val="00265DCF"/>
    <w:rsid w:val="006B1B9A"/>
    <w:rsid w:val="008D118C"/>
    <w:rsid w:val="00917040"/>
    <w:rsid w:val="00A1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18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18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6903E-FAA6-433F-A1E4-851E1046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28</Pages>
  <Words>6171</Words>
  <Characters>41515</Characters>
  <Application>Microsoft Office Word</Application>
  <DocSecurity>0</DocSecurity>
  <Lines>1034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Thom</dc:creator>
  <cp:keywords/>
  <dc:description/>
  <cp:lastModifiedBy>macbayprince72@gmail.com</cp:lastModifiedBy>
  <cp:revision>35</cp:revision>
  <dcterms:created xsi:type="dcterms:W3CDTF">2024-06-06T14:40:00Z</dcterms:created>
  <dcterms:modified xsi:type="dcterms:W3CDTF">2024-11-20T03:37:00Z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2021-02-20T00:00:00Z</vt:filetime>
  </property>
  <property fmtid="{D5CDD505-2E9C-101B-9397-08002B2CF9AE}" pid="3" name="Creator">
    <vt:lpwstr>Microsoft® Word 2016</vt:lpwstr>
  </property>
  <property fmtid="{D5CDD505-2E9C-101B-9397-08002B2CF9AE}" pid="4" name="LastSaved">
    <vt:filetime>2021-05-04T00:00:00Z</vt:filetime>
  </property>
  <property fmtid="{D5CDD505-2E9C-101B-9397-08002B2CF9AE}" pid="5" name="GrammarlyDocumentId">
    <vt:lpwstr>858dac9a45e91eaa5d1df20f4352f5908f9358024f71917b94867c33109d9ad9</vt:lpwstr>
  </property>
</Properties>
</file>