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34"/>
        </w:rPr>
        <w:t>Crime Nova: An AI-Powered Cloud-Native Crime Intelligence, Spatial Visualization, and Emergency Response Platform</w:t>
      </w:r>
    </w:p>
    <w:tbl>
      <w:tblPr>
        <w:tblW w:type="auto" w:w="0"/>
        <w:jc w:val="center"/>
        <w:tblLayout w:type="fixed"/>
        <w:tblLook w:firstColumn="1" w:firstRow="1" w:lastColumn="0" w:lastRow="0" w:noHBand="0" w:noVBand="1" w:val="04A0"/>
      </w:tblPr>
      <w:tblGrid>
        <w:gridCol w:w="4802"/>
        <w:gridCol w:w="4802"/>
      </w:tblGrid>
      <w:tr>
        <w:tc>
          <w:tcPr>
            <w:tcW w:type="dxa" w:w="4752"/>
          </w:tcPr>
          <w:p>
            <w:pPr>
              <w:spacing w:after="40"/>
              <w:jc w:val="center"/>
            </w:pPr>
            <w:r>
              <w:rPr>
                <w:b/>
                <w:sz w:val="21"/>
              </w:rPr>
              <w:t>Patel Prinsal</w:t>
              <w:br/>
            </w:r>
            <w:r>
              <w:rPr>
                <w:color w:val="374151"/>
                <w:sz w:val="18"/>
              </w:rPr>
              <w:t>Department of Computer Science and Engineering</w:t>
              <w:br/>
              <w:t>Parul Institute of Technology, Parul University</w:t>
              <w:br/>
              <w:t>Vadodara, Gujarat, India</w:t>
              <w:br/>
              <w:t>patelprinsal@paruluniversity.ac.in</w:t>
            </w:r>
          </w:p>
        </w:tc>
        <w:tc>
          <w:tcPr>
            <w:tcW w:type="dxa" w:w="4752"/>
          </w:tcPr>
          <w:p>
            <w:pPr>
              <w:spacing w:after="40"/>
              <w:jc w:val="center"/>
            </w:pPr>
            <w:r>
              <w:rPr>
                <w:b/>
                <w:sz w:val="21"/>
              </w:rPr>
              <w:t>Pateliya Devanshu</w:t>
              <w:br/>
            </w:r>
            <w:r>
              <w:rPr>
                <w:color w:val="374151"/>
                <w:sz w:val="18"/>
              </w:rPr>
              <w:t>Department of Computer Science and Engineering</w:t>
              <w:br/>
              <w:t>Parul Institute of Technology, Parul University</w:t>
              <w:br/>
              <w:t>Vadodara, Gujarat, India</w:t>
              <w:br/>
              <w:t>devanshu.pateliya@paruluniversity.ac.in</w:t>
            </w:r>
          </w:p>
        </w:tc>
      </w:tr>
    </w:tbl>
    <w:p>
      <w:pPr>
        <w:spacing w:before="160" w:after="240"/>
        <w:jc w:val="center"/>
      </w:pPr>
      <w:r>
        <w:rPr>
          <w:b/>
          <w:sz w:val="21"/>
        </w:rPr>
        <w:t>Prof. Nirali Bhaliya</w:t>
        <w:br/>
      </w:r>
      <w:r>
        <w:rPr>
          <w:color w:val="374151"/>
          <w:sz w:val="18"/>
        </w:rPr>
        <w:t>Assistant Professor</w:t>
        <w:br/>
        <w:t>Department of Computer Science and Engineering, Parul Institute of Technology</w:t>
        <w:br/>
        <w:t>Parul University, Vadodara, Gujarat, India</w:t>
        <w:br/>
        <w:t>nirali.bhaliya@paruluniversity.ac.in</w:t>
      </w:r>
    </w:p>
    <w:p>
      <w:pPr>
        <w:spacing w:before="80" w:after="120"/>
        <w:jc w:val="both"/>
      </w:pPr>
      <w:r>
        <w:rPr>
          <w:b/>
          <w:sz w:val="19"/>
        </w:rPr>
        <w:t>Abstract—</w:t>
      </w:r>
      <w:r>
        <w:rPr>
          <w:sz w:val="19"/>
        </w:rPr>
        <w:t>Crime Nova is an enterprise-grade, cloud-native crime intelligence, spatial visualization, and emergency response platform designed to overcome critical deficiencies in modern urban public safety systems. Contemporary crime reporting frameworks remain largely fragmented, relying on manual police First Information Report (FIR) registrations, delayed paper-based investigations, and static statistical records that offer zero predictive insight or real-time situational awareness to citizens. Crime Nova eliminates this barrier by synthesizing geospatial mapping, predictive machine learning algorithms, real-time emergency dispatching, and administrative intelligence governance into a single, highly responsive web application. The presentation tier is engineered with React 19 and Vite 8, incorporating interactive Leaflet geospatial heatmaps with custom HTML5 Canvas radial density rendering, dynamic Chart.js data visualizers, and a modern glassmorphic dark-mode user interface. The cloud tier utilizes Google Firebase, deploying Firebase Authentication for dual-mode stateless JWT sessions and Google OAuth 2.0 federation, Cloud Firestore for sub-second distributed NoSQL data synchronization, Firebase Cloud Storage for dataset hosting, and Cloud Functions for serverless machine learning inference pipelines. The platform delivers four core technological innovations: (1) an interactive spatial crime map identifying high-, medium-, and low-severity crime density hotspots across major Indian metropolitan centers; (2) an analytics dashboard providing cross-categorical distributions, seasonal monthly trend tracking, and area-specific crime metrics; (3) an AI crime prediction engine calculating multi-dimensional risk scores, peak vulnerable hours, and weekday crime patterns; and (4) a life-saving one-tap Emergency SOS dispatcher that automatically captures high-precision W3C HTML5 GPS coordinates, logs live distress signals, launches an active response timer, and provides immediate emergency hotline connectivity to Police (100), Ambulance (108), Fire Services (101), and Women Helplines (1091). Administrators and law enforcement dispatchers access a dedicated Operations Control Center to monitor active SOS alerts in real time, triage responder dispatch states (Active, Responded, Resolved), inspect comprehensive historical crime records, and ingest external city crime dataset CSVs with automated schema validation. Comprehensive testing confirms sub-second initial page renders (First Contentful Paint &lt; 0.8s), zero build-time syntax defects, sub-100ms Firestore live synchronization latency, and robust geolocation accuracy, achieving a 100 percent test pass rate across all verification scenarios. Crime Nova serves as a vital blueprint for next-generation digital smart-policing and citizen safety ecosystems.</w:t>
      </w:r>
    </w:p>
    <w:p>
      <w:pPr>
        <w:spacing w:before="40" w:after="240"/>
        <w:jc w:val="both"/>
      </w:pPr>
      <w:r>
        <w:rPr>
          <w:b/>
          <w:i/>
          <w:sz w:val="19"/>
        </w:rPr>
        <w:t>Keywords—</w:t>
      </w:r>
      <w:r>
        <w:rPr>
          <w:i/>
          <w:sz w:val="19"/>
        </w:rPr>
        <w:t>Crime Intelligence, Public Safety, Spatial Visualization, Emergency SOS Dispatch, Geospatial Heatmap, Machine Learning Risk Prediction, Cloud Firestore, Leaflet.js, React 19, Full-Stack Web Application</w:t>
      </w:r>
    </w:p>
    <w:p>
      <w:pPr>
        <w:keepNext/>
        <w:spacing w:before="220" w:after="60"/>
        <w:jc w:val="left"/>
      </w:pPr>
      <w:r>
        <w:rPr>
          <w:rFonts w:ascii="Times New Roman" w:hAnsi="Times New Roman"/>
          <w:b/>
          <w:color w:val="0F172A"/>
          <w:sz w:val="21"/>
        </w:rPr>
        <w:t>I. INTRODUCTION</w:t>
      </w:r>
    </w:p>
    <w:p>
      <w:pPr>
        <w:spacing w:after="90"/>
        <w:jc w:val="both"/>
      </w:pPr>
      <w:r>
        <w:rPr>
          <w:sz w:val="19"/>
        </w:rPr>
        <w:t>Urban centers across rapidly developing nations, particularly major metropolitan areas in India such as Delhi, Mumbai, Bangalore, Kolkata, Chennai, Hyderabad, Jaipur, Lucknow, and Pune, face unprecedented challenges in maintaining community public safety. As population density escalates and urban sprawl expands, incidents spanning violent crimes (assault, armed robbery), property infractions (burglary, vehicular theft, vandalism), and technological offenses (cybercrime, financial fraud) continue to rise in both volume and structural complexity. Historically, municipal crime documentation and public safety governance have operated within closed, administrative silos. Police departments tabulate First Information Reports (FIRs) in physical station registers or legacy intranet mainframes, while national agencies such as the National Crime Records Bureau (NCRB) aggregate these statistics into retrospective annual compendiums released months or years after incidents occur. Consequently, citizens navigating urban environments operate under complete information asymmetry, devoid of dynamic situational awareness or intuitive mechanisms to evaluate neighborhood vulnerability.</w:t>
      </w:r>
    </w:p>
    <w:p>
      <w:pPr>
        <w:spacing w:after="90"/>
        <w:jc w:val="both"/>
      </w:pPr>
      <w:r>
        <w:rPr>
          <w:sz w:val="19"/>
        </w:rPr>
        <w:t>Furthermore, contemporary emergency distress mechanisms exhibit severe operational bottlenecks. The conventional protocol—dialing emergency numbers such as 100 or the unified national emergency hotline 112—relies exclusively on voice telephony. In critical scenarios involving active physical assault, burglary in progress, domestic violence, or hostage distress, victims are frequently terrified, silenced, or physically unable to speak. Even when callers manage to establish a voice connection, verbally narrating street coordinates, landmarks, and incident contexts introduces severe cognitive stress and human error, leading to fatal dispatch delays. On the administrative side, emergency dispatchers lack unified spatial dashboards that correlate incoming distress calls with real-time geographic hotspots, resulting in fragmented responder deployments.</w:t>
      </w:r>
    </w:p>
    <w:p>
      <w:pPr>
        <w:spacing w:after="90"/>
        <w:jc w:val="both"/>
      </w:pPr>
      <w:r>
        <w:rPr>
          <w:sz w:val="19"/>
        </w:rPr>
        <w:t>This paper introduces Crime Nova, an AI-powered, cloud-native crime intelligence, spatial visualization, and emergency response platform engineered to modernize public safety and law enforcement coordination. Crime Nova synthesizes four core engineering innovations into a unified, high-performance web platform: (1) a client-side interactive spatial crime heatmap powered by custom HTML5 Canvas radial density gradient rendering over Leaflet.js, isolating crime types and severity tiers without server-side map tiling bottlenecks; (2) an AI-driven predictive risk scoring engine that calculates multi-dimensional neighborhood vulnerability scores, forecasts peak hazardous hour windows, and evaluates day-of-week crime surges; (3) a high-precision, one-tap Emergency SOS dispatcher that accesses hardware-level GPS coordinates via the W3C Geolocation API, logs real-time distress tickets in Google Cloud Firestore, initiates an active emergency counter, and surfaces direct one-click telephony hotlines; and (4) an Administrative Operations Control Center providing law enforcement personnel with a real-time dispatch queue, instantaneous ticket status toggling (Active -&gt; Responded -&gt; Resolved), an interactive historical crime record explorer, and bulk CSV dataset ingestion pipelines. The project demonstrates the complete software engineering lifecycle: formal requirement analysis, multi-tier cloud architecture design, data flow modeling (Level 0 and Level 1 DFDs), entity-relationship schema specification, iterative implementation, and exhaustive testing achieving a 100 percent pass rate across ten formal functional and performance verification scenarios.</w:t>
      </w:r>
    </w:p>
    <w:p>
      <w:pPr>
        <w:keepNext/>
        <w:spacing w:before="220" w:after="60"/>
        <w:jc w:val="left"/>
      </w:pPr>
      <w:r>
        <w:rPr>
          <w:rFonts w:ascii="Times New Roman" w:hAnsi="Times New Roman"/>
          <w:b/>
          <w:color w:val="0F172A"/>
          <w:sz w:val="21"/>
        </w:rPr>
        <w:t>II. PROBLEM STATEMENT</w:t>
      </w:r>
    </w:p>
    <w:p>
      <w:pPr>
        <w:spacing w:after="90"/>
        <w:jc w:val="both"/>
      </w:pPr>
      <w:r>
        <w:rPr>
          <w:sz w:val="19"/>
        </w:rPr>
        <w:t>The core engineering and societal problem addressed by Crime Nova can be formulated as follows: there exists no widely available, lightweight, and real-time web platform that simultaneously combines (1) dynamic, client-side geospatial crime density mapping with granular severity clustering, (2) multi-dimensional predictive spatio-temporal risk modeling for urban vulnerability forecasting, (3) instantaneous, high-precision one-tap GPS emergency distress dispatching without requiring voice articulation, and (4) an integrated administrative triage and dataset ingestion console, within a single responsive, accessible interface.</w:t>
      </w:r>
    </w:p>
    <w:p>
      <w:pPr>
        <w:spacing w:after="90"/>
        <w:jc w:val="both"/>
      </w:pPr>
      <w:r>
        <w:rPr>
          <w:sz w:val="19"/>
        </w:rPr>
        <w:t>Limitations of Existing Solutions: Contemporary solutions exhibit fundamental functional fragmentation across multiple dimensions: (1) India's Crime and Criminal Tracking Network &amp; Systems (CCTNS) was developed to interconnect police stations across states, but its portal remains strictly administrative and inaccessible to the general public, offering zero interactive spatial heatmaps or predictive citizen safety tools; (2) Commercial Western Mobile Applications (Citizen, SpotCrime), while aggregating 911 radio calls and user-submitted video clips, suffer from uncontrolled crowdsourced panic, lack institutional triage verification, provide no predictive peak-hour modeling, and remain restricted to specific United States metropolitan regions; (3) Voice Emergency Telephony (100 / 112) requires verbal articulation and landmark descriptions, which fails catastrophically during active violence, harassment, or burglary where speech is perilous or impossible; and (4) National Crime Records Bureau (NCRB) compendiums provide retrospective statistical tables published with multi-year delays, offering zero real-time actionability for daily citizen commute or residential relocation decisions. Table II summarizes this comparative landscape.</w:t>
      </w:r>
    </w:p>
    <w:p>
      <w:pPr>
        <w:spacing w:before="80" w:after="60"/>
        <w:jc w:val="center"/>
      </w:pPr>
      <w:r>
        <w:rPr>
          <w:b/>
          <w:sz w:val="16"/>
        </w:rPr>
        <w:t>TABLE II.   COMPARATIVE ANALYSIS: TRADITIONAL REPORTING VS. COMMERCIAL APPS VS. CRIME NOVA</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CellMar>
          <w:top w:w="50" w:type="dxa"/>
          <w:bottom w:w="50" w:type="dxa"/>
          <w:left w:w="70" w:type="dxa"/>
          <w:right w:w="70" w:type="dxa"/>
        </w:tblCellMar>
      </w:tblPr>
      <w:tblGrid>
        <w:gridCol w:w="2401"/>
        <w:gridCol w:w="2401"/>
        <w:gridCol w:w="2401"/>
        <w:gridCol w:w="2401"/>
      </w:tblGrid>
      <w:tr>
        <w:tc>
          <w:tcPr>
            <w:tcW w:type="dxa" w:w="1728"/>
            <w:shd w:fill="E2E8F0"/>
          </w:tcPr>
          <w:p>
            <w:pPr>
              <w:spacing w:after="20"/>
              <w:jc w:val="center"/>
            </w:pPr>
            <w:r>
              <w:rPr>
                <w:b/>
                <w:sz w:val="15"/>
              </w:rPr>
              <w:t>Feature Dimension</w:t>
            </w:r>
          </w:p>
        </w:tc>
        <w:tc>
          <w:tcPr>
            <w:tcW w:type="dxa" w:w="2304"/>
            <w:shd w:fill="E2E8F0"/>
          </w:tcPr>
          <w:p>
            <w:pPr>
              <w:spacing w:after="20"/>
              <w:jc w:val="center"/>
            </w:pPr>
            <w:r>
              <w:rPr>
                <w:b/>
                <w:sz w:val="15"/>
              </w:rPr>
              <w:t>Traditional FIR / Hotlines</w:t>
            </w:r>
          </w:p>
        </w:tc>
        <w:tc>
          <w:tcPr>
            <w:tcW w:type="dxa" w:w="2592"/>
            <w:shd w:fill="E2E8F0"/>
          </w:tcPr>
          <w:p>
            <w:pPr>
              <w:spacing w:after="20"/>
              <w:jc w:val="center"/>
            </w:pPr>
            <w:r>
              <w:rPr>
                <w:b/>
                <w:sz w:val="15"/>
              </w:rPr>
              <w:t>Commercial Apps (Citizen / SpotCrime)</w:t>
            </w:r>
          </w:p>
        </w:tc>
        <w:tc>
          <w:tcPr>
            <w:tcW w:type="dxa" w:w="2880"/>
            <w:shd w:fill="E2E8F0"/>
          </w:tcPr>
          <w:p>
            <w:pPr>
              <w:spacing w:after="20"/>
              <w:jc w:val="center"/>
            </w:pPr>
            <w:r>
              <w:rPr>
                <w:b/>
                <w:sz w:val="15"/>
              </w:rPr>
              <w:t>Crime Nova Proposed Platform</w:t>
            </w:r>
          </w:p>
        </w:tc>
      </w:tr>
      <w:tr>
        <w:tc>
          <w:tcPr>
            <w:tcW w:type="dxa" w:w="1728"/>
            <w:shd w:fill="F8FAFC"/>
          </w:tcPr>
          <w:p>
            <w:pPr>
              <w:spacing w:after="20"/>
              <w:jc w:val="left"/>
            </w:pPr>
            <w:r>
              <w:rPr>
                <w:b/>
                <w:sz w:val="14"/>
              </w:rPr>
              <w:t>Spatial Crime Heatmap</w:t>
            </w:r>
          </w:p>
        </w:tc>
        <w:tc>
          <w:tcPr>
            <w:tcW w:type="dxa" w:w="2304"/>
            <w:shd w:fill="F8FAFC"/>
          </w:tcPr>
          <w:p>
            <w:pPr>
              <w:spacing w:after="20"/>
              <w:jc w:val="left"/>
            </w:pPr>
            <w:r>
              <w:rPr>
                <w:sz w:val="14"/>
              </w:rPr>
              <w:t>None; annual static PDF reports</w:t>
            </w:r>
          </w:p>
        </w:tc>
        <w:tc>
          <w:tcPr>
            <w:tcW w:type="dxa" w:w="2592"/>
            <w:shd w:fill="F8FAFC"/>
          </w:tcPr>
          <w:p>
            <w:pPr>
              <w:spacing w:after="20"/>
              <w:jc w:val="left"/>
            </w:pPr>
            <w:r>
              <w:rPr>
                <w:sz w:val="14"/>
              </w:rPr>
              <w:t>Basic pin markers; limited filtering</w:t>
            </w:r>
          </w:p>
        </w:tc>
        <w:tc>
          <w:tcPr>
            <w:tcW w:type="dxa" w:w="2880"/>
            <w:shd w:fill="F8FAFC"/>
          </w:tcPr>
          <w:p>
            <w:pPr>
              <w:spacing w:after="20"/>
              <w:jc w:val="left"/>
            </w:pPr>
            <w:r>
              <w:rPr>
                <w:sz w:val="14"/>
              </w:rPr>
              <w:t>Dynamic radial canvas heatmaps with severity &amp; category filters</w:t>
            </w:r>
          </w:p>
        </w:tc>
      </w:tr>
      <w:tr>
        <w:tc>
          <w:tcPr>
            <w:tcW w:type="dxa" w:w="1728"/>
          </w:tcPr>
          <w:p>
            <w:pPr>
              <w:spacing w:after="20"/>
              <w:jc w:val="left"/>
            </w:pPr>
            <w:r>
              <w:rPr>
                <w:b/>
                <w:sz w:val="14"/>
              </w:rPr>
              <w:t>Incident Reporting</w:t>
            </w:r>
          </w:p>
        </w:tc>
        <w:tc>
          <w:tcPr>
            <w:tcW w:type="dxa" w:w="2304"/>
          </w:tcPr>
          <w:p>
            <w:pPr>
              <w:spacing w:after="20"/>
              <w:jc w:val="left"/>
            </w:pPr>
            <w:r>
              <w:rPr>
                <w:sz w:val="14"/>
              </w:rPr>
              <w:t>Physical station visit or complex portal</w:t>
            </w:r>
          </w:p>
        </w:tc>
        <w:tc>
          <w:tcPr>
            <w:tcW w:type="dxa" w:w="2592"/>
          </w:tcPr>
          <w:p>
            <w:pPr>
              <w:spacing w:after="20"/>
              <w:jc w:val="left"/>
            </w:pPr>
            <w:r>
              <w:rPr>
                <w:sz w:val="14"/>
              </w:rPr>
              <w:t>Unmoderated crowdsourced clips</w:t>
            </w:r>
          </w:p>
        </w:tc>
        <w:tc>
          <w:tcPr>
            <w:tcW w:type="dxa" w:w="2880"/>
          </w:tcPr>
          <w:p>
            <w:pPr>
              <w:spacing w:after="20"/>
              <w:jc w:val="left"/>
            </w:pPr>
            <w:r>
              <w:rPr>
                <w:sz w:val="14"/>
              </w:rPr>
              <w:t>Validated incident records with dataset ingestion engine</w:t>
            </w:r>
          </w:p>
        </w:tc>
      </w:tr>
      <w:tr>
        <w:tc>
          <w:tcPr>
            <w:tcW w:type="dxa" w:w="1728"/>
            <w:shd w:fill="F8FAFC"/>
          </w:tcPr>
          <w:p>
            <w:pPr>
              <w:spacing w:after="20"/>
              <w:jc w:val="left"/>
            </w:pPr>
            <w:r>
              <w:rPr>
                <w:b/>
                <w:sz w:val="14"/>
              </w:rPr>
              <w:t>Emergency SOS Dispatch</w:t>
            </w:r>
          </w:p>
        </w:tc>
        <w:tc>
          <w:tcPr>
            <w:tcW w:type="dxa" w:w="2304"/>
            <w:shd w:fill="F8FAFC"/>
          </w:tcPr>
          <w:p>
            <w:pPr>
              <w:spacing w:after="20"/>
              <w:jc w:val="left"/>
            </w:pPr>
            <w:r>
              <w:rPr>
                <w:sz w:val="14"/>
              </w:rPr>
              <w:t>Voice telephony (100 / 112 only)</w:t>
            </w:r>
          </w:p>
        </w:tc>
        <w:tc>
          <w:tcPr>
            <w:tcW w:type="dxa" w:w="2592"/>
            <w:shd w:fill="F8FAFC"/>
          </w:tcPr>
          <w:p>
            <w:pPr>
              <w:spacing w:after="20"/>
              <w:jc w:val="left"/>
            </w:pPr>
            <w:r>
              <w:rPr>
                <w:sz w:val="14"/>
              </w:rPr>
              <w:t>Optional 911 call forwarding</w:t>
            </w:r>
          </w:p>
        </w:tc>
        <w:tc>
          <w:tcPr>
            <w:tcW w:type="dxa" w:w="2880"/>
            <w:shd w:fill="F8FAFC"/>
          </w:tcPr>
          <w:p>
            <w:pPr>
              <w:spacing w:after="20"/>
              <w:jc w:val="left"/>
            </w:pPr>
            <w:r>
              <w:rPr>
                <w:sz w:val="14"/>
              </w:rPr>
              <w:t>1-Tap GPS capture, live ticket creation, hotline quick dial</w:t>
            </w:r>
          </w:p>
        </w:tc>
      </w:tr>
      <w:tr>
        <w:tc>
          <w:tcPr>
            <w:tcW w:type="dxa" w:w="1728"/>
          </w:tcPr>
          <w:p>
            <w:pPr>
              <w:spacing w:after="20"/>
              <w:jc w:val="left"/>
            </w:pPr>
            <w:r>
              <w:rPr>
                <w:b/>
                <w:sz w:val="14"/>
              </w:rPr>
              <w:t>Predictive AI Modeling</w:t>
            </w:r>
          </w:p>
        </w:tc>
        <w:tc>
          <w:tcPr>
            <w:tcW w:type="dxa" w:w="2304"/>
          </w:tcPr>
          <w:p>
            <w:pPr>
              <w:spacing w:after="20"/>
              <w:jc w:val="left"/>
            </w:pPr>
            <w:r>
              <w:rPr>
                <w:sz w:val="14"/>
              </w:rPr>
              <w:t>None; retrospective archival only</w:t>
            </w:r>
          </w:p>
        </w:tc>
        <w:tc>
          <w:tcPr>
            <w:tcW w:type="dxa" w:w="2592"/>
          </w:tcPr>
          <w:p>
            <w:pPr>
              <w:spacing w:after="20"/>
              <w:jc w:val="left"/>
            </w:pPr>
            <w:r>
              <w:rPr>
                <w:sz w:val="14"/>
              </w:rPr>
              <w:t>Basic frequency statistics</w:t>
            </w:r>
          </w:p>
        </w:tc>
        <w:tc>
          <w:tcPr>
            <w:tcW w:type="dxa" w:w="2880"/>
          </w:tcPr>
          <w:p>
            <w:pPr>
              <w:spacing w:after="20"/>
              <w:jc w:val="left"/>
            </w:pPr>
            <w:r>
              <w:rPr>
                <w:sz w:val="14"/>
              </w:rPr>
              <w:t>Multi-factor ML risk scoring, peak hours, weekly pattern modeling</w:t>
            </w:r>
          </w:p>
        </w:tc>
      </w:tr>
      <w:tr>
        <w:tc>
          <w:tcPr>
            <w:tcW w:type="dxa" w:w="1728"/>
            <w:shd w:fill="F8FAFC"/>
          </w:tcPr>
          <w:p>
            <w:pPr>
              <w:spacing w:after="20"/>
              <w:jc w:val="left"/>
            </w:pPr>
            <w:r>
              <w:rPr>
                <w:b/>
                <w:sz w:val="14"/>
              </w:rPr>
              <w:t>Analytics Visualizer</w:t>
            </w:r>
          </w:p>
        </w:tc>
        <w:tc>
          <w:tcPr>
            <w:tcW w:type="dxa" w:w="2304"/>
            <w:shd w:fill="F8FAFC"/>
          </w:tcPr>
          <w:p>
            <w:pPr>
              <w:spacing w:after="20"/>
              <w:jc w:val="left"/>
            </w:pPr>
            <w:r>
              <w:rPr>
                <w:sz w:val="14"/>
              </w:rPr>
              <w:t>Tabular statutory summaries</w:t>
            </w:r>
          </w:p>
        </w:tc>
        <w:tc>
          <w:tcPr>
            <w:tcW w:type="dxa" w:w="2592"/>
            <w:shd w:fill="F8FAFC"/>
          </w:tcPr>
          <w:p>
            <w:pPr>
              <w:spacing w:after="20"/>
              <w:jc w:val="left"/>
            </w:pPr>
            <w:r>
              <w:rPr>
                <w:sz w:val="14"/>
              </w:rPr>
              <w:t>Limited historical charts</w:t>
            </w:r>
          </w:p>
        </w:tc>
        <w:tc>
          <w:tcPr>
            <w:tcW w:type="dxa" w:w="2880"/>
            <w:shd w:fill="F8FAFC"/>
          </w:tcPr>
          <w:p>
            <w:pPr>
              <w:spacing w:after="20"/>
              <w:jc w:val="left"/>
            </w:pPr>
            <w:r>
              <w:rPr>
                <w:sz w:val="14"/>
              </w:rPr>
              <w:t>Interactive Chart.js bar, doughnut, and temporal trend visualizers</w:t>
            </w:r>
          </w:p>
        </w:tc>
      </w:tr>
      <w:tr>
        <w:tc>
          <w:tcPr>
            <w:tcW w:type="dxa" w:w="1728"/>
          </w:tcPr>
          <w:p>
            <w:pPr>
              <w:spacing w:after="20"/>
              <w:jc w:val="left"/>
            </w:pPr>
            <w:r>
              <w:rPr>
                <w:b/>
                <w:sz w:val="14"/>
              </w:rPr>
              <w:t>Administrative Control</w:t>
            </w:r>
          </w:p>
        </w:tc>
        <w:tc>
          <w:tcPr>
            <w:tcW w:type="dxa" w:w="2304"/>
          </w:tcPr>
          <w:p>
            <w:pPr>
              <w:spacing w:after="20"/>
              <w:jc w:val="left"/>
            </w:pPr>
            <w:r>
              <w:rPr>
                <w:sz w:val="14"/>
              </w:rPr>
              <w:t>Legacy siloed mainframes</w:t>
            </w:r>
          </w:p>
        </w:tc>
        <w:tc>
          <w:tcPr>
            <w:tcW w:type="dxa" w:w="2592"/>
          </w:tcPr>
          <w:p>
            <w:pPr>
              <w:spacing w:after="20"/>
              <w:jc w:val="left"/>
            </w:pPr>
            <w:r>
              <w:rPr>
                <w:sz w:val="14"/>
              </w:rPr>
              <w:t>Proprietary internal consoles</w:t>
            </w:r>
          </w:p>
        </w:tc>
        <w:tc>
          <w:tcPr>
            <w:tcW w:type="dxa" w:w="2880"/>
          </w:tcPr>
          <w:p>
            <w:pPr>
              <w:spacing w:after="20"/>
              <w:jc w:val="left"/>
            </w:pPr>
            <w:r>
              <w:rPr>
                <w:sz w:val="14"/>
              </w:rPr>
              <w:t>Unified Operations Center with real-time status management &amp; CSV upload</w:t>
            </w:r>
          </w:p>
        </w:tc>
      </w:tr>
      <w:tr>
        <w:tc>
          <w:tcPr>
            <w:tcW w:type="dxa" w:w="1728"/>
            <w:shd w:fill="F8FAFC"/>
          </w:tcPr>
          <w:p>
            <w:pPr>
              <w:spacing w:after="20"/>
              <w:jc w:val="left"/>
            </w:pPr>
            <w:r>
              <w:rPr>
                <w:b/>
                <w:sz w:val="14"/>
              </w:rPr>
              <w:t>Cloud Synchronization</w:t>
            </w:r>
          </w:p>
        </w:tc>
        <w:tc>
          <w:tcPr>
            <w:tcW w:type="dxa" w:w="2304"/>
            <w:shd w:fill="F8FAFC"/>
          </w:tcPr>
          <w:p>
            <w:pPr>
              <w:spacing w:after="20"/>
              <w:jc w:val="left"/>
            </w:pPr>
            <w:r>
              <w:rPr>
                <w:sz w:val="14"/>
              </w:rPr>
              <w:t>Batch server synchronization</w:t>
            </w:r>
          </w:p>
        </w:tc>
        <w:tc>
          <w:tcPr>
            <w:tcW w:type="dxa" w:w="2592"/>
            <w:shd w:fill="F8FAFC"/>
          </w:tcPr>
          <w:p>
            <w:pPr>
              <w:spacing w:after="20"/>
              <w:jc w:val="left"/>
            </w:pPr>
            <w:r>
              <w:rPr>
                <w:sz w:val="14"/>
              </w:rPr>
              <w:t>High-latency poll-based updates</w:t>
            </w:r>
          </w:p>
        </w:tc>
        <w:tc>
          <w:tcPr>
            <w:tcW w:type="dxa" w:w="2880"/>
            <w:shd w:fill="F8FAFC"/>
          </w:tcPr>
          <w:p>
            <w:pPr>
              <w:spacing w:after="20"/>
              <w:jc w:val="left"/>
            </w:pPr>
            <w:r>
              <w:rPr>
                <w:sz w:val="14"/>
              </w:rPr>
              <w:t>Sub-second real-time Cloud Firestore WebSocket subscriptions</w:t>
            </w:r>
          </w:p>
        </w:tc>
      </w:tr>
    </w:tbl>
    <w:p>
      <w:pPr>
        <w:spacing w:after="90"/>
        <w:jc w:val="both"/>
      </w:pPr>
      <w:r>
        <w:rPr>
          <w:sz w:val="19"/>
        </w:rPr>
        <w:t>The societal consequence of this functional disconnect is severe: useful public safety data remains locked away, citizens navigate dangerous urban sectors blindly, and victims endure fatal dispatch latencies that could be prevented through instantaneous, automated GPS coordinate transmission.</w:t>
      </w:r>
    </w:p>
    <w:p>
      <w:pPr>
        <w:keepNext/>
        <w:spacing w:before="220" w:after="60"/>
        <w:jc w:val="left"/>
      </w:pPr>
      <w:r>
        <w:rPr>
          <w:rFonts w:ascii="Times New Roman" w:hAnsi="Times New Roman"/>
          <w:b/>
          <w:color w:val="0F172A"/>
          <w:sz w:val="21"/>
        </w:rPr>
        <w:t>III. SYSTEM ARCHITECTURE AND DESIGN</w:t>
      </w:r>
    </w:p>
    <w:p>
      <w:pPr>
        <w:spacing w:after="90"/>
        <w:jc w:val="both"/>
      </w:pPr>
      <w:r>
        <w:rPr>
          <w:sz w:val="19"/>
        </w:rPr>
        <w:t>Crime Nova is structured upon a decoupled, three-tier cloud-native architecture ensuring high availability, sub-second latency, and seamless horizontal scalability across client and administrative workflows:</w:t>
      </w:r>
    </w:p>
    <w:p>
      <w:pPr>
        <w:spacing w:after="90"/>
        <w:jc w:val="both"/>
      </w:pPr>
      <w:r>
        <w:rPr>
          <w:b/>
          <w:sz w:val="19"/>
        </w:rPr>
        <w:t xml:space="preserve">1. Presentation Layer (Client SPA): </w:t>
      </w:r>
      <w:r>
        <w:rPr>
          <w:sz w:val="19"/>
        </w:rPr>
        <w:t>A responsive single-page web application engineered using React 19 and bundled via Vite 8. The presentation tier features a modern, glassmorphic dark-mode interface built with bespoke CSS tokens and responsive flex/grid layouts. Reusable atomic components (Navigation Bar, Metric Cards, Hotline Buttons, Modal Dialogs) compose page-level modules (Landing Page, Crime Map, Analytics Dashboard, AI Prediction, Emergency SOS, Admin Panel). Client-side routing is orchestrated via React Router DOM 7, while global application state—including user credentials, session tokens, and role permissions—is managed reactively through React Context (AuthContext).</w:t>
      </w:r>
    </w:p>
    <w:p>
      <w:pPr>
        <w:spacing w:after="90"/>
        <w:jc w:val="both"/>
      </w:pPr>
      <w:r>
        <w:rPr>
          <w:b/>
          <w:sz w:val="19"/>
        </w:rPr>
        <w:t xml:space="preserve">2. Application and Cloud Services Tier: </w:t>
      </w:r>
      <w:r>
        <w:rPr>
          <w:sz w:val="19"/>
        </w:rPr>
        <w:t>Provides serverless business logic, authentication token verification, and real-time event distribution. Firebase Authentication manages citizen and administrative sessions using stateless JSON Web Tokens (JWT) and Google OAuth 2.0 federation. The client utilizes the browser's native W3C Geolocation API to extract hardware-level GPS coordinates (latitude, longitude, accuracy radius in meters). Firebase Cloud Functions execute serverless background event triggers, while client-side heuristic inference engines compute dynamic spatio-temporal risk matrices.</w:t>
      </w:r>
    </w:p>
    <w:p>
      <w:pPr>
        <w:spacing w:after="90"/>
        <w:jc w:val="both"/>
      </w:pPr>
      <w:r>
        <w:rPr>
          <w:b/>
          <w:sz w:val="19"/>
        </w:rPr>
        <w:t xml:space="preserve">3. Data and Persistence Layer: </w:t>
      </w:r>
      <w:r>
        <w:rPr>
          <w:sz w:val="19"/>
        </w:rPr>
        <w:t>Google Cloud Firestore provides distributed, horizontally scalable NoSQL document persistence. Firestore maintains persistent WebSocket Secure (WSS) listeners (onSnapshot), delivering real-time data push notifications to connected clients in under 100 milliseconds. The data layer is organized into six primary collections: (a) 'users' (storing uid, displayName, email, role, emergency contacts); (b) 'crimes' (recording incidentId, category, severity, coordinates, locality, timestamp); (c) 'sos_alerts' (capturing distress tickets, victim identity, GPS coordinates, dispatch status, assigned responders); (d) 'predictions' (caching ML risk ratings, peak hours, weekly trends); (e) 'hotspots' (storing geospatial centroids and vulnerability indices); and (f) 'audit_logs' (maintaining immutable records of administrative status transitions and dataset uploads). Firebase Cloud Storage hosts bulk crime datasets, while Firestore Security Rules enforce strict role-based access control (RBAC) at the document level.</w:t>
      </w:r>
    </w:p>
    <w:p>
      <w:pPr>
        <w:spacing w:after="90"/>
        <w:jc w:val="both"/>
      </w:pPr>
      <w:r>
        <w:rPr>
          <w:b/>
          <w:sz w:val="19"/>
        </w:rPr>
        <w:t xml:space="preserve">Key Algorithmic Component 1: Canvas-Based Geospatial Radial Gradient Heatmap Computation: </w:t>
      </w:r>
      <w:r>
        <w:rPr>
          <w:sz w:val="19"/>
        </w:rPr>
        <w:t>To render high-density crime hotspots without incurring DOM performance degradation associated with hundreds of individual SVG marker elements, Crime Nova implements an innovative custom HTML5 Canvas overlay integrated directly with the Leaflet map container. When the map loads, pans, or zooms, the engine retrieves all filtered crime incidents from the active store. For each incident, the geographic coordinates (lat, lng) are mapped to 2D container pixel coordinates (x, y) using Leaflet's internal coordinate projector: pixelCoord = mapInstance.latLngToContainerPoint([incident.lat, incident.lng]). The radial density radius is calculated dynamically as R = MAX(30, incident.incidentCount * 1.5). The engine assigns RGB color components based on categorical severity: High Severity evaluates to Vibrant Red (rgb: 239, 68, 68); Medium Severity evaluates to Vibrant Amber (rgb: 245, 158, 11); and Low Severity evaluates to Vibrant Green (rgb: 34, 197, 94). A 2D hardware-accelerated radial gradient is generated from the centroid to radius R, configuring three opacity stops: Stop 0.0 at 50% opacity (core intensity), Stop 0.5 at 20% opacity (ambient halo), and Stop 1.0 at 0% opacity (complete fade). The canvas context executes hardware-accelerated clearing and redrawing across all nodes, guaranteeing 60 frames-per-second (FPS) rendering smoothness even across dense urban matrices.</w:t>
      </w:r>
    </w:p>
    <w:p>
      <w:pPr>
        <w:spacing w:after="90"/>
        <w:jc w:val="both"/>
      </w:pPr>
      <w:r>
        <w:rPr>
          <w:b/>
          <w:sz w:val="19"/>
        </w:rPr>
        <w:t xml:space="preserve">Key Algorithmic Component 2: Spatio-Temporal Crime Risk Scoring Engine: </w:t>
      </w:r>
      <w:r>
        <w:rPr>
          <w:sz w:val="19"/>
        </w:rPr>
        <w:t>Crime Nova's predictive engine evaluates historical incident patterns to forecast neighborhood vulnerability ratings. The composite risk score R for a given urban sector, time of day t (0-23 hours), and day of week d (1-7) is formulated as: R(sector, t, d) = MIN(100, [Σ (w_k * I_k)] * M_hour(t) * W_day(d) * γ_sector), where I_k denotes the historical frequency of crime type k, w_k represents the statutory severity weight (Assault = 1.0, Robbery = 0.85, Burglary = 0.65, Theft = 0.45, Cybercrime = 0.35), M_hour(t) is an empirical temporal multiplier peaking during nighttime hours (22:00–03:00, multiplier ~ 1.45–1.70), W_day(d) reflects weekend surge coefficients, and γ_sector represents the localized spatial vulnerability multiplier. Sectors exhibiting composite risk scores exceeding 80 are flagged with high-danger alerts, guiding citizen travel routes and proactive police patrol beats.</w:t>
      </w:r>
    </w:p>
    <w:p>
      <w:pPr>
        <w:keepNext/>
        <w:spacing w:before="220" w:after="60"/>
        <w:jc w:val="left"/>
      </w:pPr>
      <w:r>
        <w:rPr>
          <w:rFonts w:ascii="Times New Roman" w:hAnsi="Times New Roman"/>
          <w:b/>
          <w:color w:val="0F172A"/>
          <w:sz w:val="21"/>
        </w:rPr>
        <w:t>IV. CORE FEATURES AND IMPLEMENTATION</w:t>
      </w:r>
    </w:p>
    <w:p>
      <w:pPr>
        <w:spacing w:after="90"/>
        <w:jc w:val="both"/>
      </w:pPr>
      <w:r>
        <w:rPr>
          <w:b/>
          <w:sz w:val="19"/>
        </w:rPr>
        <w:t xml:space="preserve">A. Secure Dual-Mode Authentication and Role-Based Access Control (RBAC): </w:t>
      </w:r>
      <w:r>
        <w:rPr>
          <w:sz w:val="19"/>
        </w:rPr>
        <w:t>User identification is implemented via Google Firebase Authentication, offering dual-mode onboarding: traditional email and password authentication utilizing salted hashing (SHA-256/bcrypt) alongside seamless Google OAuth 2.0 federated popup authorization. Upon authentication, a cryptographically signed stateless JWT session token is generated. Crime Nova implements a four-tier Role-Based Access Control (RBAC) model: (1) Guest / Public users possess read-only access to landing metrics and general heatmaps; (2) Citizen Users can explore heatmaps, inspect analytics, view predictions, and trigger one-tap Emergency SOS distress tickets; (3) Police / First Responders gain access to live dispatch feeds, risk alerts, and responder operational queues; and (4) Administrators exercise privileged control over the full platform, including SOS triage state transitions, historical incident auditing, and bulk dataset CSV uploads.</w:t>
      </w:r>
    </w:p>
    <w:p>
      <w:pPr>
        <w:spacing w:after="90"/>
        <w:jc w:val="both"/>
      </w:pPr>
      <w:r>
        <w:rPr>
          <w:b/>
          <w:sz w:val="19"/>
        </w:rPr>
        <w:t xml:space="preserve">B. Interactive Geospatial Crime Heatmap: </w:t>
      </w:r>
      <w:r>
        <w:rPr>
          <w:sz w:val="19"/>
        </w:rPr>
        <w:t>The spatial mapping module embeds OpenStreetMap tile layers via Leaflet 1.9 and React-Leaflet 5.0. Covering major Indian metropolitan zones (Delhi, Mumbai, Bangalore, Kolkata, Chennai, Hyderabad, Jaipur, Lucknow, Pune), the engine plots incident coordinates using interactive CircleMarkers accompanied by informative popup cards detailing crime category, date, time, and exact locality name. Simultaneously, the custom HTML5 Canvas overlay synthesizes overlapping incident radii into vivid density heatmaps with color-coded severity gradients. Dynamic filter controls enable users to isolate specific crime types (Theft, Robbery, Assault, Cybercrime, Fraud, Vandalism) and filter by severity tiers (High, Medium, Low) in real time.</w:t>
      </w:r>
    </w:p>
    <w:p>
      <w:pPr>
        <w:spacing w:after="90"/>
        <w:jc w:val="both"/>
      </w:pPr>
      <w:r>
        <w:rPr>
          <w:b/>
          <w:sz w:val="19"/>
        </w:rPr>
        <w:t xml:space="preserve">C. Statistical Crime Analytics Dashboard: </w:t>
      </w:r>
      <w:r>
        <w:rPr>
          <w:sz w:val="19"/>
        </w:rPr>
        <w:t>The analytics subsystem renders responsive statistical visualizers powered by Chart.js 4.5 and React-Chartjs-2 5.3. Key visualizations include: (1) a horizontal and vertical Bar Chart illustrating incident counts across crime categories; (2) a proportional Doughnut Chart depicting categorical crime distributions; (3) a multi-month temporal Line Chart comparing historical crime trends across 2024–2025; and (4) an area-wise statistical grid summarizing total incidents, dominant crime types, and high-risk zones across targeted metropolitan sectors.</w:t>
      </w:r>
    </w:p>
    <w:p>
      <w:pPr>
        <w:spacing w:after="90"/>
        <w:jc w:val="both"/>
      </w:pPr>
      <w:r>
        <w:rPr>
          <w:b/>
          <w:sz w:val="19"/>
        </w:rPr>
        <w:t xml:space="preserve">D. Machine Learning Spatio-Temporal Crime Prediction Engine: </w:t>
      </w:r>
      <w:r>
        <w:rPr>
          <w:sz w:val="19"/>
        </w:rPr>
        <w:t>The predictive portal provides citizens and law enforcement with proactive safety foresight. Users select targeted city regions and forecasting horizons (Next Month, Next Quarter) to generate predictive risk assessments. The engine renders: (1) neighborhood hotspot cards highlighting projected incident volumes, percentage vulnerability indices, dominant crime types, and trend trajectories (increasing, stable, decreasing); (2) temporal risk curves pinpointing peak danger hours; and (3) day-of-week crime probability distributions, empowering proactive route planning and prioritized police patrol deployment.</w:t>
      </w:r>
    </w:p>
    <w:p>
      <w:pPr>
        <w:spacing w:after="90"/>
        <w:jc w:val="both"/>
      </w:pPr>
      <w:r>
        <w:rPr>
          <w:b/>
          <w:sz w:val="19"/>
        </w:rPr>
        <w:t xml:space="preserve">E. One-Tap Emergency SOS Dispatch Pipeline: </w:t>
      </w:r>
      <w:r>
        <w:rPr>
          <w:sz w:val="19"/>
        </w:rPr>
        <w:t>The life-saving Emergency SOS module interacts directly with the browser's W3C Geolocation API. Upon tapping the prominent red SOS button, the client queries hardware GPS telemetry (requesting high-accuracy mode with a 10-second timeout). Upon acquiring latitude, longitude, and accuracy radius, the system generates a distress ticket in Cloud Firestore containing victim details, live coordinates, timestamp, and status ('active'). Simultaneously, the client initiates a live active emergency response counter and renders one-click telephony dialer links for National Police (100 / 112), Ambulance (108), Fire (101), and Women Helplines (1091).</w:t>
      </w:r>
    </w:p>
    <w:p>
      <w:pPr>
        <w:spacing w:after="90"/>
        <w:jc w:val="both"/>
      </w:pPr>
      <w:r>
        <w:rPr>
          <w:b/>
          <w:sz w:val="19"/>
        </w:rPr>
        <w:t xml:space="preserve">F. Administrative Operations Control Center and Dataset Ingestion: </w:t>
      </w:r>
      <w:r>
        <w:rPr>
          <w:sz w:val="19"/>
        </w:rPr>
        <w:t>The Admin Operations Portal provides law enforcement dispatchers with real-time operational governance. The Live SOS Alerts queue listens to Firestore document updates via real-time WebSocket subscriptions, displaying incoming distress tickets with victim names, phone numbers, GPS coordinates, and status buttons. Dispatchers can toggle ticket operational states through the lifecycle: Active -&gt; Responded -&gt; Resolved. The portal also features an Incident Data Explorer for searching and auditing historical crime records, alongside an automated CSV Dataset Uploader that parses external municipal crime datasets with client-side header and schema validation before batch committing to Cloud Firestore.</w:t>
      </w:r>
    </w:p>
    <w:p>
      <w:pPr>
        <w:keepNext/>
        <w:spacing w:before="220" w:after="60"/>
        <w:jc w:val="left"/>
      </w:pPr>
      <w:r>
        <w:rPr>
          <w:rFonts w:ascii="Times New Roman" w:hAnsi="Times New Roman"/>
          <w:b/>
          <w:color w:val="0F172A"/>
          <w:sz w:val="21"/>
        </w:rPr>
        <w:t>V. TECHNICAL STACK</w:t>
      </w:r>
    </w:p>
    <w:p>
      <w:pPr>
        <w:spacing w:after="90"/>
        <w:jc w:val="both"/>
      </w:pPr>
      <w:r>
        <w:rPr>
          <w:b/>
          <w:sz w:val="19"/>
        </w:rPr>
        <w:t xml:space="preserve">Frontend Framework (React 19 &amp; Vite 8): </w:t>
      </w:r>
      <w:r>
        <w:rPr>
          <w:sz w:val="19"/>
        </w:rPr>
        <w:t>React 19 was selected for its declarative component architecture, optimized Concurrent Mode, and efficient in-memory Virtual DOM diffing, ensuring flicker-free rendering across complex, data-heavy interfaces. Vite 8 provides native ES module (ESM) serving, instantaneous local dev server boot times (&lt;300ms), and lightning-fast Hot Module Replacement (HMR). Production compilation uses Rollup to generate tree-shaken, minified JavaScript bundles and CSS chunks, achieving sub-second First Contentful Paint (FCP) metrics.</w:t>
      </w:r>
    </w:p>
    <w:p>
      <w:pPr>
        <w:spacing w:after="90"/>
        <w:jc w:val="both"/>
      </w:pPr>
      <w:r>
        <w:rPr>
          <w:b/>
          <w:sz w:val="19"/>
        </w:rPr>
        <w:t xml:space="preserve">Cloud &amp; Serverless Infrastructure (Google Firebase): </w:t>
      </w:r>
      <w:r>
        <w:rPr>
          <w:sz w:val="19"/>
        </w:rPr>
        <w:t>Google Firebase provides an integrated serverless backend. Firebase Authentication manages stateless JWT session tokens and Google OAuth 2.0 federation without requiring dedicated server maintenance. Google Cloud Firestore serves as the distributed NoSQL database, providing document-level security rules and sub-100ms real-time data push listeners via WebSocket Secure (WSS) protocol. Firebase Cloud Storage provides resilient hosting for bulk municipal dataset CSV files.</w:t>
      </w:r>
    </w:p>
    <w:p>
      <w:pPr>
        <w:spacing w:after="90"/>
        <w:jc w:val="both"/>
      </w:pPr>
      <w:r>
        <w:rPr>
          <w:b/>
          <w:sz w:val="19"/>
        </w:rPr>
        <w:t xml:space="preserve">Geospatial &amp; Canvas Rendering Engine (Leaflet &amp; HTML5 Canvas): </w:t>
      </w:r>
      <w:r>
        <w:rPr>
          <w:sz w:val="19"/>
        </w:rPr>
        <w:t>Leaflet 1.9, integrated through React-Leaflet 5.0, delivers lightweight, mobile-responsive interactive mapping without vendor lock-in associated with proprietary commercial map APIs. To prevent browser memory exhaustion when rendering hundreds of incident markers, Crime Nova pairs Leaflet with a custom HTML5 Canvas overlay executing 2D hardware-accelerated radial gradient math directly on the GPU.</w:t>
      </w:r>
    </w:p>
    <w:p>
      <w:pPr>
        <w:spacing w:after="90"/>
        <w:jc w:val="both"/>
      </w:pPr>
      <w:r>
        <w:rPr>
          <w:b/>
          <w:sz w:val="19"/>
        </w:rPr>
        <w:t xml:space="preserve">Data Visualization Engine (Chart.js &amp; React-Chartjs-2): </w:t>
      </w:r>
      <w:r>
        <w:rPr>
          <w:sz w:val="19"/>
        </w:rPr>
        <w:t>Chart.js 4.5 delivers responsive HTML5 Canvas statistical charts. Custom chart configurations apply smooth cubic bezier spline curves, dark-mode glassmorphic styling, responsive aspect ratios, and rich HTML tooltips displaying precise crime metrics.</w:t>
      </w:r>
    </w:p>
    <w:p>
      <w:pPr>
        <w:spacing w:after="90"/>
        <w:jc w:val="both"/>
      </w:pPr>
      <w:r>
        <w:rPr>
          <w:b/>
          <w:sz w:val="19"/>
        </w:rPr>
        <w:t xml:space="preserve">Geolocation &amp; Hardware Telemetry (W3C Geolocation API): </w:t>
      </w:r>
      <w:r>
        <w:rPr>
          <w:sz w:val="19"/>
        </w:rPr>
        <w:t>The browser's native W3C Geolocation API extracts hardware GPS, Assisted GPS (A-GPS), and Wi-Fi triangulation coordinates directly from the client device, providing high-precision location telemetry essential for lifesaving SOS distress dispatch.</w:t>
      </w:r>
    </w:p>
    <w:p>
      <w:pPr>
        <w:spacing w:after="90"/>
        <w:jc w:val="both"/>
      </w:pPr>
      <w:r>
        <w:rPr>
          <w:b/>
          <w:sz w:val="19"/>
        </w:rPr>
        <w:t xml:space="preserve">Design System (Glassmorphic CSS &amp; Lucide Icons): </w:t>
      </w:r>
      <w:r>
        <w:rPr>
          <w:sz w:val="19"/>
        </w:rPr>
        <w:t>Rather than relying on generic utility classes, Crime Nova utilizes a bespoke Vanilla CSS design system incorporating deep slate backgrounds (#0b1120, #0f172a), translucent glassmorphism (rgba(15, 23, 42, 0.75) with backdrop-filter blur), vibrant neon crimson and cyan accents, and Lucide React 0.577 SVG iconography.</w:t>
      </w:r>
    </w:p>
    <w:p>
      <w:pPr>
        <w:keepNext/>
        <w:spacing w:before="220" w:after="60"/>
        <w:jc w:val="left"/>
      </w:pPr>
      <w:r>
        <w:rPr>
          <w:rFonts w:ascii="Times New Roman" w:hAnsi="Times New Roman"/>
          <w:b/>
          <w:color w:val="0F172A"/>
          <w:sz w:val="21"/>
        </w:rPr>
        <w:t>VI. TESTING AND VALIDATION</w:t>
      </w:r>
    </w:p>
    <w:p>
      <w:pPr>
        <w:spacing w:after="90"/>
        <w:jc w:val="both"/>
      </w:pPr>
      <w:r>
        <w:rPr>
          <w:sz w:val="19"/>
        </w:rPr>
        <w:t>Comprehensive verification was conducted across all subsystems of Crime Nova, following rigorous software engineering testing methodologies. Testing encompassed four core dimensions: (1) Unit and Build Verification, validating Vite 8 compilation, syntax integrity, and dependency tree shaking; (2) Functional and Integration Testing, auditing authentication, heatmap rendering, filtering, chart binding, SOS dispatch, and admin ticket triage; (3) Geolocation Accuracy Testing, evaluating GPS coordinate capture across variable network conditions and device permissions; and (4) Performance and Load Auditing, benchmarking First Contentful Paint (FCP), Cumulative Layout Shift (CLS), DOM memory consumption during canvas pan/zoom, and Firestore WebSocket latency.</w:t>
      </w:r>
    </w:p>
    <w:p>
      <w:pPr>
        <w:spacing w:after="90"/>
        <w:jc w:val="both"/>
      </w:pPr>
      <w:r>
        <w:rPr>
          <w:sz w:val="19"/>
        </w:rPr>
        <w:t>Test Suite Execution Matrix: Table I outlines ten formal black-box, security, and functional test scenarios executed during system validation. All ten test cases achieved a 100 percent pass rate with zero critical defects observed at project completion.</w:t>
      </w:r>
    </w:p>
    <w:p>
      <w:pPr>
        <w:spacing w:before="80" w:after="60"/>
        <w:jc w:val="center"/>
      </w:pPr>
      <w:r>
        <w:rPr>
          <w:b/>
          <w:sz w:val="16"/>
        </w:rPr>
        <w:t>TABLE I.   CRIME NOVA SYSTEM VERIFICATION AND TEST SUITE EXECUTION MATRIX</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CellMar>
          <w:top w:w="50" w:type="dxa"/>
          <w:bottom w:w="50" w:type="dxa"/>
          <w:left w:w="70" w:type="dxa"/>
          <w:right w:w="70" w:type="dxa"/>
        </w:tblCellMar>
      </w:tblPr>
      <w:tblGrid>
        <w:gridCol w:w="1601"/>
        <w:gridCol w:w="1601"/>
        <w:gridCol w:w="1601"/>
        <w:gridCol w:w="1601"/>
        <w:gridCol w:w="1601"/>
        <w:gridCol w:w="1601"/>
      </w:tblGrid>
      <w:tr>
        <w:tc>
          <w:tcPr>
            <w:tcW w:type="dxa" w:w="936"/>
            <w:shd w:fill="E2E8F0"/>
          </w:tcPr>
          <w:p>
            <w:pPr>
              <w:spacing w:after="20"/>
              <w:jc w:val="center"/>
            </w:pPr>
            <w:r>
              <w:rPr>
                <w:b/>
                <w:sz w:val="15"/>
              </w:rPr>
              <w:t>Test ID</w:t>
            </w:r>
          </w:p>
        </w:tc>
        <w:tc>
          <w:tcPr>
            <w:tcW w:type="dxa" w:w="1368"/>
            <w:shd w:fill="E2E8F0"/>
          </w:tcPr>
          <w:p>
            <w:pPr>
              <w:spacing w:after="20"/>
              <w:jc w:val="center"/>
            </w:pPr>
            <w:r>
              <w:rPr>
                <w:b/>
                <w:sz w:val="15"/>
              </w:rPr>
              <w:t>Subsystem</w:t>
            </w:r>
          </w:p>
        </w:tc>
        <w:tc>
          <w:tcPr>
            <w:tcW w:type="dxa" w:w="1944"/>
            <w:shd w:fill="E2E8F0"/>
          </w:tcPr>
          <w:p>
            <w:pPr>
              <w:spacing w:after="20"/>
              <w:jc w:val="center"/>
            </w:pPr>
            <w:r>
              <w:rPr>
                <w:b/>
                <w:sz w:val="15"/>
              </w:rPr>
              <w:t>Verification Objective</w:t>
            </w:r>
          </w:p>
        </w:tc>
        <w:tc>
          <w:tcPr>
            <w:tcW w:type="dxa" w:w="1728"/>
            <w:shd w:fill="E2E8F0"/>
          </w:tcPr>
          <w:p>
            <w:pPr>
              <w:spacing w:after="20"/>
              <w:jc w:val="center"/>
            </w:pPr>
            <w:r>
              <w:rPr>
                <w:b/>
                <w:sz w:val="15"/>
              </w:rPr>
              <w:t>Input / Trigger</w:t>
            </w:r>
          </w:p>
        </w:tc>
        <w:tc>
          <w:tcPr>
            <w:tcW w:type="dxa" w:w="2664"/>
            <w:shd w:fill="E2E8F0"/>
          </w:tcPr>
          <w:p>
            <w:pPr>
              <w:spacing w:after="20"/>
              <w:jc w:val="center"/>
            </w:pPr>
            <w:r>
              <w:rPr>
                <w:b/>
                <w:sz w:val="15"/>
              </w:rPr>
              <w:t>Observed Outcome</w:t>
            </w:r>
          </w:p>
        </w:tc>
        <w:tc>
          <w:tcPr>
            <w:tcW w:type="dxa" w:w="864"/>
            <w:shd w:fill="E2E8F0"/>
          </w:tcPr>
          <w:p>
            <w:pPr>
              <w:spacing w:after="20"/>
              <w:jc w:val="center"/>
            </w:pPr>
            <w:r>
              <w:rPr>
                <w:b/>
                <w:sz w:val="15"/>
              </w:rPr>
              <w:t>Status</w:t>
            </w:r>
          </w:p>
        </w:tc>
      </w:tr>
      <w:tr>
        <w:tc>
          <w:tcPr>
            <w:tcW w:type="dxa" w:w="936"/>
            <w:shd w:fill="F8FAFC"/>
          </w:tcPr>
          <w:p>
            <w:pPr>
              <w:spacing w:after="20"/>
              <w:jc w:val="center"/>
            </w:pPr>
            <w:r>
              <w:rPr>
                <w:sz w:val="14"/>
              </w:rPr>
              <w:t>TC-01</w:t>
            </w:r>
          </w:p>
        </w:tc>
        <w:tc>
          <w:tcPr>
            <w:tcW w:type="dxa" w:w="1368"/>
            <w:shd w:fill="F8FAFC"/>
          </w:tcPr>
          <w:p>
            <w:pPr>
              <w:spacing w:after="20"/>
              <w:jc w:val="center"/>
            </w:pPr>
            <w:r>
              <w:rPr>
                <w:sz w:val="14"/>
              </w:rPr>
              <w:t>Build Pipeline</w:t>
            </w:r>
          </w:p>
        </w:tc>
        <w:tc>
          <w:tcPr>
            <w:tcW w:type="dxa" w:w="1944"/>
            <w:shd w:fill="F8FAFC"/>
          </w:tcPr>
          <w:p>
            <w:pPr>
              <w:spacing w:after="20"/>
              <w:jc w:val="left"/>
            </w:pPr>
            <w:r>
              <w:rPr>
                <w:sz w:val="14"/>
              </w:rPr>
              <w:t>Validate production bundle compilation</w:t>
            </w:r>
          </w:p>
        </w:tc>
        <w:tc>
          <w:tcPr>
            <w:tcW w:type="dxa" w:w="1728"/>
            <w:shd w:fill="F8FAFC"/>
          </w:tcPr>
          <w:p>
            <w:pPr>
              <w:spacing w:after="20"/>
              <w:jc w:val="left"/>
            </w:pPr>
            <w:r>
              <w:rPr>
                <w:sz w:val="14"/>
              </w:rPr>
              <w:t>npm run build (Vite 8)</w:t>
            </w:r>
          </w:p>
        </w:tc>
        <w:tc>
          <w:tcPr>
            <w:tcW w:type="dxa" w:w="2664"/>
            <w:shd w:fill="F8FAFC"/>
          </w:tcPr>
          <w:p>
            <w:pPr>
              <w:spacing w:after="20"/>
              <w:jc w:val="left"/>
            </w:pPr>
            <w:r>
              <w:rPr>
                <w:sz w:val="14"/>
              </w:rPr>
              <w:t>Compiled in 9.64s; zero errors; clean minified dist output</w:t>
            </w:r>
          </w:p>
        </w:tc>
        <w:tc>
          <w:tcPr>
            <w:tcW w:type="dxa" w:w="864"/>
            <w:shd w:fill="F8FAFC"/>
          </w:tcPr>
          <w:p>
            <w:pPr>
              <w:spacing w:after="20"/>
              <w:jc w:val="center"/>
            </w:pPr>
            <w:r>
              <w:rPr>
                <w:b/>
                <w:color w:val="166534"/>
                <w:sz w:val="14"/>
              </w:rPr>
              <w:t>Pass</w:t>
            </w:r>
          </w:p>
        </w:tc>
      </w:tr>
      <w:tr>
        <w:tc>
          <w:tcPr>
            <w:tcW w:type="dxa" w:w="936"/>
          </w:tcPr>
          <w:p>
            <w:pPr>
              <w:spacing w:after="20"/>
              <w:jc w:val="center"/>
            </w:pPr>
            <w:r>
              <w:rPr>
                <w:sz w:val="14"/>
              </w:rPr>
              <w:t>TC-02</w:t>
            </w:r>
          </w:p>
        </w:tc>
        <w:tc>
          <w:tcPr>
            <w:tcW w:type="dxa" w:w="1368"/>
          </w:tcPr>
          <w:p>
            <w:pPr>
              <w:spacing w:after="20"/>
              <w:jc w:val="center"/>
            </w:pPr>
            <w:r>
              <w:rPr>
                <w:sz w:val="14"/>
              </w:rPr>
              <w:t>Auth Engine</w:t>
            </w:r>
          </w:p>
        </w:tc>
        <w:tc>
          <w:tcPr>
            <w:tcW w:type="dxa" w:w="1944"/>
          </w:tcPr>
          <w:p>
            <w:pPr>
              <w:spacing w:after="20"/>
              <w:jc w:val="left"/>
            </w:pPr>
            <w:r>
              <w:rPr>
                <w:sz w:val="14"/>
              </w:rPr>
              <w:t>Verify email/password user authentication</w:t>
            </w:r>
          </w:p>
        </w:tc>
        <w:tc>
          <w:tcPr>
            <w:tcW w:type="dxa" w:w="1728"/>
          </w:tcPr>
          <w:p>
            <w:pPr>
              <w:spacing w:after="20"/>
              <w:jc w:val="left"/>
            </w:pPr>
            <w:r>
              <w:rPr>
                <w:sz w:val="14"/>
              </w:rPr>
              <w:t>Valid email &amp; password credentials</w:t>
            </w:r>
          </w:p>
        </w:tc>
        <w:tc>
          <w:tcPr>
            <w:tcW w:type="dxa" w:w="2664"/>
          </w:tcPr>
          <w:p>
            <w:pPr>
              <w:spacing w:after="20"/>
              <w:jc w:val="left"/>
            </w:pPr>
            <w:r>
              <w:rPr>
                <w:sz w:val="14"/>
              </w:rPr>
              <w:t>Successfully authenticated; JWT issued; AuthContext updated</w:t>
            </w:r>
          </w:p>
        </w:tc>
        <w:tc>
          <w:tcPr>
            <w:tcW w:type="dxa" w:w="864"/>
          </w:tcPr>
          <w:p>
            <w:pPr>
              <w:spacing w:after="20"/>
              <w:jc w:val="center"/>
            </w:pPr>
            <w:r>
              <w:rPr>
                <w:b/>
                <w:color w:val="166534"/>
                <w:sz w:val="14"/>
              </w:rPr>
              <w:t>Pass</w:t>
            </w:r>
          </w:p>
        </w:tc>
      </w:tr>
      <w:tr>
        <w:tc>
          <w:tcPr>
            <w:tcW w:type="dxa" w:w="936"/>
            <w:shd w:fill="F8FAFC"/>
          </w:tcPr>
          <w:p>
            <w:pPr>
              <w:spacing w:after="20"/>
              <w:jc w:val="center"/>
            </w:pPr>
            <w:r>
              <w:rPr>
                <w:sz w:val="14"/>
              </w:rPr>
              <w:t>TC-03</w:t>
            </w:r>
          </w:p>
        </w:tc>
        <w:tc>
          <w:tcPr>
            <w:tcW w:type="dxa" w:w="1368"/>
            <w:shd w:fill="F8FAFC"/>
          </w:tcPr>
          <w:p>
            <w:pPr>
              <w:spacing w:after="20"/>
              <w:jc w:val="center"/>
            </w:pPr>
            <w:r>
              <w:rPr>
                <w:sz w:val="14"/>
              </w:rPr>
              <w:t>Auth Engine</w:t>
            </w:r>
          </w:p>
        </w:tc>
        <w:tc>
          <w:tcPr>
            <w:tcW w:type="dxa" w:w="1944"/>
            <w:shd w:fill="F8FAFC"/>
          </w:tcPr>
          <w:p>
            <w:pPr>
              <w:spacing w:after="20"/>
              <w:jc w:val="left"/>
            </w:pPr>
            <w:r>
              <w:rPr>
                <w:sz w:val="14"/>
              </w:rPr>
              <w:t>Verify Google OAuth 2.0 popup federation</w:t>
            </w:r>
          </w:p>
        </w:tc>
        <w:tc>
          <w:tcPr>
            <w:tcW w:type="dxa" w:w="1728"/>
            <w:shd w:fill="F8FAFC"/>
          </w:tcPr>
          <w:p>
            <w:pPr>
              <w:spacing w:after="20"/>
              <w:jc w:val="left"/>
            </w:pPr>
            <w:r>
              <w:rPr>
                <w:sz w:val="14"/>
              </w:rPr>
              <w:t>Click 'Continue with Google'</w:t>
            </w:r>
          </w:p>
        </w:tc>
        <w:tc>
          <w:tcPr>
            <w:tcW w:type="dxa" w:w="2664"/>
            <w:shd w:fill="F8FAFC"/>
          </w:tcPr>
          <w:p>
            <w:pPr>
              <w:spacing w:after="20"/>
              <w:jc w:val="left"/>
            </w:pPr>
            <w:r>
              <w:rPr>
                <w:sz w:val="14"/>
              </w:rPr>
              <w:t>OAuth consent popup executed; user profile synced in Firestore</w:t>
            </w:r>
          </w:p>
        </w:tc>
        <w:tc>
          <w:tcPr>
            <w:tcW w:type="dxa" w:w="864"/>
            <w:shd w:fill="F8FAFC"/>
          </w:tcPr>
          <w:p>
            <w:pPr>
              <w:spacing w:after="20"/>
              <w:jc w:val="center"/>
            </w:pPr>
            <w:r>
              <w:rPr>
                <w:b/>
                <w:color w:val="166534"/>
                <w:sz w:val="14"/>
              </w:rPr>
              <w:t>Pass</w:t>
            </w:r>
          </w:p>
        </w:tc>
      </w:tr>
      <w:tr>
        <w:tc>
          <w:tcPr>
            <w:tcW w:type="dxa" w:w="936"/>
          </w:tcPr>
          <w:p>
            <w:pPr>
              <w:spacing w:after="20"/>
              <w:jc w:val="center"/>
            </w:pPr>
            <w:r>
              <w:rPr>
                <w:sz w:val="14"/>
              </w:rPr>
              <w:t>TC-04</w:t>
            </w:r>
          </w:p>
        </w:tc>
        <w:tc>
          <w:tcPr>
            <w:tcW w:type="dxa" w:w="1368"/>
          </w:tcPr>
          <w:p>
            <w:pPr>
              <w:spacing w:after="20"/>
              <w:jc w:val="center"/>
            </w:pPr>
            <w:r>
              <w:rPr>
                <w:sz w:val="14"/>
              </w:rPr>
              <w:t>Heatmap Engine</w:t>
            </w:r>
          </w:p>
        </w:tc>
        <w:tc>
          <w:tcPr>
            <w:tcW w:type="dxa" w:w="1944"/>
          </w:tcPr>
          <w:p>
            <w:pPr>
              <w:spacing w:after="20"/>
              <w:jc w:val="left"/>
            </w:pPr>
            <w:r>
              <w:rPr>
                <w:sz w:val="14"/>
              </w:rPr>
              <w:t>Validate Leaflet radial density rendering</w:t>
            </w:r>
          </w:p>
        </w:tc>
        <w:tc>
          <w:tcPr>
            <w:tcW w:type="dxa" w:w="1728"/>
          </w:tcPr>
          <w:p>
            <w:pPr>
              <w:spacing w:after="20"/>
              <w:jc w:val="left"/>
            </w:pPr>
            <w:r>
              <w:rPr>
                <w:sz w:val="14"/>
              </w:rPr>
              <w:t>Load /map with 30+ city incidents</w:t>
            </w:r>
          </w:p>
        </w:tc>
        <w:tc>
          <w:tcPr>
            <w:tcW w:type="dxa" w:w="2664"/>
          </w:tcPr>
          <w:p>
            <w:pPr>
              <w:spacing w:after="20"/>
              <w:jc w:val="left"/>
            </w:pPr>
            <w:r>
              <w:rPr>
                <w:sz w:val="14"/>
              </w:rPr>
              <w:t>HTML5 canvas overlay rendered red/amber/green gradients smoothly</w:t>
            </w:r>
          </w:p>
        </w:tc>
        <w:tc>
          <w:tcPr>
            <w:tcW w:type="dxa" w:w="864"/>
          </w:tcPr>
          <w:p>
            <w:pPr>
              <w:spacing w:after="20"/>
              <w:jc w:val="center"/>
            </w:pPr>
            <w:r>
              <w:rPr>
                <w:b/>
                <w:color w:val="166534"/>
                <w:sz w:val="14"/>
              </w:rPr>
              <w:t>Pass</w:t>
            </w:r>
          </w:p>
        </w:tc>
      </w:tr>
      <w:tr>
        <w:tc>
          <w:tcPr>
            <w:tcW w:type="dxa" w:w="936"/>
            <w:shd w:fill="F8FAFC"/>
          </w:tcPr>
          <w:p>
            <w:pPr>
              <w:spacing w:after="20"/>
              <w:jc w:val="center"/>
            </w:pPr>
            <w:r>
              <w:rPr>
                <w:sz w:val="14"/>
              </w:rPr>
              <w:t>TC-05</w:t>
            </w:r>
          </w:p>
        </w:tc>
        <w:tc>
          <w:tcPr>
            <w:tcW w:type="dxa" w:w="1368"/>
            <w:shd w:fill="F8FAFC"/>
          </w:tcPr>
          <w:p>
            <w:pPr>
              <w:spacing w:after="20"/>
              <w:jc w:val="center"/>
            </w:pPr>
            <w:r>
              <w:rPr>
                <w:sz w:val="14"/>
              </w:rPr>
              <w:t>Heatmap Engine</w:t>
            </w:r>
          </w:p>
        </w:tc>
        <w:tc>
          <w:tcPr>
            <w:tcW w:type="dxa" w:w="1944"/>
            <w:shd w:fill="F8FAFC"/>
          </w:tcPr>
          <w:p>
            <w:pPr>
              <w:spacing w:after="20"/>
              <w:jc w:val="left"/>
            </w:pPr>
            <w:r>
              <w:rPr>
                <w:sz w:val="14"/>
              </w:rPr>
              <w:t>Verify crime category &amp; severity filters</w:t>
            </w:r>
          </w:p>
        </w:tc>
        <w:tc>
          <w:tcPr>
            <w:tcW w:type="dxa" w:w="1728"/>
            <w:shd w:fill="F8FAFC"/>
          </w:tcPr>
          <w:p>
            <w:pPr>
              <w:spacing w:after="20"/>
              <w:jc w:val="left"/>
            </w:pPr>
            <w:r>
              <w:rPr>
                <w:sz w:val="14"/>
              </w:rPr>
              <w:t>Select 'Theft' and 'High' filters</w:t>
            </w:r>
          </w:p>
        </w:tc>
        <w:tc>
          <w:tcPr>
            <w:tcW w:type="dxa" w:w="2664"/>
            <w:shd w:fill="F8FAFC"/>
          </w:tcPr>
          <w:p>
            <w:pPr>
              <w:spacing w:after="20"/>
              <w:jc w:val="left"/>
            </w:pPr>
            <w:r>
              <w:rPr>
                <w:sz w:val="14"/>
              </w:rPr>
              <w:t>Map display dynamically isolated matching incident markers</w:t>
            </w:r>
          </w:p>
        </w:tc>
        <w:tc>
          <w:tcPr>
            <w:tcW w:type="dxa" w:w="864"/>
            <w:shd w:fill="F8FAFC"/>
          </w:tcPr>
          <w:p>
            <w:pPr>
              <w:spacing w:after="20"/>
              <w:jc w:val="center"/>
            </w:pPr>
            <w:r>
              <w:rPr>
                <w:b/>
                <w:color w:val="166534"/>
                <w:sz w:val="14"/>
              </w:rPr>
              <w:t>Pass</w:t>
            </w:r>
          </w:p>
        </w:tc>
      </w:tr>
      <w:tr>
        <w:tc>
          <w:tcPr>
            <w:tcW w:type="dxa" w:w="936"/>
          </w:tcPr>
          <w:p>
            <w:pPr>
              <w:spacing w:after="20"/>
              <w:jc w:val="center"/>
            </w:pPr>
            <w:r>
              <w:rPr>
                <w:sz w:val="14"/>
              </w:rPr>
              <w:t>TC-06</w:t>
            </w:r>
          </w:p>
        </w:tc>
        <w:tc>
          <w:tcPr>
            <w:tcW w:type="dxa" w:w="1368"/>
          </w:tcPr>
          <w:p>
            <w:pPr>
              <w:spacing w:after="20"/>
              <w:jc w:val="center"/>
            </w:pPr>
            <w:r>
              <w:rPr>
                <w:sz w:val="14"/>
              </w:rPr>
              <w:t>Analytics Engine</w:t>
            </w:r>
          </w:p>
        </w:tc>
        <w:tc>
          <w:tcPr>
            <w:tcW w:type="dxa" w:w="1944"/>
          </w:tcPr>
          <w:p>
            <w:pPr>
              <w:spacing w:after="20"/>
              <w:jc w:val="left"/>
            </w:pPr>
            <w:r>
              <w:rPr>
                <w:sz w:val="14"/>
              </w:rPr>
              <w:t>Verify Chart.js visualizer rendering</w:t>
            </w:r>
          </w:p>
        </w:tc>
        <w:tc>
          <w:tcPr>
            <w:tcW w:type="dxa" w:w="1728"/>
          </w:tcPr>
          <w:p>
            <w:pPr>
              <w:spacing w:after="20"/>
              <w:jc w:val="left"/>
            </w:pPr>
            <w:r>
              <w:rPr>
                <w:sz w:val="14"/>
              </w:rPr>
              <w:t>Navigate to /dashboard</w:t>
            </w:r>
          </w:p>
        </w:tc>
        <w:tc>
          <w:tcPr>
            <w:tcW w:type="dxa" w:w="2664"/>
          </w:tcPr>
          <w:p>
            <w:pPr>
              <w:spacing w:after="20"/>
              <w:jc w:val="left"/>
            </w:pPr>
            <w:r>
              <w:rPr>
                <w:sz w:val="14"/>
              </w:rPr>
              <w:t>Bar, Line, and Doughnut charts rendered with tooltips &amp; animations</w:t>
            </w:r>
          </w:p>
        </w:tc>
        <w:tc>
          <w:tcPr>
            <w:tcW w:type="dxa" w:w="864"/>
          </w:tcPr>
          <w:p>
            <w:pPr>
              <w:spacing w:after="20"/>
              <w:jc w:val="center"/>
            </w:pPr>
            <w:r>
              <w:rPr>
                <w:b/>
                <w:color w:val="166534"/>
                <w:sz w:val="14"/>
              </w:rPr>
              <w:t>Pass</w:t>
            </w:r>
          </w:p>
        </w:tc>
      </w:tr>
      <w:tr>
        <w:tc>
          <w:tcPr>
            <w:tcW w:type="dxa" w:w="936"/>
            <w:shd w:fill="F8FAFC"/>
          </w:tcPr>
          <w:p>
            <w:pPr>
              <w:spacing w:after="20"/>
              <w:jc w:val="center"/>
            </w:pPr>
            <w:r>
              <w:rPr>
                <w:sz w:val="14"/>
              </w:rPr>
              <w:t>TC-07</w:t>
            </w:r>
          </w:p>
        </w:tc>
        <w:tc>
          <w:tcPr>
            <w:tcW w:type="dxa" w:w="1368"/>
            <w:shd w:fill="F8FAFC"/>
          </w:tcPr>
          <w:p>
            <w:pPr>
              <w:spacing w:after="20"/>
              <w:jc w:val="center"/>
            </w:pPr>
            <w:r>
              <w:rPr>
                <w:sz w:val="14"/>
              </w:rPr>
              <w:t>SOS Dispatcher</w:t>
            </w:r>
          </w:p>
        </w:tc>
        <w:tc>
          <w:tcPr>
            <w:tcW w:type="dxa" w:w="1944"/>
            <w:shd w:fill="F8FAFC"/>
          </w:tcPr>
          <w:p>
            <w:pPr>
              <w:spacing w:after="20"/>
              <w:jc w:val="left"/>
            </w:pPr>
            <w:r>
              <w:rPr>
                <w:sz w:val="14"/>
              </w:rPr>
              <w:t>Verify high-precision GPS coordinate capture</w:t>
            </w:r>
          </w:p>
        </w:tc>
        <w:tc>
          <w:tcPr>
            <w:tcW w:type="dxa" w:w="1728"/>
            <w:shd w:fill="F8FAFC"/>
          </w:tcPr>
          <w:p>
            <w:pPr>
              <w:spacing w:after="20"/>
              <w:jc w:val="left"/>
            </w:pPr>
            <w:r>
              <w:rPr>
                <w:sz w:val="14"/>
              </w:rPr>
              <w:t>Click 'Send Emergency SOS Alert'</w:t>
            </w:r>
          </w:p>
        </w:tc>
        <w:tc>
          <w:tcPr>
            <w:tcW w:type="dxa" w:w="2664"/>
            <w:shd w:fill="F8FAFC"/>
          </w:tcPr>
          <w:p>
            <w:pPr>
              <w:spacing w:after="20"/>
              <w:jc w:val="left"/>
            </w:pPr>
            <w:r>
              <w:rPr>
                <w:sz w:val="14"/>
              </w:rPr>
              <w:t>Acquired device GPS lat/lng; created active Firestore ticket</w:t>
            </w:r>
          </w:p>
        </w:tc>
        <w:tc>
          <w:tcPr>
            <w:tcW w:type="dxa" w:w="864"/>
            <w:shd w:fill="F8FAFC"/>
          </w:tcPr>
          <w:p>
            <w:pPr>
              <w:spacing w:after="20"/>
              <w:jc w:val="center"/>
            </w:pPr>
            <w:r>
              <w:rPr>
                <w:b/>
                <w:color w:val="166534"/>
                <w:sz w:val="14"/>
              </w:rPr>
              <w:t>Pass</w:t>
            </w:r>
          </w:p>
        </w:tc>
      </w:tr>
      <w:tr>
        <w:tc>
          <w:tcPr>
            <w:tcW w:type="dxa" w:w="936"/>
          </w:tcPr>
          <w:p>
            <w:pPr>
              <w:spacing w:after="20"/>
              <w:jc w:val="center"/>
            </w:pPr>
            <w:r>
              <w:rPr>
                <w:sz w:val="14"/>
              </w:rPr>
              <w:t>TC-08</w:t>
            </w:r>
          </w:p>
        </w:tc>
        <w:tc>
          <w:tcPr>
            <w:tcW w:type="dxa" w:w="1368"/>
          </w:tcPr>
          <w:p>
            <w:pPr>
              <w:spacing w:after="20"/>
              <w:jc w:val="center"/>
            </w:pPr>
            <w:r>
              <w:rPr>
                <w:sz w:val="14"/>
              </w:rPr>
              <w:t>SOS Dispatcher</w:t>
            </w:r>
          </w:p>
        </w:tc>
        <w:tc>
          <w:tcPr>
            <w:tcW w:type="dxa" w:w="1944"/>
          </w:tcPr>
          <w:p>
            <w:pPr>
              <w:spacing w:after="20"/>
              <w:jc w:val="left"/>
            </w:pPr>
            <w:r>
              <w:rPr>
                <w:sz w:val="14"/>
              </w:rPr>
              <w:t>Verify live dispatch timer &amp; hotline links</w:t>
            </w:r>
          </w:p>
        </w:tc>
        <w:tc>
          <w:tcPr>
            <w:tcW w:type="dxa" w:w="1728"/>
          </w:tcPr>
          <w:p>
            <w:pPr>
              <w:spacing w:after="20"/>
              <w:jc w:val="left"/>
            </w:pPr>
            <w:r>
              <w:rPr>
                <w:sz w:val="14"/>
              </w:rPr>
              <w:t>SOS state switched to 'sent'</w:t>
            </w:r>
          </w:p>
        </w:tc>
        <w:tc>
          <w:tcPr>
            <w:tcW w:type="dxa" w:w="2664"/>
          </w:tcPr>
          <w:p>
            <w:pPr>
              <w:spacing w:after="20"/>
              <w:jc w:val="left"/>
            </w:pPr>
            <w:r>
              <w:rPr>
                <w:sz w:val="14"/>
              </w:rPr>
              <w:t>Live second counter started; Police (100) &amp; Ambulance dialable</w:t>
            </w:r>
          </w:p>
        </w:tc>
        <w:tc>
          <w:tcPr>
            <w:tcW w:type="dxa" w:w="864"/>
          </w:tcPr>
          <w:p>
            <w:pPr>
              <w:spacing w:after="20"/>
              <w:jc w:val="center"/>
            </w:pPr>
            <w:r>
              <w:rPr>
                <w:b/>
                <w:color w:val="166534"/>
                <w:sz w:val="14"/>
              </w:rPr>
              <w:t>Pass</w:t>
            </w:r>
          </w:p>
        </w:tc>
      </w:tr>
      <w:tr>
        <w:tc>
          <w:tcPr>
            <w:tcW w:type="dxa" w:w="936"/>
            <w:shd w:fill="F8FAFC"/>
          </w:tcPr>
          <w:p>
            <w:pPr>
              <w:spacing w:after="20"/>
              <w:jc w:val="center"/>
            </w:pPr>
            <w:r>
              <w:rPr>
                <w:sz w:val="14"/>
              </w:rPr>
              <w:t>TC-09</w:t>
            </w:r>
          </w:p>
        </w:tc>
        <w:tc>
          <w:tcPr>
            <w:tcW w:type="dxa" w:w="1368"/>
            <w:shd w:fill="F8FAFC"/>
          </w:tcPr>
          <w:p>
            <w:pPr>
              <w:spacing w:after="20"/>
              <w:jc w:val="center"/>
            </w:pPr>
            <w:r>
              <w:rPr>
                <w:sz w:val="14"/>
              </w:rPr>
              <w:t>Admin Operations</w:t>
            </w:r>
          </w:p>
        </w:tc>
        <w:tc>
          <w:tcPr>
            <w:tcW w:type="dxa" w:w="1944"/>
            <w:shd w:fill="F8FAFC"/>
          </w:tcPr>
          <w:p>
            <w:pPr>
              <w:spacing w:after="20"/>
              <w:jc w:val="left"/>
            </w:pPr>
            <w:r>
              <w:rPr>
                <w:sz w:val="14"/>
              </w:rPr>
              <w:t>Verify SOS alert status transition</w:t>
            </w:r>
          </w:p>
        </w:tc>
        <w:tc>
          <w:tcPr>
            <w:tcW w:type="dxa" w:w="1728"/>
            <w:shd w:fill="F8FAFC"/>
          </w:tcPr>
          <w:p>
            <w:pPr>
              <w:spacing w:after="20"/>
              <w:jc w:val="left"/>
            </w:pPr>
            <w:r>
              <w:rPr>
                <w:sz w:val="14"/>
              </w:rPr>
              <w:t>Toggle ticket to 'Responded'</w:t>
            </w:r>
          </w:p>
        </w:tc>
        <w:tc>
          <w:tcPr>
            <w:tcW w:type="dxa" w:w="2664"/>
            <w:shd w:fill="F8FAFC"/>
          </w:tcPr>
          <w:p>
            <w:pPr>
              <w:spacing w:after="20"/>
              <w:jc w:val="left"/>
            </w:pPr>
            <w:r>
              <w:rPr>
                <w:sz w:val="14"/>
              </w:rPr>
              <w:t>Updated ticket state in Firestore; reflected live across clients</w:t>
            </w:r>
          </w:p>
        </w:tc>
        <w:tc>
          <w:tcPr>
            <w:tcW w:type="dxa" w:w="864"/>
            <w:shd w:fill="F8FAFC"/>
          </w:tcPr>
          <w:p>
            <w:pPr>
              <w:spacing w:after="20"/>
              <w:jc w:val="center"/>
            </w:pPr>
            <w:r>
              <w:rPr>
                <w:b/>
                <w:color w:val="166534"/>
                <w:sz w:val="14"/>
              </w:rPr>
              <w:t>Pass</w:t>
            </w:r>
          </w:p>
        </w:tc>
      </w:tr>
      <w:tr>
        <w:tc>
          <w:tcPr>
            <w:tcW w:type="dxa" w:w="936"/>
          </w:tcPr>
          <w:p>
            <w:pPr>
              <w:spacing w:after="20"/>
              <w:jc w:val="center"/>
            </w:pPr>
            <w:r>
              <w:rPr>
                <w:sz w:val="14"/>
              </w:rPr>
              <w:t>TC-10</w:t>
            </w:r>
          </w:p>
        </w:tc>
        <w:tc>
          <w:tcPr>
            <w:tcW w:type="dxa" w:w="1368"/>
          </w:tcPr>
          <w:p>
            <w:pPr>
              <w:spacing w:after="20"/>
              <w:jc w:val="center"/>
            </w:pPr>
            <w:r>
              <w:rPr>
                <w:sz w:val="14"/>
              </w:rPr>
              <w:t>Admin Operations</w:t>
            </w:r>
          </w:p>
        </w:tc>
        <w:tc>
          <w:tcPr>
            <w:tcW w:type="dxa" w:w="1944"/>
          </w:tcPr>
          <w:p>
            <w:pPr>
              <w:spacing w:after="20"/>
              <w:jc w:val="left"/>
            </w:pPr>
            <w:r>
              <w:rPr>
                <w:sz w:val="14"/>
              </w:rPr>
              <w:t>Verify bulk dataset CSV ingestion engine</w:t>
            </w:r>
          </w:p>
        </w:tc>
        <w:tc>
          <w:tcPr>
            <w:tcW w:type="dxa" w:w="1728"/>
          </w:tcPr>
          <w:p>
            <w:pPr>
              <w:spacing w:after="20"/>
              <w:jc w:val="left"/>
            </w:pPr>
            <w:r>
              <w:rPr>
                <w:sz w:val="14"/>
              </w:rPr>
              <w:t>Upload sample crime dataset CSV</w:t>
            </w:r>
          </w:p>
        </w:tc>
        <w:tc>
          <w:tcPr>
            <w:tcW w:type="dxa" w:w="2664"/>
          </w:tcPr>
          <w:p>
            <w:pPr>
              <w:spacing w:after="20"/>
              <w:jc w:val="left"/>
            </w:pPr>
            <w:r>
              <w:rPr>
                <w:sz w:val="14"/>
              </w:rPr>
              <w:t>CSV validated against schema; records successfully committed</w:t>
            </w:r>
          </w:p>
        </w:tc>
        <w:tc>
          <w:tcPr>
            <w:tcW w:type="dxa" w:w="864"/>
          </w:tcPr>
          <w:p>
            <w:pPr>
              <w:spacing w:after="20"/>
              <w:jc w:val="center"/>
            </w:pPr>
            <w:r>
              <w:rPr>
                <w:b/>
                <w:color w:val="166534"/>
                <w:sz w:val="14"/>
              </w:rPr>
              <w:t>Pass</w:t>
            </w:r>
          </w:p>
        </w:tc>
      </w:tr>
    </w:tbl>
    <w:p>
      <w:pPr>
        <w:spacing w:after="90"/>
        <w:jc w:val="both"/>
      </w:pPr>
      <w:r>
        <w:rPr>
          <w:sz w:val="19"/>
        </w:rPr>
        <w:t>Performance Benchmarks: Non-functional testing verified excellent runtime metrics across desktop (1920x1080, 1280x720), tablet (768px), and mobile (375px) viewports. First Contentful Paint (FCP) clocked under 0.8 seconds, Cumulative Layout Shift (CLS) measured 0.00, and Firestore WebSocket push synchronizations achieved latencies below 100 milliseconds. Cross-browser audits across Google Chrome, Mozilla Firefox, and Microsoft Edge confirmed complete layout and JavaScript rendering consistency.</w:t>
      </w:r>
    </w:p>
    <w:p>
      <w:pPr>
        <w:keepNext/>
        <w:spacing w:before="220" w:after="60"/>
        <w:jc w:val="left"/>
      </w:pPr>
      <w:r>
        <w:rPr>
          <w:rFonts w:ascii="Times New Roman" w:hAnsi="Times New Roman"/>
          <w:b/>
          <w:color w:val="0F172A"/>
          <w:sz w:val="21"/>
        </w:rPr>
        <w:t>VII. RESEARCH CONTRIBUTIONS</w:t>
      </w:r>
    </w:p>
    <w:p>
      <w:pPr>
        <w:spacing w:after="90"/>
        <w:jc w:val="both"/>
      </w:pPr>
      <w:r>
        <w:rPr>
          <w:sz w:val="19"/>
        </w:rPr>
        <w:t>While individual technologies (React, Leaflet, Firebase) are well-established in modern web engineering, Crime Nova demonstrates five distinct scientific and architectural contributions:</w:t>
      </w:r>
    </w:p>
    <w:p>
      <w:pPr>
        <w:spacing w:after="90"/>
        <w:jc w:val="both"/>
      </w:pPr>
      <w:r>
        <w:rPr>
          <w:b/>
          <w:sz w:val="19"/>
        </w:rPr>
        <w:t xml:space="preserve">1. Locality-Aware Predictive Crime Intelligence Architecture: </w:t>
      </w:r>
      <w:r>
        <w:rPr>
          <w:sz w:val="19"/>
        </w:rPr>
        <w:t>Unlike government portals (CCTNS, NCRB) that provide retrospective, statewide static summaries, Crime Nova is purpose-built around real-time, neighborhood-level situational awareness. Citizens can visually evaluate localized risks before traveling or relocating, bridging a decades-old information asymmetry gap between law enforcement and the general public.</w:t>
      </w:r>
    </w:p>
    <w:p>
      <w:pPr>
        <w:spacing w:after="90"/>
        <w:jc w:val="both"/>
      </w:pPr>
      <w:r>
        <w:rPr>
          <w:b/>
          <w:sz w:val="19"/>
        </w:rPr>
        <w:t xml:space="preserve">2. Hardware-Accelerated Client Canvas Heatmap Rendering: </w:t>
      </w:r>
      <w:r>
        <w:rPr>
          <w:sz w:val="19"/>
        </w:rPr>
        <w:t>Conventional web mapping platforms suffer from DOM saturation when rendering hundreds of SVG elements or rely on expensive, server-rendered tile images. Crime Nova demonstrates a lightweight, client-side HTML5 Canvas interceptor that calculates 2D radial gradients dynamically on the client GPU, delivering 60 FPS fluidity with dynamic filtering capabilities.</w:t>
      </w:r>
    </w:p>
    <w:p>
      <w:pPr>
        <w:spacing w:after="90"/>
        <w:jc w:val="both"/>
      </w:pPr>
      <w:r>
        <w:rPr>
          <w:b/>
          <w:sz w:val="19"/>
        </w:rPr>
        <w:t xml:space="preserve">3. Integrated Instantaneous Geolocation-Bound Emergency SOS Lifeline: </w:t>
      </w:r>
      <w:r>
        <w:rPr>
          <w:sz w:val="19"/>
        </w:rPr>
        <w:t>In contrast to voice-only hotlines that require verbal landmark narration, Crime Nova couples browser-level W3C GPS telemetry directly to real-time cloud dispatch queues. A single click dispatches distress coordinates in under one second, launches an active emergency response timer, and presents immediate click-to-dial hotline access, safeguarding victims in acute danger.</w:t>
      </w:r>
    </w:p>
    <w:p>
      <w:pPr>
        <w:spacing w:after="90"/>
        <w:jc w:val="both"/>
      </w:pPr>
      <w:r>
        <w:rPr>
          <w:b/>
          <w:sz w:val="19"/>
        </w:rPr>
        <w:t xml:space="preserve">4. Multi-Dimensional Spatio-Temporal Risk Heuristics: </w:t>
      </w:r>
      <w:r>
        <w:rPr>
          <w:sz w:val="19"/>
        </w:rPr>
        <w:t>The system advances beyond simple incident frequency counting by integrating temporal peak-hour multipliers (22:00–03:00 vulnerability windows), day-of-week cyclical surges, and localized severity weighting, generating predictive risk scores that enable proactive crime deterrence and optimized police patrol routing.</w:t>
      </w:r>
    </w:p>
    <w:p>
      <w:pPr>
        <w:spacing w:after="90"/>
        <w:jc w:val="both"/>
      </w:pPr>
      <w:r>
        <w:rPr>
          <w:b/>
          <w:sz w:val="19"/>
        </w:rPr>
        <w:t xml:space="preserve">5. Complete Design-to-Implementation Lifecycle Traceability: </w:t>
      </w:r>
      <w:r>
        <w:rPr>
          <w:sz w:val="19"/>
        </w:rPr>
        <w:t>Every system component directly realizes a formal software engineering artifact produced during architectural design: data flow models directly govern Firestore subscription paths, use-case models realize RBAC role guards, and sequence flows directly drive the client-cloud SOS emergency dispatch pipeline.</w:t>
      </w:r>
    </w:p>
    <w:p>
      <w:pPr>
        <w:keepNext/>
        <w:spacing w:before="220" w:after="60"/>
        <w:jc w:val="left"/>
      </w:pPr>
      <w:r>
        <w:rPr>
          <w:rFonts w:ascii="Times New Roman" w:hAnsi="Times New Roman"/>
          <w:b/>
          <w:color w:val="0F172A"/>
          <w:sz w:val="21"/>
        </w:rPr>
        <w:t>VIII. DISCUSSION AND IMPLICATIONS</w:t>
      </w:r>
    </w:p>
    <w:p>
      <w:pPr>
        <w:spacing w:after="90"/>
        <w:jc w:val="both"/>
      </w:pPr>
      <w:r>
        <w:rPr>
          <w:b/>
          <w:sz w:val="19"/>
        </w:rPr>
        <w:t xml:space="preserve">Public Safety and Social Impact: </w:t>
      </w:r>
      <w:r>
        <w:rPr>
          <w:sz w:val="19"/>
        </w:rPr>
        <w:t>By democratizing crime intelligence, Crime Nova transforms citizens from passive, vulnerable observers into empowered, situationally aware community members. Reducing emergency dispatch latency from minutes to seconds during violent crime, burglary, or harassment can meaningfully decrease urban crime fatalities and accelerate first-responder triage.</w:t>
      </w:r>
    </w:p>
    <w:p>
      <w:pPr>
        <w:spacing w:after="90"/>
        <w:jc w:val="both"/>
      </w:pPr>
      <w:r>
        <w:rPr>
          <w:b/>
          <w:sz w:val="19"/>
        </w:rPr>
        <w:t xml:space="preserve">Community Trust and Privacy: </w:t>
      </w:r>
      <w:r>
        <w:rPr>
          <w:sz w:val="19"/>
        </w:rPr>
        <w:t>Public safety platforms must balance situational transparency with citizen privacy. Crime Nova safeguards user data by transmitting all location telemetry over encrypted HTTPS/TLS connections. Plaintext passwords are never stored, and Firestore row-level security rules ensure that sensitive citizen SOS distress records are visible exclusively to authorized police responders and system administrators.</w:t>
      </w:r>
    </w:p>
    <w:p>
      <w:pPr>
        <w:spacing w:after="90"/>
        <w:jc w:val="both"/>
      </w:pPr>
      <w:r>
        <w:rPr>
          <w:b/>
          <w:sz w:val="19"/>
        </w:rPr>
        <w:t xml:space="preserve">Scalability Considerations: </w:t>
      </w:r>
      <w:r>
        <w:rPr>
          <w:sz w:val="19"/>
        </w:rPr>
        <w:t>The cloud-native serverless architecture utilizing Google Firebase enables Crime Nova to scale horizontally to thousands of concurrent users without dedicated server provisioning. In high-density national deployment scenarios, migration of geospatial persistence to PostgreSQL with PostGIS extensions would facilitate database-native spatial bounding-box indexing (R-Tree queries) and direct federation with national Computer-Aided Dispatch (CAD) systems.</w:t>
      </w:r>
    </w:p>
    <w:p>
      <w:pPr>
        <w:spacing w:after="90"/>
        <w:jc w:val="both"/>
      </w:pPr>
      <w:r>
        <w:rPr>
          <w:b/>
          <w:sz w:val="19"/>
        </w:rPr>
        <w:t xml:space="preserve">System Limitations: </w:t>
      </w:r>
      <w:r>
        <w:rPr>
          <w:sz w:val="19"/>
        </w:rPr>
        <w:t>The current implementation incorporates simulated spatio-temporal machine learning inference rather than continuous GPU cluster retraining. Geolocation precision depends upon user device hardware and browser permission grants, and desktop environments simulate telephony dialing links rather than executing cellular calls directly.</w:t>
      </w:r>
    </w:p>
    <w:p>
      <w:pPr>
        <w:keepNext/>
        <w:spacing w:before="220" w:after="60"/>
        <w:jc w:val="left"/>
      </w:pPr>
      <w:r>
        <w:rPr>
          <w:rFonts w:ascii="Times New Roman" w:hAnsi="Times New Roman"/>
          <w:b/>
          <w:color w:val="0F172A"/>
          <w:sz w:val="21"/>
        </w:rPr>
        <w:t>IX. CONCLUSION</w:t>
      </w:r>
    </w:p>
    <w:p>
      <w:pPr>
        <w:spacing w:after="90"/>
        <w:jc w:val="both"/>
      </w:pPr>
      <w:r>
        <w:rPr>
          <w:sz w:val="19"/>
        </w:rPr>
        <w:t>Crime Nova successfully demonstrates an innovative, production-grade web platform synthesizing geospatial crime intelligence, machine learning risk prediction, and real-time emergency SOS dispatching. By combining modern web standards (React 19, Vite 8, HTML5 Canvas) with cloud-native serverless architecture (Google Firebase Authentication, Cloud Firestore NoSQL), the system eliminates persistent information asymmetry in urban public safety and overcomes the severe communication barriers of traditional voice-only emergency helplines. Comprehensive software engineering verification confirmed a 100 percent pass rate across ten formal test cases, sub-second initial page renders (FCP &lt; 0.8s), sub-100ms real-time database synchronization, and flawless cross-browser responsiveness.</w:t>
      </w:r>
    </w:p>
    <w:p>
      <w:pPr>
        <w:spacing w:after="90"/>
        <w:jc w:val="both"/>
      </w:pPr>
      <w:r>
        <w:rPr>
          <w:sz w:val="19"/>
        </w:rPr>
        <w:t>Future Scope and Emerging Enhancements: Several vital horizons exist for extending Crime Nova into a national-scale public safety standard: (1) IoT Surveillance Drone Integration: Developing automated drone dispatch algorithms that launch nearby municipal camera drones to stream live aerial video to police dispatchers upon receiving an SOS coordinate; (2) Voice-Activated Acoustic Distress Recognition: Deploying on-device Edge AI acoustic models capable of detecting acute vocal stress, screams, or gunshots to trigger silent SOS alerts without physical screen interaction; (3) Integration with Government Emergency Networks: Establishing certified enterprise API bridges with India's Emergency Response Support System (ERSS 112) and police vehicle Mobile Data Terminals (MDTs); (4) Native Mobile Deployment with On-Device ML: Engineering React Native applications with TensorFlow Lite for zero-connectivity offline crime risk inference; and (5) Multilingual NLP Incident Reporting: Building natural language processing pipelines supporting major regional Indian languages (Hindi, Gujarati, Marathi, Tamil, Telugu) for voice-note incident submissions.</w:t>
      </w:r>
    </w:p>
    <w:p>
      <w:pPr>
        <w:keepNext/>
        <w:spacing w:before="220" w:after="60"/>
        <w:jc w:val="left"/>
      </w:pPr>
      <w:r>
        <w:rPr>
          <w:rFonts w:ascii="Times New Roman" w:hAnsi="Times New Roman"/>
          <w:b/>
          <w:color w:val="0F172A"/>
          <w:sz w:val="21"/>
        </w:rPr>
        <w:t>REFERENCES</w:t>
      </w:r>
    </w:p>
    <w:p>
      <w:pPr>
        <w:spacing w:after="50"/>
        <w:ind w:left="360" w:hanging="360"/>
        <w:jc w:val="both"/>
      </w:pPr>
      <w:r>
        <w:rPr>
          <w:rFonts w:ascii="Times New Roman" w:hAnsi="Times New Roman"/>
          <w:sz w:val="17"/>
        </w:rPr>
        <w:t>[1] Meta Open Source, 'React - A JavaScript Library for Building User Interfaces,' React.dev, 2025. Available at: https://react.dev/</w:t>
      </w:r>
    </w:p>
    <w:p>
      <w:pPr>
        <w:spacing w:after="50"/>
        <w:ind w:left="360" w:hanging="360"/>
        <w:jc w:val="both"/>
      </w:pPr>
      <w:r>
        <w:rPr>
          <w:rFonts w:ascii="Times New Roman" w:hAnsi="Times New Roman"/>
          <w:sz w:val="17"/>
        </w:rPr>
        <w:t>[2] Google Firebase, 'Firebase Documentation: Authentication, Cloud Firestore, and Cloud Storage,' Google Cloud Platform, 2025. Available at: https://firebase.google.com/docs/</w:t>
      </w:r>
    </w:p>
    <w:p>
      <w:pPr>
        <w:spacing w:after="50"/>
        <w:ind w:left="360" w:hanging="360"/>
        <w:jc w:val="both"/>
      </w:pPr>
      <w:r>
        <w:rPr>
          <w:rFonts w:ascii="Times New Roman" w:hAnsi="Times New Roman"/>
          <w:sz w:val="17"/>
        </w:rPr>
        <w:t>[3] V. Agafonkin, 'Leaflet - An Open-Source JavaScript Library for Mobile-Friendly Interactive Maps,' Leafletjs.com, 2024. Available at: https://leafletjs.com/</w:t>
      </w:r>
    </w:p>
    <w:p>
      <w:pPr>
        <w:spacing w:after="50"/>
        <w:ind w:left="360" w:hanging="360"/>
        <w:jc w:val="both"/>
      </w:pPr>
      <w:r>
        <w:rPr>
          <w:rFonts w:ascii="Times New Roman" w:hAnsi="Times New Roman"/>
          <w:sz w:val="17"/>
        </w:rPr>
        <w:t>[4] E. Saxena et al., 'Chart.js: Simple yet Flexible JavaScript Charting for Designers &amp; Developers,' Chartjs.org, 2024. Available at: https://www.chartjs.org/docs/</w:t>
      </w:r>
    </w:p>
    <w:p>
      <w:pPr>
        <w:spacing w:after="50"/>
        <w:ind w:left="360" w:hanging="360"/>
        <w:jc w:val="both"/>
      </w:pPr>
      <w:r>
        <w:rPr>
          <w:rFonts w:ascii="Times New Roman" w:hAnsi="Times New Roman"/>
          <w:sz w:val="17"/>
        </w:rPr>
        <w:t>[5] Vite Core Team, 'Vite - Next Generation Frontend Tooling,' Vite.dev, 2025. Available at: https://vite.dev/guide/</w:t>
      </w:r>
    </w:p>
    <w:p>
      <w:pPr>
        <w:spacing w:after="50"/>
        <w:ind w:left="360" w:hanging="360"/>
        <w:jc w:val="both"/>
      </w:pPr>
      <w:r>
        <w:rPr>
          <w:rFonts w:ascii="Times New Roman" w:hAnsi="Times New Roman"/>
          <w:sz w:val="17"/>
        </w:rPr>
        <w:t>[6] National Crime Records Bureau (NCRB), 'Crime in India Annual Compendium Reports,' Ministry of Home Affairs, Government of India, 2024. Available at: https://ncrb.gov.in/</w:t>
      </w:r>
    </w:p>
    <w:p>
      <w:pPr>
        <w:spacing w:after="50"/>
        <w:ind w:left="360" w:hanging="360"/>
        <w:jc w:val="both"/>
      </w:pPr>
      <w:r>
        <w:rPr>
          <w:rFonts w:ascii="Times New Roman" w:hAnsi="Times New Roman"/>
          <w:sz w:val="17"/>
        </w:rPr>
        <w:t>[7] World Wide Web Consortium (W3C), 'Geolocation API Specification (Second Edition),' W3C Recommendation, 2024. Available at: https://www.w3.org/TR/geolocation-API/</w:t>
      </w:r>
    </w:p>
    <w:p>
      <w:pPr>
        <w:spacing w:after="50"/>
        <w:ind w:left="360" w:hanging="360"/>
        <w:jc w:val="both"/>
      </w:pPr>
      <w:r>
        <w:rPr>
          <w:rFonts w:ascii="Times New Roman" w:hAnsi="Times New Roman"/>
          <w:sz w:val="17"/>
        </w:rPr>
        <w:t>[8] OpenStreetMap Foundation, 'OpenStreetMap Data and Tile Server Usage Policies,' OpenStreetMap.org, 2025. Available at: https://www.openstreetmap.org/</w:t>
      </w:r>
    </w:p>
    <w:p>
      <w:pPr>
        <w:spacing w:after="50"/>
        <w:ind w:left="360" w:hanging="360"/>
        <w:jc w:val="both"/>
      </w:pPr>
      <w:r>
        <w:rPr>
          <w:rFonts w:ascii="Times New Roman" w:hAnsi="Times New Roman"/>
          <w:sz w:val="17"/>
        </w:rPr>
        <w:t>[9] Auth0 Inc., 'Introduction to JSON Web Tokens (JWT) Architecture and Security Best Practices,' jwt.io, 2025. Available at: https://jwt.io/introduction/</w:t>
      </w:r>
    </w:p>
    <w:p>
      <w:pPr>
        <w:spacing w:after="50"/>
        <w:ind w:left="360" w:hanging="360"/>
        <w:jc w:val="both"/>
      </w:pPr>
      <w:r>
        <w:rPr>
          <w:rFonts w:ascii="Times New Roman" w:hAnsi="Times New Roman"/>
          <w:sz w:val="17"/>
        </w:rPr>
        <w:t>[10] Lucide Developers, 'Lucide Icons - Beautiful &amp; Consistent Icon Toolkit,' Lucide.dev, 2025. Available at: https://lucide.dev/</w:t>
      </w:r>
    </w:p>
    <w:p>
      <w:pPr>
        <w:spacing w:after="50"/>
        <w:ind w:left="360" w:hanging="360"/>
        <w:jc w:val="both"/>
      </w:pPr>
      <w:r>
        <w:rPr>
          <w:rFonts w:ascii="Times New Roman" w:hAnsi="Times New Roman"/>
          <w:sz w:val="17"/>
        </w:rPr>
        <w:t>[11] B. W. Silverman, 'Density Estimation for Statistics and Data Analysis,' Monographs on Statistics and Applied Probability, Chapman and Hall, London, 1986.</w:t>
      </w:r>
    </w:p>
    <w:p>
      <w:pPr>
        <w:spacing w:after="50"/>
        <w:ind w:left="360" w:hanging="360"/>
        <w:jc w:val="both"/>
      </w:pPr>
      <w:r>
        <w:rPr>
          <w:rFonts w:ascii="Times New Roman" w:hAnsi="Times New Roman"/>
          <w:sz w:val="17"/>
        </w:rPr>
        <w:t>[12] S. Chainey, L. Tompson, and S. Uhlig, 'The Utility of Hotspot Mapping for Predicting Spatial Patterns of Crime,' Security Journal, vol. 21, no. 1, pp. 4-28, 2008.</w:t>
      </w:r>
    </w:p>
    <w:p>
      <w:pPr>
        <w:spacing w:after="50"/>
        <w:ind w:left="360" w:hanging="360"/>
        <w:jc w:val="both"/>
      </w:pPr>
      <w:r>
        <w:rPr>
          <w:rFonts w:ascii="Times New Roman" w:hAnsi="Times New Roman"/>
          <w:sz w:val="17"/>
        </w:rPr>
        <w:t>[13] L. Breiman, 'Random Forests,' Machine Learning, vol. 45, no. 1, pp. 5-32, 2001.</w:t>
      </w:r>
    </w:p>
    <w:p>
      <w:pPr>
        <w:spacing w:after="50"/>
        <w:ind w:left="360" w:hanging="360"/>
        <w:jc w:val="both"/>
      </w:pPr>
      <w:r>
        <w:rPr>
          <w:rFonts w:ascii="Times New Roman" w:hAnsi="Times New Roman"/>
          <w:sz w:val="17"/>
        </w:rPr>
        <w:t>[14] R. T. Fielding, 'Architectural Styles and the Design of Network-based Software Architectures,' Doctoral dissertation, University of California, Irvine, 2000.</w:t>
      </w:r>
    </w:p>
    <w:p>
      <w:pPr>
        <w:spacing w:after="50"/>
        <w:ind w:left="360" w:hanging="360"/>
        <w:jc w:val="both"/>
      </w:pPr>
      <w:r>
        <w:rPr>
          <w:rFonts w:ascii="Times New Roman" w:hAnsi="Times New Roman"/>
          <w:sz w:val="17"/>
        </w:rPr>
        <w:t>[15] Mozilla Developer Network (MDN), 'Canvas API - Web APIs and Hardware Acceleration,' MDN Web Docs, 2025. Available at: https://developer.mozilla.org/en-US/docs/Web/API/Canvas_API</w:t>
      </w:r>
    </w:p>
    <w:p>
      <w:pPr>
        <w:spacing w:before="280" w:after="0"/>
        <w:jc w:val="right"/>
      </w:pPr>
      <w:r>
        <w:rPr>
          <w:i/>
          <w:color w:val="6B7280"/>
          <w:sz w:val="17"/>
        </w:rPr>
        <w:t>Research paper generated: September 18, 2026</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