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jc w:val="center"/>
      </w:pPr>
      <w:r>
        <w:rPr>
          <w:b/>
          <w:sz w:val="40"/>
        </w:rPr>
        <w:t>Implementation 2 Documentation</w:t>
      </w:r>
    </w:p>
    <w:p>
      <w:pPr>
        <w:jc w:val="center"/>
      </w:pPr>
      <w:r>
        <w:rPr>
          <w:b/>
          <w:sz w:val="40"/>
        </w:rPr>
        <w:t>RAG + LLM Integration with Django Backend</w:t>
      </w:r>
    </w:p>
    <w:p>
      <w:pPr>
        <w:jc w:val="center"/>
      </w:pPr>
      <w:r>
        <w:rPr>
          <w:b/>
          <w:sz w:val="40"/>
        </w:rPr>
        <w:t>Major Project: RAG-Based AI Code Review for Detecting Security Vulnerabilities in Python Programs</w:t>
      </w:r>
    </w:p>
    <w:p>
      <w:pPr>
        <w:pStyle w:val="Heading1"/>
      </w:pPr>
      <w:r>
        <w:rPr>
          <w:b/>
          <w:sz w:val="40"/>
        </w:rPr>
        <w:t>1. Objective</w:t>
      </w:r>
    </w:p>
    <w:p>
      <w:pPr>
        <w:jc w:val="center"/>
      </w:pPr>
      <w:r>
        <w:rPr>
          <w:b/>
          <w:sz w:val="40"/>
        </w:rPr>
        <w:t>Implementation 2 integrates the Django backend with the current Retrieval-Augmented Generation (RAG) pipeline and Groq Large Language Model (LLM) review service. The endpoint accepts a Python source file, retrieves relevant CWE knowledge, obtains a structured SecurityReview, and returns the result as JSON.</w:t>
      </w:r>
    </w:p>
    <w:p>
      <w:pPr>
        <w:pStyle w:val="Heading1"/>
      </w:pPr>
      <w:r>
        <w:rPr>
          <w:b/>
          <w:sz w:val="40"/>
        </w:rPr>
        <w:t>2. Current High-Level Workflow</w:t>
      </w:r>
    </w:p>
    <w:p>
      <w:pPr>
        <w:jc w:val="center"/>
      </w:pPr>
      <w:r>
        <w:rPr>
          <w:b/>
          <w:sz w:val="40"/>
        </w:rPr>
        <w:t>Python source file -&gt; Django /api/analyze/ -&gt; source-code extraction -&gt; review_code_with_rag() -&gt; aggregate_cwe_results(code, candidate_k=30, top_k=5) -&gt; format_rag_context() -&gt; review_code() -&gt; SecurityReview -&gt; JSON response</w:t>
      </w:r>
    </w:p>
    <w:p>
      <w:pPr>
        <w:jc w:val="center"/>
      </w:pPr>
      <w:r>
        <w:rPr>
          <w:b/>
          <w:sz w:val="40"/>
        </w:rPr>
        <w:t>Django reads the uploaded file as UTF-8 source. The integration layer aggregates relevant CWE results, formats supporting evidence as context, and passes the code and context to the existing LLM review service. The validated SecurityReview is serialized with model_dump() for the API response.</w:t>
      </w:r>
    </w:p>
    <w:p>
      <w:pPr>
        <w:pStyle w:val="Heading1"/>
      </w:pPr>
      <w:r>
        <w:rPr>
          <w:b/>
          <w:sz w:val="40"/>
        </w:rPr>
        <w:t>3. Backend Implementation Checkpoints</w:t>
      </w:r>
    </w:p>
    <w:p>
      <w:pPr>
        <w:jc w:val="center"/>
      </w:pPr>
      <w:r>
        <w:rPr>
          <w:b/>
          <w:sz w:val="40"/>
        </w:rPr>
        <w:t>Django startup and imports: backend/manage.py adds the repository root to Python's module search path so the sibling rag and rag_int packages can be imported when the backend is started from the repository.</w:t>
      </w:r>
    </w:p>
    <w:p>
      <w:pPr>
        <w:jc w:val="center"/>
      </w:pPr>
      <w:r>
        <w:rPr>
          <w:b/>
          <w:sz w:val="40"/>
        </w:rPr>
        <w:t>Routing: backend/backend/urls.py mounts analyzer.urls under /api/, and backend/analyzer/urls.py routes analyze/ to CodeUploadView. The resulting endpoint is POST /api/analyze/.</w:t>
      </w:r>
    </w:p>
    <w:p>
      <w:pPr>
        <w:jc w:val="center"/>
      </w:pPr>
      <w:r>
        <w:rPr>
          <w:b/>
          <w:sz w:val="40"/>
        </w:rPr>
        <w:t>Input handling: CodeUploadView reads the multipart file field named file, rejects a missing upload, accepts only filenames ending in .py, and decodes the uploaded bytes as UTF-8. Missing files, non-Python filenames, and invalid UTF-8 each return HTTP 400.</w:t>
      </w:r>
    </w:p>
    <w:p>
      <w:pPr>
        <w:jc w:val="center"/>
      </w:pPr>
      <w:r>
        <w:rPr>
          <w:b/>
          <w:sz w:val="40"/>
        </w:rPr>
        <w:t>Integration: valid source text is passed to review_code_with_rag(). The endpoint returns the uploaded filename, language set to python, and review.model_dump().</w:t>
      </w:r>
    </w:p>
    <w:p>
      <w:pPr>
        <w:pStyle w:val="Heading1"/>
      </w:pPr>
      <w:r>
        <w:rPr>
          <w:b/>
          <w:sz w:val="40"/>
        </w:rPr>
        <w:t>4. Current RAG Integration Path</w:t>
      </w:r>
    </w:p>
    <w:p>
      <w:pPr>
        <w:jc w:val="center"/>
      </w:pPr>
      <w:r>
        <w:rPr>
          <w:b/>
          <w:sz w:val="40"/>
        </w:rPr>
        <w:t>The current integration entry point is rag_int/rag_llm_integration.py. It calls aggregate_cwe_results(code, candidate_k=30, top_k=5), passes the results to format_rag_context(), and calls review_code(code=code, security_context=security_context). This is the current request path.</w:t>
      </w:r>
    </w:p>
    <w:p>
      <w:pPr>
        <w:jc w:val="center"/>
      </w:pPr>
      <w:r>
        <w:rPr>
          <w:b/>
          <w:sz w:val="40"/>
        </w:rPr>
        <w:t>The dynamic knowledge-base update completed successfully with MITRE CWE data for CWE-22, CWE-78, CWE-79, CWE-89, and CWE-798. The enriched knowledge base loaded 276 documents and generated 276 embeddings using all-MiniLM-L6-v2. The embedding shape was 276 x 384; the dynamic FAISS index contains 276 vectors. dynamic_index.faiss and dynamic_metadata.json were generated successfully.</w:t>
      </w:r>
    </w:p>
    <w:p>
      <w:pPr>
        <w:jc w:val="center"/>
      </w:pPr>
      <w:r>
        <w:rPr>
          <w:b/>
          <w:sz w:val="40"/>
        </w:rPr>
        <w:t>Retrieval validation results: Recall@1 = 100%; Recall@3 = 100%; Recall@5 = 100%. These are retrieval validation results and do not represent the 150-case RAG + LLM evaluation.</w:t>
      </w:r>
    </w:p>
    <w:p>
      <w:pPr>
        <w:pStyle w:val="Heading1"/>
      </w:pPr>
      <w:r>
        <w:rPr>
          <w:b/>
          <w:sz w:val="40"/>
        </w:rPr>
        <w:t>5. Structured API Response</w:t>
      </w:r>
    </w:p>
    <w:p>
      <w:pPr>
        <w:jc w:val="center"/>
      </w:pPr>
      <w:r>
        <w:rPr>
          <w:b/>
          <w:sz w:val="40"/>
        </w:rPr>
        <w:t>The endpoint returns JSON with filename, language, and review. The review value is the existing SecurityReview serialized using model_dump(). Its top-level fields are vulnerable and vulnerabilities. Each vulnerability includes cwe, vulnerability_name, location, explanation, and remediation.</w:t>
      </w:r>
    </w:p>
    <w:p>
      <w:pPr>
        <w:jc w:val="center"/>
      </w:pPr>
      <w:r>
        <w:rPr>
          <w:b/>
          <w:sz w:val="40"/>
        </w:rPr>
        <w:t>Example response shape:</w:t>
      </w:r>
    </w:p>
    <w:p>
      <w:pPr>
        <w:jc w:val="center"/>
      </w:pPr>
      <w:r>
        <w:rPr>
          <w:b/>
          <w:sz w:val="40"/>
        </w:rPr>
        <w:t>{</w:t>
      </w:r>
    </w:p>
    <w:p>
      <w:pPr>
        <w:jc w:val="center"/>
      </w:pPr>
      <w:r>
        <w:rPr>
          <w:b/>
          <w:sz w:val="40"/>
        </w:rPr>
        <w:t xml:space="preserve">  "filename": "vulnerable.py",</w:t>
      </w:r>
    </w:p>
    <w:p>
      <w:pPr>
        <w:jc w:val="center"/>
      </w:pPr>
      <w:r>
        <w:rPr>
          <w:b/>
          <w:sz w:val="40"/>
        </w:rPr>
        <w:t xml:space="preserve">  "language": "python",</w:t>
      </w:r>
    </w:p>
    <w:p>
      <w:pPr>
        <w:jc w:val="center"/>
      </w:pPr>
      <w:r>
        <w:rPr>
          <w:b/>
          <w:sz w:val="40"/>
        </w:rPr>
        <w:t xml:space="preserve">  "review": { "vulnerable": true, "vulnerabilities": [ ... ] }</w:t>
      </w:r>
    </w:p>
    <w:p>
      <w:pPr>
        <w:jc w:val="center"/>
      </w:pPr>
      <w:r>
        <w:rPr>
          <w:b/>
          <w:sz w:val="40"/>
        </w:rPr>
        <w:t>}</w:t>
      </w:r>
    </w:p>
    <w:p>
      <w:pPr>
        <w:pStyle w:val="Heading1"/>
      </w:pPr>
      <w:r>
        <w:rPr>
          <w:b/>
          <w:sz w:val="40"/>
        </w:rPr>
        <w:t>6. Dependency and Environment Configuration</w:t>
      </w:r>
    </w:p>
    <w:p>
      <w:pPr>
        <w:jc w:val="center"/>
      </w:pPr>
      <w:r>
        <w:rPr>
          <w:b/>
          <w:sz w:val="40"/>
        </w:rPr>
        <w:t>The integration uses the project dependencies for Django REST Framework, Groq, Pydantic, FAISS, NumPy, and Sentence Transformers. The GROQ_API_KEY setting is loaded from a root-level .env using python-dotenv before the Groq client is created.</w:t>
      </w:r>
    </w:p>
    <w:p>
      <w:pPr>
        <w:jc w:val="center"/>
      </w:pPr>
      <w:r>
        <w:rPr>
          <w:b/>
          <w:sz w:val="40"/>
        </w:rPr>
        <w:t>Developers create .env beside requirements.txt and set GROQ_API_KEY=their_actual_key. The repository includes .env.example with an empty GROQ_API_KEY= entry, and .env is listed in .gitignore. The actual key must remain local and must not be placed in source code or documentation.</w:t>
      </w:r>
    </w:p>
    <w:p>
      <w:pPr>
        <w:pStyle w:val="Heading1"/>
      </w:pPr>
      <w:r>
        <w:rPr>
          <w:b/>
          <w:sz w:val="40"/>
        </w:rPr>
        <w:t>7. Error Encountered and Resolution</w:t>
      </w:r>
    </w:p>
    <w:p>
      <w:pPr>
        <w:jc w:val="center"/>
      </w:pPr>
      <w:r>
        <w:rPr>
          <w:b/>
          <w:sz w:val="40"/>
        </w:rPr>
        <w:t>During initial backend integration, Django reported ModuleNotFoundError: No module named rag because the repository root was not on Python's import path. backend/manage.py was updated to add that root to sys.path; starting Django from the repository then resolves the sibling rag and rag_int packages.</w:t>
      </w:r>
    </w:p>
    <w:p>
      <w:pPr>
        <w:jc w:val="center"/>
      </w:pPr>
      <w:r>
        <w:rPr>
          <w:b/>
          <w:sz w:val="40"/>
        </w:rPr>
        <w:t>The earlier documentation described a superseded retrieval path. It has been updated to the current aggregate_cwe_results() -&gt; format_rag_context() -&gt; review_code() path.</w:t>
      </w:r>
    </w:p>
    <w:p>
      <w:pPr>
        <w:jc w:val="center"/>
      </w:pPr>
      <w:r>
        <w:rPr>
          <w:b/>
          <w:sz w:val="40"/>
        </w:rPr>
        <w:t>A Hugging Face unauthenticated-request warning may appear while model assets are checked. It is a non-blocking environment warning when the required model is available locally; no performance conclusion is drawn from it.</w:t>
      </w:r>
    </w:p>
    <w:p>
      <w:pPr>
        <w:pStyle w:val="Heading1"/>
      </w:pPr>
      <w:r>
        <w:rPr>
          <w:b/>
          <w:sz w:val="40"/>
        </w:rPr>
        <w:t>8. End-to-End Testing</w:t>
      </w:r>
    </w:p>
    <w:p>
      <w:pPr>
        <w:jc w:val="center"/>
      </w:pPr>
      <w:r>
        <w:rPr>
          <w:b/>
          <w:sz w:val="40"/>
        </w:rPr>
        <w:t>Dynamic knowledge-base generation was run with: python -m rag.knowledge_update.update_knowledge_base</w:t>
      </w:r>
    </w:p>
    <w:p>
      <w:pPr>
        <w:jc w:val="center"/>
      </w:pPr>
      <w:r>
        <w:rPr>
          <w:b/>
          <w:sz w:val="40"/>
        </w:rPr>
        <w:t>Standalone RAG + LLM integration was run with: python -m rag_int.test_rag_llm</w:t>
      </w:r>
    </w:p>
    <w:p>
      <w:pPr>
        <w:jc w:val="center"/>
      </w:pPr>
      <w:r>
        <w:rPr>
          <w:b/>
          <w:sz w:val="40"/>
        </w:rPr>
        <w:t>The Django API was exercised in Bruno using POST http://127.0.0.1:8000/api/analyze/ and a multipart/form-data request with the file field set to a .py file. The six API cases covered all five target CWEs and one safe Python program.</w:t>
      </w:r>
    </w:p>
    <w:p>
      <w:pPr>
        <w:pStyle w:val="Heading1"/>
      </w:pPr>
      <w:r>
        <w:rPr>
          <w:b/>
          <w:sz w:val="40"/>
        </w:rPr>
        <w:t>9. Test Results</w:t>
      </w:r>
    </w:p>
    <w:p>
      <w:pPr>
        <w:jc w:val="center"/>
      </w:pPr>
      <w:r>
        <w:rPr>
          <w:b/>
          <w:sz w:val="40"/>
        </w:rPr>
        <w:t>Standalone RAG + LLM integration: CWE-89 PASS; CWE-78 PASS; CWE-79 PASS; CWE-22 PASS; CWE-798 PASS; Safe Python PASS. Final result: 6/6 passed.</w:t>
      </w:r>
    </w:p>
    <w:p>
      <w:pPr>
        <w:jc w:val="center"/>
      </w:pPr>
      <w:r>
        <w:rPr>
          <w:b/>
          <w:sz w:val="40"/>
        </w:rPr>
        <w:t>Django API / Bruno 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rPr>
                <w:b/>
                <w:sz w:val="40"/>
              </w:rPr>
              <w:t>Test Case</w:t>
            </w:r>
          </w:p>
        </w:tc>
        <w:tc>
          <w:tcPr>
            <w:tcW w:type="dxa" w:w="2484"/>
          </w:tcPr>
          <w:p>
            <w:pPr>
              <w:jc w:val="center"/>
            </w:pPr>
            <w:r>
              <w:rPr>
                <w:b/>
                <w:sz w:val="40"/>
              </w:rPr>
              <w:t>Expected Result</w:t>
            </w:r>
          </w:p>
        </w:tc>
        <w:tc>
          <w:tcPr>
            <w:tcW w:type="dxa" w:w="2484"/>
          </w:tcPr>
          <w:p>
            <w:pPr>
              <w:jc w:val="center"/>
            </w:pPr>
            <w:r>
              <w:rPr>
                <w:b/>
                <w:sz w:val="40"/>
              </w:rPr>
              <w:t>Actual Result</w:t>
            </w:r>
          </w:p>
        </w:tc>
        <w:tc>
          <w:tcPr>
            <w:tcW w:type="dxa" w:w="2484"/>
          </w:tcPr>
          <w:p>
            <w:pPr>
              <w:jc w:val="center"/>
            </w:pPr>
            <w:r>
              <w:rPr>
                <w:b/>
                <w:sz w:val="40"/>
              </w:rPr>
              <w:t>Status</w:t>
            </w:r>
          </w:p>
        </w:tc>
      </w:tr>
      <w:tr>
        <w:tc>
          <w:tcPr>
            <w:tcW w:type="dxa" w:w="2484"/>
          </w:tcPr>
          <w:p>
            <w:pPr>
              <w:jc w:val="center"/>
            </w:pPr>
            <w:r>
              <w:rPr>
                <w:b/>
                <w:sz w:val="40"/>
              </w:rPr>
              <w:t>CWE-89 - SQL Injection</w:t>
            </w:r>
          </w:p>
        </w:tc>
        <w:tc>
          <w:tcPr>
            <w:tcW w:type="dxa" w:w="2484"/>
          </w:tcPr>
          <w:p>
            <w:pPr>
              <w:jc w:val="center"/>
            </w:pPr>
            <w:r>
              <w:rPr>
                <w:b/>
                <w:sz w:val="40"/>
              </w:rPr>
              <w:t>CWE-89 detected</w:t>
            </w:r>
          </w:p>
        </w:tc>
        <w:tc>
          <w:tcPr>
            <w:tcW w:type="dxa" w:w="2484"/>
          </w:tcPr>
          <w:p>
            <w:pPr>
              <w:jc w:val="center"/>
            </w:pPr>
            <w:r>
              <w:rPr>
                <w:b/>
                <w:sz w:val="40"/>
              </w:rPr>
              <w:t>Correctly detected</w:t>
            </w:r>
          </w:p>
        </w:tc>
        <w:tc>
          <w:tcPr>
            <w:tcW w:type="dxa" w:w="2484"/>
          </w:tcPr>
          <w:p>
            <w:pPr>
              <w:jc w:val="center"/>
            </w:pPr>
            <w:r>
              <w:rPr>
                <w:b/>
                <w:sz w:val="40"/>
              </w:rPr>
              <w:t>PASS (HTTP 200)</w:t>
            </w:r>
          </w:p>
        </w:tc>
      </w:tr>
      <w:tr>
        <w:tc>
          <w:tcPr>
            <w:tcW w:type="dxa" w:w="2484"/>
          </w:tcPr>
          <w:p>
            <w:pPr>
              <w:jc w:val="center"/>
            </w:pPr>
            <w:r>
              <w:rPr>
                <w:b/>
                <w:sz w:val="40"/>
              </w:rPr>
              <w:t>CWE-78 - OS Command Injection</w:t>
            </w:r>
          </w:p>
        </w:tc>
        <w:tc>
          <w:tcPr>
            <w:tcW w:type="dxa" w:w="2484"/>
          </w:tcPr>
          <w:p>
            <w:pPr>
              <w:jc w:val="center"/>
            </w:pPr>
            <w:r>
              <w:rPr>
                <w:b/>
                <w:sz w:val="40"/>
              </w:rPr>
              <w:t>CWE-78 detected</w:t>
            </w:r>
          </w:p>
        </w:tc>
        <w:tc>
          <w:tcPr>
            <w:tcW w:type="dxa" w:w="2484"/>
          </w:tcPr>
          <w:p>
            <w:pPr>
              <w:jc w:val="center"/>
            </w:pPr>
            <w:r>
              <w:rPr>
                <w:b/>
                <w:sz w:val="40"/>
              </w:rPr>
              <w:t>Correctly detected</w:t>
            </w:r>
          </w:p>
        </w:tc>
        <w:tc>
          <w:tcPr>
            <w:tcW w:type="dxa" w:w="2484"/>
          </w:tcPr>
          <w:p>
            <w:pPr>
              <w:jc w:val="center"/>
            </w:pPr>
            <w:r>
              <w:rPr>
                <w:b/>
                <w:sz w:val="40"/>
              </w:rPr>
              <w:t>PASS (HTTP 200)</w:t>
            </w:r>
          </w:p>
        </w:tc>
      </w:tr>
      <w:tr>
        <w:tc>
          <w:tcPr>
            <w:tcW w:type="dxa" w:w="2484"/>
          </w:tcPr>
          <w:p>
            <w:pPr>
              <w:jc w:val="center"/>
            </w:pPr>
            <w:r>
              <w:rPr>
                <w:b/>
                <w:sz w:val="40"/>
              </w:rPr>
              <w:t>CWE-79 - Cross-Site Scripting (XSS)</w:t>
            </w:r>
          </w:p>
        </w:tc>
        <w:tc>
          <w:tcPr>
            <w:tcW w:type="dxa" w:w="2484"/>
          </w:tcPr>
          <w:p>
            <w:pPr>
              <w:jc w:val="center"/>
            </w:pPr>
            <w:r>
              <w:rPr>
                <w:b/>
                <w:sz w:val="40"/>
              </w:rPr>
              <w:t>CWE-79 detected</w:t>
            </w:r>
          </w:p>
        </w:tc>
        <w:tc>
          <w:tcPr>
            <w:tcW w:type="dxa" w:w="2484"/>
          </w:tcPr>
          <w:p>
            <w:pPr>
              <w:jc w:val="center"/>
            </w:pPr>
            <w:r>
              <w:rPr>
                <w:b/>
                <w:sz w:val="40"/>
              </w:rPr>
              <w:t>Correctly detected</w:t>
            </w:r>
          </w:p>
        </w:tc>
        <w:tc>
          <w:tcPr>
            <w:tcW w:type="dxa" w:w="2484"/>
          </w:tcPr>
          <w:p>
            <w:pPr>
              <w:jc w:val="center"/>
            </w:pPr>
            <w:r>
              <w:rPr>
                <w:b/>
                <w:sz w:val="40"/>
              </w:rPr>
              <w:t>PASS (HTTP 200)</w:t>
            </w:r>
          </w:p>
        </w:tc>
      </w:tr>
      <w:tr>
        <w:tc>
          <w:tcPr>
            <w:tcW w:type="dxa" w:w="2484"/>
          </w:tcPr>
          <w:p>
            <w:pPr>
              <w:jc w:val="center"/>
            </w:pPr>
            <w:r>
              <w:rPr>
                <w:b/>
                <w:sz w:val="40"/>
              </w:rPr>
              <w:t>CWE-22 - Path Traversal</w:t>
            </w:r>
          </w:p>
        </w:tc>
        <w:tc>
          <w:tcPr>
            <w:tcW w:type="dxa" w:w="2484"/>
          </w:tcPr>
          <w:p>
            <w:pPr>
              <w:jc w:val="center"/>
            </w:pPr>
            <w:r>
              <w:rPr>
                <w:b/>
                <w:sz w:val="40"/>
              </w:rPr>
              <w:t>CWE-22 detected</w:t>
            </w:r>
          </w:p>
        </w:tc>
        <w:tc>
          <w:tcPr>
            <w:tcW w:type="dxa" w:w="2484"/>
          </w:tcPr>
          <w:p>
            <w:pPr>
              <w:jc w:val="center"/>
            </w:pPr>
            <w:r>
              <w:rPr>
                <w:b/>
                <w:sz w:val="40"/>
              </w:rPr>
              <w:t>Correctly detected</w:t>
            </w:r>
          </w:p>
        </w:tc>
        <w:tc>
          <w:tcPr>
            <w:tcW w:type="dxa" w:w="2484"/>
          </w:tcPr>
          <w:p>
            <w:pPr>
              <w:jc w:val="center"/>
            </w:pPr>
            <w:r>
              <w:rPr>
                <w:b/>
                <w:sz w:val="40"/>
              </w:rPr>
              <w:t>PASS (HTTP 200)</w:t>
            </w:r>
          </w:p>
        </w:tc>
      </w:tr>
      <w:tr>
        <w:tc>
          <w:tcPr>
            <w:tcW w:type="dxa" w:w="2484"/>
          </w:tcPr>
          <w:p>
            <w:pPr>
              <w:jc w:val="center"/>
            </w:pPr>
            <w:r>
              <w:rPr>
                <w:b/>
                <w:sz w:val="40"/>
              </w:rPr>
              <w:t>CWE-798 - Hard-coded Credentials</w:t>
            </w:r>
          </w:p>
        </w:tc>
        <w:tc>
          <w:tcPr>
            <w:tcW w:type="dxa" w:w="2484"/>
          </w:tcPr>
          <w:p>
            <w:pPr>
              <w:jc w:val="center"/>
            </w:pPr>
            <w:r>
              <w:rPr>
                <w:b/>
                <w:sz w:val="40"/>
              </w:rPr>
              <w:t>CWE-798 detected</w:t>
            </w:r>
          </w:p>
        </w:tc>
        <w:tc>
          <w:tcPr>
            <w:tcW w:type="dxa" w:w="2484"/>
          </w:tcPr>
          <w:p>
            <w:pPr>
              <w:jc w:val="center"/>
            </w:pPr>
            <w:r>
              <w:rPr>
                <w:b/>
                <w:sz w:val="40"/>
              </w:rPr>
              <w:t>Correctly detected</w:t>
            </w:r>
          </w:p>
        </w:tc>
        <w:tc>
          <w:tcPr>
            <w:tcW w:type="dxa" w:w="2484"/>
          </w:tcPr>
          <w:p>
            <w:pPr>
              <w:jc w:val="center"/>
            </w:pPr>
            <w:r>
              <w:rPr>
                <w:b/>
                <w:sz w:val="40"/>
              </w:rPr>
              <w:t>PASS (HTTP 200)</w:t>
            </w:r>
          </w:p>
        </w:tc>
      </w:tr>
      <w:tr>
        <w:tc>
          <w:tcPr>
            <w:tcW w:type="dxa" w:w="2484"/>
          </w:tcPr>
          <w:p>
            <w:pPr>
              <w:jc w:val="center"/>
            </w:pPr>
            <w:r>
              <w:rPr>
                <w:b/>
                <w:sz w:val="40"/>
              </w:rPr>
              <w:t>Safe Python</w:t>
            </w:r>
          </w:p>
        </w:tc>
        <w:tc>
          <w:tcPr>
            <w:tcW w:type="dxa" w:w="2484"/>
          </w:tcPr>
          <w:p>
            <w:pPr>
              <w:jc w:val="center"/>
            </w:pPr>
            <w:r>
              <w:rPr>
                <w:b/>
                <w:sz w:val="40"/>
              </w:rPr>
              <w:t>No vulnerability</w:t>
            </w:r>
          </w:p>
        </w:tc>
        <w:tc>
          <w:tcPr>
            <w:tcW w:type="dxa" w:w="2484"/>
          </w:tcPr>
          <w:p>
            <w:pPr>
              <w:jc w:val="center"/>
            </w:pPr>
            <w:r>
              <w:rPr>
                <w:b/>
                <w:sz w:val="40"/>
              </w:rPr>
              <w:t>vulnerable=false; vulnerabilities=[]</w:t>
            </w:r>
          </w:p>
        </w:tc>
        <w:tc>
          <w:tcPr>
            <w:tcW w:type="dxa" w:w="2484"/>
          </w:tcPr>
          <w:p>
            <w:pPr>
              <w:jc w:val="center"/>
            </w:pPr>
            <w:r>
              <w:rPr>
                <w:b/>
                <w:sz w:val="40"/>
              </w:rPr>
              <w:t>PASS (HTTP 200)</w:t>
            </w:r>
          </w:p>
        </w:tc>
      </w:tr>
    </w:tbl>
    <w:p>
      <w:pPr>
        <w:jc w:val="center"/>
      </w:pPr>
      <w:r>
        <w:rPr>
          <w:b/>
          <w:sz w:val="40"/>
        </w:rPr>
        <w:t>Overall Django API result: 6/6 tests passed.</w:t>
      </w:r>
    </w:p>
    <w:p>
      <w:pPr>
        <w:pStyle w:val="Heading1"/>
      </w:pPr>
      <w:r>
        <w:rPr>
          <w:b/>
          <w:sz w:val="40"/>
        </w:rPr>
        <w:t>10. Security and Configuration Notes</w:t>
      </w:r>
    </w:p>
    <w:p>
      <w:pPr>
        <w:jc w:val="center"/>
      </w:pPr>
      <w:r>
        <w:rPr>
          <w:b/>
          <w:sz w:val="40"/>
        </w:rPr>
        <w:t>The API accepts Python files only and requires UTF-8 decoding. The Groq key is provided through the ignored root .env file; it is not included in source code, API responses, or this document. .env.example contains no key value.</w:t>
      </w:r>
    </w:p>
    <w:p>
      <w:pPr>
        <w:jc w:val="center"/>
      </w:pPr>
      <w:r>
        <w:rPr>
          <w:b/>
          <w:sz w:val="40"/>
        </w:rPr>
        <w:t>The six integration/API checks are functional validation only. They do not establish an improvement in detection accuracy. The separate 150-case RAG + LLM evaluation has not been completed as part of this backend checkpoint.</w:t>
      </w:r>
    </w:p>
    <w:p>
      <w:pPr>
        <w:pStyle w:val="Heading1"/>
      </w:pPr>
      <w:r>
        <w:rPr>
          <w:b/>
          <w:sz w:val="40"/>
        </w:rPr>
        <w:t>11. Final Implementation 2 Completion Status</w:t>
      </w:r>
    </w:p>
    <w:p>
      <w:pPr>
        <w:jc w:val="center"/>
      </w:pPr>
      <w:r>
        <w:rPr>
          <w:b/>
          <w:sz w:val="40"/>
        </w:rPr>
        <w:t>Current aggregate_cwe_results-based RAG path connected to the Django endpoint - COMPLETE</w:t>
      </w:r>
    </w:p>
    <w:p>
      <w:pPr>
        <w:jc w:val="center"/>
      </w:pPr>
      <w:r>
        <w:rPr>
          <w:b/>
          <w:sz w:val="40"/>
        </w:rPr>
        <w:t>Multipart Python-file validation, UTF-8 extraction, and structured JSON response - COMPLETE</w:t>
      </w:r>
    </w:p>
    <w:p>
      <w:pPr>
        <w:jc w:val="center"/>
      </w:pPr>
      <w:r>
        <w:rPr>
          <w:b/>
          <w:sz w:val="40"/>
        </w:rPr>
        <w:t>Dynamic knowledge base and retrieval validation - COMPLETE (276 documents; Recall@1/3/5 each 100%)</w:t>
      </w:r>
    </w:p>
    <w:p>
      <w:pPr>
        <w:jc w:val="center"/>
      </w:pPr>
      <w:r>
        <w:rPr>
          <w:b/>
          <w:sz w:val="40"/>
        </w:rPr>
        <w:t>Standalone RAG + LLM integration tests - COMPLETE (6/6 passed)</w:t>
      </w:r>
    </w:p>
    <w:p>
      <w:pPr>
        <w:jc w:val="center"/>
      </w:pPr>
      <w:r>
        <w:rPr>
          <w:b/>
          <w:sz w:val="40"/>
        </w:rPr>
        <w:t>Django API / Bruno functional tests - COMPLETE (6/6 passed)</w:t>
      </w:r>
    </w:p>
    <w:p>
      <w:pPr>
        <w:jc w:val="center"/>
      </w:pPr>
      <w:r>
        <w:rPr>
          <w:b/>
          <w:sz w:val="40"/>
        </w:rPr>
        <w:t>150-case RAG + LLM evaluation - OUTSIDE THIS CHECKPOINT; NOT CLAIMED COMPLETE</w:t>
      </w:r>
    </w:p>
    <w:p>
      <w:pPr>
        <w:pStyle w:val="Heading1"/>
      </w:pPr>
      <w:r>
        <w:rPr>
          <w:b/>
          <w:sz w:val="40"/>
        </w:rPr>
        <w:t>12. Conclusion</w:t>
      </w:r>
    </w:p>
    <w:p>
      <w:pPr>
        <w:jc w:val="center"/>
      </w:pPr>
      <w:r>
        <w:rPr>
          <w:b/>
          <w:sz w:val="40"/>
        </w:rPr>
        <w:t>The Django -&gt; RAG -&gt; LLM -&gt; JSON backend pipeline has been functionally validated with the current aggregate_cwe_results-based architecture. The endpoint accepts Python source, returns structured SecurityReview output, and passed the six supplied API cases. This completes the Implementation 2 backend checkpoint; it makes no claim about the separate 150-case evaluation or an accuracy improvement.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