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9477190"/>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E31F18" w:rsidRDefault="00E31F18">
          <w:pPr>
            <w:pStyle w:val="TOCHeading"/>
          </w:pPr>
          <w:r>
            <w:t>Contents</w:t>
          </w:r>
        </w:p>
        <w:p w:rsidR="00967A27" w:rsidRDefault="00E31F18">
          <w:pPr>
            <w:pStyle w:val="TOC2"/>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133329143" w:history="1">
            <w:r w:rsidR="00967A27" w:rsidRPr="00972381">
              <w:rPr>
                <w:rStyle w:val="Hyperlink"/>
                <w:b/>
                <w:bCs/>
                <w:smallCaps/>
                <w:noProof/>
                <w:spacing w:val="5"/>
              </w:rPr>
              <w:t>1.</w:t>
            </w:r>
            <w:r w:rsidR="00967A27">
              <w:rPr>
                <w:rFonts w:eastAsiaTheme="minorEastAsia"/>
                <w:noProof/>
                <w:lang w:eastAsia="de-DE"/>
              </w:rPr>
              <w:tab/>
            </w:r>
            <w:r w:rsidR="00967A27" w:rsidRPr="00972381">
              <w:rPr>
                <w:rStyle w:val="Hyperlink"/>
                <w:b/>
                <w:bCs/>
                <w:smallCaps/>
                <w:noProof/>
                <w:spacing w:val="5"/>
              </w:rPr>
              <w:t>Introduction</w:t>
            </w:r>
            <w:r w:rsidR="00967A27">
              <w:rPr>
                <w:noProof/>
                <w:webHidden/>
              </w:rPr>
              <w:tab/>
            </w:r>
            <w:r w:rsidR="00967A27">
              <w:rPr>
                <w:noProof/>
                <w:webHidden/>
              </w:rPr>
              <w:fldChar w:fldCharType="begin"/>
            </w:r>
            <w:r w:rsidR="00967A27">
              <w:rPr>
                <w:noProof/>
                <w:webHidden/>
              </w:rPr>
              <w:instrText xml:space="preserve"> PAGEREF _Toc133329143 \h </w:instrText>
            </w:r>
            <w:r w:rsidR="00967A27">
              <w:rPr>
                <w:noProof/>
                <w:webHidden/>
              </w:rPr>
            </w:r>
            <w:r w:rsidR="00967A27">
              <w:rPr>
                <w:noProof/>
                <w:webHidden/>
              </w:rPr>
              <w:fldChar w:fldCharType="separate"/>
            </w:r>
            <w:r w:rsidR="00967A27">
              <w:rPr>
                <w:noProof/>
                <w:webHidden/>
              </w:rPr>
              <w:t>2</w:t>
            </w:r>
            <w:r w:rsidR="00967A27">
              <w:rPr>
                <w:noProof/>
                <w:webHidden/>
              </w:rPr>
              <w:fldChar w:fldCharType="end"/>
            </w:r>
          </w:hyperlink>
        </w:p>
        <w:p w:rsidR="00967A27" w:rsidRDefault="00967A27">
          <w:pPr>
            <w:pStyle w:val="TOC2"/>
            <w:tabs>
              <w:tab w:val="left" w:pos="660"/>
              <w:tab w:val="right" w:leader="dot" w:pos="9062"/>
            </w:tabs>
            <w:rPr>
              <w:rFonts w:eastAsiaTheme="minorEastAsia"/>
              <w:noProof/>
              <w:lang w:eastAsia="de-DE"/>
            </w:rPr>
          </w:pPr>
          <w:hyperlink w:anchor="_Toc133329144" w:history="1">
            <w:r w:rsidRPr="00972381">
              <w:rPr>
                <w:rStyle w:val="Hyperlink"/>
                <w:b/>
                <w:bCs/>
                <w:smallCaps/>
                <w:noProof/>
                <w:spacing w:val="5"/>
              </w:rPr>
              <w:t>2.</w:t>
            </w:r>
            <w:r>
              <w:rPr>
                <w:rFonts w:eastAsiaTheme="minorEastAsia"/>
                <w:noProof/>
                <w:lang w:eastAsia="de-DE"/>
              </w:rPr>
              <w:tab/>
            </w:r>
            <w:r w:rsidRPr="00972381">
              <w:rPr>
                <w:rStyle w:val="Hyperlink"/>
                <w:b/>
                <w:bCs/>
                <w:smallCaps/>
                <w:noProof/>
                <w:spacing w:val="5"/>
              </w:rPr>
              <w:t>Installation</w:t>
            </w:r>
            <w:r>
              <w:rPr>
                <w:noProof/>
                <w:webHidden/>
              </w:rPr>
              <w:tab/>
            </w:r>
            <w:r>
              <w:rPr>
                <w:noProof/>
                <w:webHidden/>
              </w:rPr>
              <w:fldChar w:fldCharType="begin"/>
            </w:r>
            <w:r>
              <w:rPr>
                <w:noProof/>
                <w:webHidden/>
              </w:rPr>
              <w:instrText xml:space="preserve"> PAGEREF _Toc133329144 \h </w:instrText>
            </w:r>
            <w:r>
              <w:rPr>
                <w:noProof/>
                <w:webHidden/>
              </w:rPr>
            </w:r>
            <w:r>
              <w:rPr>
                <w:noProof/>
                <w:webHidden/>
              </w:rPr>
              <w:fldChar w:fldCharType="separate"/>
            </w:r>
            <w:r>
              <w:rPr>
                <w:noProof/>
                <w:webHidden/>
              </w:rPr>
              <w:t>2</w:t>
            </w:r>
            <w:r>
              <w:rPr>
                <w:noProof/>
                <w:webHidden/>
              </w:rPr>
              <w:fldChar w:fldCharType="end"/>
            </w:r>
          </w:hyperlink>
        </w:p>
        <w:p w:rsidR="00967A27" w:rsidRDefault="00967A27">
          <w:pPr>
            <w:pStyle w:val="TOC2"/>
            <w:tabs>
              <w:tab w:val="left" w:pos="660"/>
              <w:tab w:val="right" w:leader="dot" w:pos="9062"/>
            </w:tabs>
            <w:rPr>
              <w:rFonts w:eastAsiaTheme="minorEastAsia"/>
              <w:noProof/>
              <w:lang w:eastAsia="de-DE"/>
            </w:rPr>
          </w:pPr>
          <w:hyperlink w:anchor="_Toc133329145" w:history="1">
            <w:r w:rsidRPr="00972381">
              <w:rPr>
                <w:rStyle w:val="Hyperlink"/>
                <w:b/>
                <w:bCs/>
                <w:smallCaps/>
                <w:noProof/>
                <w:spacing w:val="5"/>
                <w:lang w:val="en-US"/>
              </w:rPr>
              <w:t>3.</w:t>
            </w:r>
            <w:r>
              <w:rPr>
                <w:rFonts w:eastAsiaTheme="minorEastAsia"/>
                <w:noProof/>
                <w:lang w:eastAsia="de-DE"/>
              </w:rPr>
              <w:tab/>
            </w:r>
            <w:r w:rsidRPr="00972381">
              <w:rPr>
                <w:rStyle w:val="Hyperlink"/>
                <w:b/>
                <w:bCs/>
                <w:smallCaps/>
                <w:noProof/>
                <w:spacing w:val="5"/>
                <w:lang w:val="en-US"/>
              </w:rPr>
              <w:t>SLM_data_processing</w:t>
            </w:r>
            <w:r>
              <w:rPr>
                <w:noProof/>
                <w:webHidden/>
              </w:rPr>
              <w:tab/>
            </w:r>
            <w:r>
              <w:rPr>
                <w:noProof/>
                <w:webHidden/>
              </w:rPr>
              <w:fldChar w:fldCharType="begin"/>
            </w:r>
            <w:r>
              <w:rPr>
                <w:noProof/>
                <w:webHidden/>
              </w:rPr>
              <w:instrText xml:space="preserve"> PAGEREF _Toc133329145 \h </w:instrText>
            </w:r>
            <w:r>
              <w:rPr>
                <w:noProof/>
                <w:webHidden/>
              </w:rPr>
            </w:r>
            <w:r>
              <w:rPr>
                <w:noProof/>
                <w:webHidden/>
              </w:rPr>
              <w:fldChar w:fldCharType="separate"/>
            </w:r>
            <w:r>
              <w:rPr>
                <w:noProof/>
                <w:webHidden/>
              </w:rPr>
              <w:t>3</w:t>
            </w:r>
            <w:r>
              <w:rPr>
                <w:noProof/>
                <w:webHidden/>
              </w:rPr>
              <w:fldChar w:fldCharType="end"/>
            </w:r>
          </w:hyperlink>
        </w:p>
        <w:p w:rsidR="00E31F18" w:rsidRDefault="00E31F18">
          <w:r>
            <w:rPr>
              <w:b/>
              <w:bCs/>
              <w:noProof/>
            </w:rPr>
            <w:fldChar w:fldCharType="end"/>
          </w:r>
        </w:p>
      </w:sdtContent>
    </w:sdt>
    <w:p w:rsidR="00E31F18" w:rsidRDefault="00E31F18">
      <w:pPr>
        <w:rPr>
          <w:rFonts w:asciiTheme="majorHAnsi" w:eastAsiaTheme="majorEastAsia" w:hAnsiTheme="majorHAnsi" w:cstheme="majorBidi"/>
          <w:spacing w:val="-10"/>
          <w:kern w:val="28"/>
          <w:sz w:val="56"/>
          <w:szCs w:val="56"/>
          <w:lang w:val="en-US"/>
        </w:rPr>
      </w:pPr>
      <w:r>
        <w:rPr>
          <w:lang w:val="en-US"/>
        </w:rPr>
        <w:br w:type="page"/>
      </w:r>
    </w:p>
    <w:p w:rsidR="00E31F18" w:rsidRDefault="00E31F18" w:rsidP="00E31F18">
      <w:pPr>
        <w:pStyle w:val="Heading2"/>
        <w:numPr>
          <w:ilvl w:val="0"/>
          <w:numId w:val="4"/>
        </w:numPr>
        <w:rPr>
          <w:rStyle w:val="IntenseReference"/>
        </w:rPr>
      </w:pPr>
      <w:bookmarkStart w:id="0" w:name="_Toc133329143"/>
      <w:proofErr w:type="spellStart"/>
      <w:r w:rsidRPr="00E31F18">
        <w:rPr>
          <w:rStyle w:val="IntenseReference"/>
        </w:rPr>
        <w:lastRenderedPageBreak/>
        <w:t>Introduction</w:t>
      </w:r>
      <w:bookmarkEnd w:id="0"/>
      <w:proofErr w:type="spellEnd"/>
    </w:p>
    <w:p w:rsidR="00E31F18" w:rsidRPr="00E31F18" w:rsidRDefault="00E31F18" w:rsidP="00E31F18"/>
    <w:p w:rsidR="00CB20CF" w:rsidRDefault="00CB20CF" w:rsidP="00CB20CF">
      <w:pPr>
        <w:jc w:val="both"/>
        <w:rPr>
          <w:lang w:val="en-US"/>
        </w:rPr>
      </w:pPr>
      <w:r w:rsidRPr="00CB20CF">
        <w:rPr>
          <w:lang w:val="en-US"/>
        </w:rPr>
        <w:t xml:space="preserve">The </w:t>
      </w:r>
      <w:r>
        <w:rPr>
          <w:lang w:val="en-US"/>
        </w:rPr>
        <w:t xml:space="preserve">MATLAB </w:t>
      </w:r>
      <w:r w:rsidRPr="00CB20CF">
        <w:rPr>
          <w:lang w:val="en-US"/>
        </w:rPr>
        <w:t xml:space="preserve">app allows to evaluate single </w:t>
      </w:r>
      <w:proofErr w:type="gramStart"/>
      <w:r w:rsidRPr="00CB20CF">
        <w:rPr>
          <w:lang w:val="en-US"/>
        </w:rPr>
        <w:t>molecule localization microscopy data</w:t>
      </w:r>
      <w:proofErr w:type="gramEnd"/>
      <w:r w:rsidRPr="00CB20CF">
        <w:rPr>
          <w:lang w:val="en-US"/>
        </w:rPr>
        <w:t xml:space="preserve"> </w:t>
      </w:r>
      <w:r>
        <w:rPr>
          <w:lang w:val="en-US"/>
        </w:rPr>
        <w:t xml:space="preserve">in the form of tiff image stacks (time series) </w:t>
      </w:r>
      <w:r w:rsidRPr="00CB20CF">
        <w:rPr>
          <w:lang w:val="en-US"/>
        </w:rPr>
        <w:t xml:space="preserve">taken in a total internal reflection fluorescence (TIRF) microscope. </w:t>
      </w:r>
      <w:r>
        <w:rPr>
          <w:lang w:val="en-US"/>
        </w:rPr>
        <w:t xml:space="preserve">It estimates 3D position, signal and background level for each individual molecule. </w:t>
      </w:r>
    </w:p>
    <w:p w:rsidR="003F1522" w:rsidRDefault="00CB20CF" w:rsidP="00CB20CF">
      <w:pPr>
        <w:jc w:val="both"/>
        <w:rPr>
          <w:lang w:val="en-US"/>
        </w:rPr>
      </w:pPr>
      <w:r>
        <w:rPr>
          <w:lang w:val="en-US"/>
        </w:rPr>
        <w:t xml:space="preserve">To avoid localization biases, the app allows the user to measure optical aberrations present in the microscope by taking a z-stack of a small (e.g. 100 nm) fluorescent bead. </w:t>
      </w:r>
      <w:r w:rsidR="002563BA">
        <w:rPr>
          <w:lang w:val="en-US"/>
        </w:rPr>
        <w:t>This feature makes it also possible to evaluate data taken with engineered PSFs (e.g. using a cylindrical lens).</w:t>
      </w:r>
    </w:p>
    <w:p w:rsidR="00CB20CF" w:rsidRDefault="003F1522" w:rsidP="00CB20CF">
      <w:pPr>
        <w:jc w:val="both"/>
        <w:rPr>
          <w:lang w:val="en-US"/>
        </w:rPr>
      </w:pPr>
      <w:r>
        <w:rPr>
          <w:lang w:val="en-US"/>
        </w:rPr>
        <w:t xml:space="preserve">The app requires the </w:t>
      </w:r>
      <w:proofErr w:type="spellStart"/>
      <w:r>
        <w:rPr>
          <w:lang w:val="en-US"/>
        </w:rPr>
        <w:t>ImageJ</w:t>
      </w:r>
      <w:proofErr w:type="spellEnd"/>
      <w:r>
        <w:rPr>
          <w:lang w:val="en-US"/>
        </w:rPr>
        <w:t xml:space="preserve"> plugin “</w:t>
      </w:r>
      <w:hyperlink r:id="rId8" w:history="1">
        <w:r w:rsidRPr="003F1522">
          <w:rPr>
            <w:rStyle w:val="Hyperlink"/>
            <w:lang w:val="en-US"/>
          </w:rPr>
          <w:t>Thunderstorm</w:t>
        </w:r>
      </w:hyperlink>
      <w:r>
        <w:rPr>
          <w:lang w:val="en-US"/>
        </w:rPr>
        <w:t xml:space="preserve">” for doing a coarse, 2D pre-localization. </w:t>
      </w:r>
    </w:p>
    <w:p w:rsidR="00CB20CF" w:rsidRDefault="00CB20CF" w:rsidP="00CB20CF">
      <w:pPr>
        <w:rPr>
          <w:lang w:val="en-US"/>
        </w:rPr>
      </w:pPr>
      <w:r>
        <w:rPr>
          <w:lang w:val="en-US"/>
        </w:rPr>
        <w:t xml:space="preserve">The app consists of three parts that </w:t>
      </w:r>
      <w:proofErr w:type="gramStart"/>
      <w:r>
        <w:rPr>
          <w:lang w:val="en-US"/>
        </w:rPr>
        <w:t>can be also run</w:t>
      </w:r>
      <w:proofErr w:type="gramEnd"/>
      <w:r>
        <w:rPr>
          <w:lang w:val="en-US"/>
        </w:rPr>
        <w:t xml:space="preserve"> individually: </w:t>
      </w:r>
    </w:p>
    <w:tbl>
      <w:tblPr>
        <w:tblStyle w:val="TableGrid"/>
        <w:tblW w:w="0" w:type="auto"/>
        <w:tblLook w:val="04A0" w:firstRow="1" w:lastRow="0" w:firstColumn="1" w:lastColumn="0" w:noHBand="0" w:noVBand="1"/>
      </w:tblPr>
      <w:tblGrid>
        <w:gridCol w:w="3400"/>
        <w:gridCol w:w="5662"/>
      </w:tblGrid>
      <w:tr w:rsidR="00CB20CF" w:rsidTr="00CB20CF">
        <w:tc>
          <w:tcPr>
            <w:tcW w:w="3397" w:type="dxa"/>
          </w:tcPr>
          <w:p w:rsidR="00CB20CF" w:rsidRPr="004C49EE" w:rsidRDefault="00CB20CF" w:rsidP="00CB20CF">
            <w:pPr>
              <w:rPr>
                <w:b/>
                <w:lang w:val="en-US"/>
              </w:rPr>
            </w:pPr>
            <w:r w:rsidRPr="004C49EE">
              <w:rPr>
                <w:b/>
                <w:lang w:val="en-US"/>
              </w:rPr>
              <w:t>„</w:t>
            </w:r>
            <w:proofErr w:type="spellStart"/>
            <w:r w:rsidRPr="004C49EE">
              <w:rPr>
                <w:b/>
                <w:lang w:val="en-US"/>
              </w:rPr>
              <w:t>SMLM_data_processing.mlapp</w:t>
            </w:r>
            <w:proofErr w:type="spellEnd"/>
            <w:r w:rsidRPr="004C49EE">
              <w:rPr>
                <w:b/>
                <w:lang w:val="en-US"/>
              </w:rPr>
              <w:t>“</w:t>
            </w:r>
          </w:p>
        </w:tc>
        <w:tc>
          <w:tcPr>
            <w:tcW w:w="5665" w:type="dxa"/>
          </w:tcPr>
          <w:p w:rsidR="00CB20CF" w:rsidRDefault="00CB20CF" w:rsidP="00CB20CF">
            <w:pPr>
              <w:rPr>
                <w:lang w:val="en-US"/>
              </w:rPr>
            </w:pPr>
            <w:r w:rsidRPr="00CB20CF">
              <w:rPr>
                <w:lang w:val="en-US"/>
              </w:rPr>
              <w:t>The main app</w:t>
            </w:r>
          </w:p>
        </w:tc>
      </w:tr>
      <w:tr w:rsidR="00CB20CF" w:rsidRPr="007F78F7" w:rsidTr="00CB20CF">
        <w:tc>
          <w:tcPr>
            <w:tcW w:w="3397" w:type="dxa"/>
          </w:tcPr>
          <w:p w:rsidR="00CB20CF" w:rsidRPr="004C49EE" w:rsidRDefault="00CB20CF" w:rsidP="00CB20CF">
            <w:pPr>
              <w:rPr>
                <w:b/>
                <w:lang w:val="en-US"/>
              </w:rPr>
            </w:pPr>
            <w:r w:rsidRPr="004C49EE">
              <w:rPr>
                <w:b/>
                <w:lang w:val="en-US"/>
              </w:rPr>
              <w:t>“</w:t>
            </w:r>
            <w:proofErr w:type="spellStart"/>
            <w:r w:rsidRPr="004C49EE">
              <w:rPr>
                <w:b/>
                <w:lang w:val="en-US"/>
              </w:rPr>
              <w:t>construct_PSF.mlapp</w:t>
            </w:r>
            <w:proofErr w:type="spellEnd"/>
            <w:r w:rsidRPr="004C49EE">
              <w:rPr>
                <w:b/>
                <w:lang w:val="en-US"/>
              </w:rPr>
              <w:t>”</w:t>
            </w:r>
            <w:r w:rsidRPr="004C49EE">
              <w:rPr>
                <w:b/>
                <w:lang w:val="en-US"/>
              </w:rPr>
              <w:tab/>
            </w:r>
          </w:p>
        </w:tc>
        <w:tc>
          <w:tcPr>
            <w:tcW w:w="5665" w:type="dxa"/>
          </w:tcPr>
          <w:p w:rsidR="00CB20CF" w:rsidRPr="00CB20CF" w:rsidRDefault="00CB20CF" w:rsidP="00CB20CF">
            <w:pPr>
              <w:rPr>
                <w:lang w:val="en-US"/>
              </w:rPr>
            </w:pPr>
            <w:r w:rsidRPr="00CB20CF">
              <w:rPr>
                <w:lang w:val="en-US"/>
              </w:rPr>
              <w:t>A</w:t>
            </w:r>
            <w:r w:rsidR="002B0804">
              <w:rPr>
                <w:lang w:val="en-US"/>
              </w:rPr>
              <w:t xml:space="preserve"> sub-</w:t>
            </w:r>
            <w:r w:rsidRPr="00CB20CF">
              <w:rPr>
                <w:lang w:val="en-US"/>
              </w:rPr>
              <w:t xml:space="preserve">app </w:t>
            </w:r>
            <w:r>
              <w:rPr>
                <w:lang w:val="en-US"/>
              </w:rPr>
              <w:t xml:space="preserve">to construct </w:t>
            </w:r>
            <w:r w:rsidRPr="00CB20CF">
              <w:rPr>
                <w:lang w:val="en-US"/>
              </w:rPr>
              <w:t>point spread function</w:t>
            </w:r>
            <w:r>
              <w:rPr>
                <w:lang w:val="en-US"/>
              </w:rPr>
              <w:t>s, which can be loaded into and used in the main app</w:t>
            </w:r>
          </w:p>
          <w:p w:rsidR="00CB20CF" w:rsidRDefault="00CB20CF" w:rsidP="00CB20CF">
            <w:pPr>
              <w:rPr>
                <w:lang w:val="en-US"/>
              </w:rPr>
            </w:pPr>
          </w:p>
        </w:tc>
      </w:tr>
      <w:tr w:rsidR="00CB20CF" w:rsidRPr="007F78F7" w:rsidTr="00CB20CF">
        <w:tc>
          <w:tcPr>
            <w:tcW w:w="3397" w:type="dxa"/>
          </w:tcPr>
          <w:p w:rsidR="00CB20CF" w:rsidRPr="004C49EE" w:rsidRDefault="00CB20CF" w:rsidP="00CB20CF">
            <w:pPr>
              <w:rPr>
                <w:b/>
                <w:lang w:val="en-US"/>
              </w:rPr>
            </w:pPr>
            <w:r w:rsidRPr="004C49EE">
              <w:rPr>
                <w:b/>
                <w:lang w:val="en-US"/>
              </w:rPr>
              <w:t>“</w:t>
            </w:r>
            <w:proofErr w:type="spellStart"/>
            <w:r w:rsidRPr="004C49EE">
              <w:rPr>
                <w:b/>
                <w:lang w:val="en-US"/>
              </w:rPr>
              <w:t>aberration_measurement.mlapp</w:t>
            </w:r>
            <w:proofErr w:type="spellEnd"/>
            <w:r w:rsidRPr="004C49EE">
              <w:rPr>
                <w:b/>
                <w:lang w:val="en-US"/>
              </w:rPr>
              <w:t>”</w:t>
            </w:r>
          </w:p>
        </w:tc>
        <w:tc>
          <w:tcPr>
            <w:tcW w:w="5665" w:type="dxa"/>
          </w:tcPr>
          <w:p w:rsidR="00CB20CF" w:rsidRDefault="002B0804" w:rsidP="00CB20CF">
            <w:pPr>
              <w:rPr>
                <w:lang w:val="en-US"/>
              </w:rPr>
            </w:pPr>
            <w:r>
              <w:rPr>
                <w:lang w:val="en-US"/>
              </w:rPr>
              <w:t>A sub-</w:t>
            </w:r>
            <w:r w:rsidR="00CB20CF">
              <w:rPr>
                <w:lang w:val="en-US"/>
              </w:rPr>
              <w:t>app to estimate pupil phase aberrations from a previously recorded z-stack of a single fluorescent bead</w:t>
            </w:r>
          </w:p>
        </w:tc>
      </w:tr>
    </w:tbl>
    <w:p w:rsidR="00CB20CF" w:rsidRDefault="00CB20CF" w:rsidP="00CB20CF">
      <w:pPr>
        <w:rPr>
          <w:lang w:val="en-US"/>
        </w:rPr>
      </w:pPr>
    </w:p>
    <w:p w:rsidR="002563BA" w:rsidRDefault="002563BA" w:rsidP="00CB20CF">
      <w:pPr>
        <w:rPr>
          <w:lang w:val="en-US"/>
        </w:rPr>
      </w:pPr>
    </w:p>
    <w:p w:rsidR="002563BA" w:rsidRDefault="002563BA" w:rsidP="00E31F18">
      <w:pPr>
        <w:pStyle w:val="Heading2"/>
        <w:numPr>
          <w:ilvl w:val="0"/>
          <w:numId w:val="4"/>
        </w:numPr>
        <w:rPr>
          <w:rStyle w:val="IntenseReference"/>
        </w:rPr>
      </w:pPr>
      <w:bookmarkStart w:id="1" w:name="_Toc133329144"/>
      <w:r w:rsidRPr="004C49EE">
        <w:rPr>
          <w:rStyle w:val="IntenseReference"/>
        </w:rPr>
        <w:t>Installation</w:t>
      </w:r>
      <w:bookmarkEnd w:id="1"/>
      <w:r w:rsidRPr="004C49EE">
        <w:rPr>
          <w:rStyle w:val="IntenseReference"/>
        </w:rPr>
        <w:t xml:space="preserve"> </w:t>
      </w:r>
    </w:p>
    <w:p w:rsidR="00E31F18" w:rsidRPr="00E31F18" w:rsidRDefault="00E31F18" w:rsidP="00E31F18"/>
    <w:p w:rsidR="002563BA" w:rsidRPr="002563BA" w:rsidRDefault="002563BA" w:rsidP="002147EE">
      <w:pPr>
        <w:jc w:val="both"/>
        <w:rPr>
          <w:lang w:val="en-US"/>
        </w:rPr>
      </w:pPr>
      <w:r>
        <w:rPr>
          <w:lang w:val="en-US"/>
        </w:rPr>
        <w:t xml:space="preserve">Unpack the zip archive and double click on the apps to install them in </w:t>
      </w:r>
      <w:proofErr w:type="spellStart"/>
      <w:r>
        <w:rPr>
          <w:lang w:val="en-US"/>
        </w:rPr>
        <w:t>Matlab</w:t>
      </w:r>
      <w:proofErr w:type="spellEnd"/>
      <w:r>
        <w:rPr>
          <w:lang w:val="en-US"/>
        </w:rPr>
        <w:t xml:space="preserve">. They will appear in the MATLAB “apps” bar. </w:t>
      </w:r>
      <w:r w:rsidRPr="002563BA">
        <w:rPr>
          <w:b/>
          <w:lang w:val="en-US"/>
        </w:rPr>
        <w:t xml:space="preserve">When executing the apps, be sure that the </w:t>
      </w:r>
      <w:proofErr w:type="spellStart"/>
      <w:r w:rsidRPr="002563BA">
        <w:rPr>
          <w:b/>
          <w:lang w:val="en-US"/>
        </w:rPr>
        <w:t>Matlab</w:t>
      </w:r>
      <w:proofErr w:type="spellEnd"/>
      <w:r w:rsidRPr="002563BA">
        <w:rPr>
          <w:b/>
          <w:lang w:val="en-US"/>
        </w:rPr>
        <w:t xml:space="preserve"> path is set to the path where the folders “example data” and “user data” are located</w:t>
      </w:r>
      <w:r>
        <w:rPr>
          <w:lang w:val="en-US"/>
        </w:rPr>
        <w:t xml:space="preserve">. The latter contains files that characterize the PSF, objective lenses, cameras and aberrations. Otherwise, the app fails to load the default PSF at startup. </w:t>
      </w:r>
    </w:p>
    <w:p w:rsidR="00E21671" w:rsidRDefault="002563BA">
      <w:pPr>
        <w:rPr>
          <w:lang w:val="en-US"/>
        </w:rPr>
      </w:pPr>
      <w:r>
        <w:rPr>
          <w:noProof/>
          <w:lang w:eastAsia="de-DE"/>
        </w:rPr>
        <w:drawing>
          <wp:inline distT="0" distB="0" distL="0" distR="0" wp14:anchorId="54769313" wp14:editId="746CEBE4">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97050"/>
                    </a:xfrm>
                    <a:prstGeom prst="rect">
                      <a:avLst/>
                    </a:prstGeom>
                  </pic:spPr>
                </pic:pic>
              </a:graphicData>
            </a:graphic>
          </wp:inline>
        </w:drawing>
      </w:r>
      <w:r w:rsidR="00E21671">
        <w:rPr>
          <w:lang w:val="en-US"/>
        </w:rPr>
        <w:br w:type="page"/>
      </w:r>
    </w:p>
    <w:p w:rsidR="00E21671" w:rsidRDefault="00E21671" w:rsidP="00CB20CF">
      <w:pPr>
        <w:rPr>
          <w:lang w:val="en-US"/>
        </w:rPr>
      </w:pPr>
    </w:p>
    <w:p w:rsidR="00E21671" w:rsidRPr="004C49EE" w:rsidRDefault="00E21671" w:rsidP="00E31F18">
      <w:pPr>
        <w:pStyle w:val="Heading2"/>
        <w:numPr>
          <w:ilvl w:val="0"/>
          <w:numId w:val="4"/>
        </w:numPr>
        <w:rPr>
          <w:rStyle w:val="IntenseReference"/>
          <w:lang w:val="en-US"/>
        </w:rPr>
      </w:pPr>
      <w:bookmarkStart w:id="2" w:name="_Toc133329145"/>
      <w:proofErr w:type="spellStart"/>
      <w:r w:rsidRPr="004C49EE">
        <w:rPr>
          <w:rStyle w:val="IntenseReference"/>
          <w:lang w:val="en-US"/>
        </w:rPr>
        <w:t>SLM_data_processing</w:t>
      </w:r>
      <w:bookmarkEnd w:id="2"/>
      <w:proofErr w:type="spellEnd"/>
    </w:p>
    <w:p w:rsidR="002563BA" w:rsidRDefault="002563BA" w:rsidP="002563BA">
      <w:pPr>
        <w:rPr>
          <w:lang w:val="en-US"/>
        </w:rPr>
      </w:pPr>
    </w:p>
    <w:p w:rsidR="00CA3BD5" w:rsidRPr="00967A27" w:rsidRDefault="009B105B" w:rsidP="00BA3CB3">
      <w:pPr>
        <w:pStyle w:val="ListParagraph"/>
        <w:numPr>
          <w:ilvl w:val="1"/>
          <w:numId w:val="4"/>
        </w:numPr>
        <w:rPr>
          <w:b/>
          <w:color w:val="5B9BD5" w:themeColor="accent1"/>
          <w:lang w:val="en-US"/>
        </w:rPr>
      </w:pPr>
      <w:r w:rsidRPr="00967A27">
        <w:rPr>
          <w:b/>
          <w:color w:val="5B9BD5" w:themeColor="accent1"/>
          <w:lang w:val="en-US"/>
        </w:rPr>
        <w:t>General w</w:t>
      </w:r>
      <w:r w:rsidR="00CA3BD5" w:rsidRPr="00967A27">
        <w:rPr>
          <w:b/>
          <w:color w:val="5B9BD5" w:themeColor="accent1"/>
          <w:lang w:val="en-US"/>
        </w:rPr>
        <w:t>orkflow</w:t>
      </w:r>
    </w:p>
    <w:p w:rsidR="00CA3BD5" w:rsidRDefault="003F1522" w:rsidP="002563BA">
      <w:pPr>
        <w:rPr>
          <w:lang w:val="en-US"/>
        </w:rPr>
      </w:pPr>
      <w:r>
        <w:rPr>
          <w:lang w:val="en-US"/>
        </w:rPr>
        <w:t xml:space="preserve">The app consists of </w:t>
      </w:r>
      <w:proofErr w:type="gramStart"/>
      <w:r>
        <w:rPr>
          <w:lang w:val="en-US"/>
        </w:rPr>
        <w:t>3</w:t>
      </w:r>
      <w:proofErr w:type="gramEnd"/>
      <w:r>
        <w:rPr>
          <w:lang w:val="en-US"/>
        </w:rPr>
        <w:t xml:space="preserve"> tabs: “</w:t>
      </w:r>
      <w:r w:rsidRPr="00CA3BD5">
        <w:rPr>
          <w:b/>
          <w:lang w:val="en-US"/>
        </w:rPr>
        <w:t>define PSF</w:t>
      </w:r>
      <w:r>
        <w:rPr>
          <w:lang w:val="en-US"/>
        </w:rPr>
        <w:t>”, “</w:t>
      </w:r>
      <w:proofErr w:type="spellStart"/>
      <w:r w:rsidRPr="00CA3BD5">
        <w:rPr>
          <w:b/>
          <w:lang w:val="en-US"/>
        </w:rPr>
        <w:t>prelocal</w:t>
      </w:r>
      <w:r w:rsidR="00CA3BD5">
        <w:rPr>
          <w:b/>
          <w:lang w:val="en-US"/>
        </w:rPr>
        <w:t>i</w:t>
      </w:r>
      <w:r w:rsidRPr="00CA3BD5">
        <w:rPr>
          <w:b/>
          <w:lang w:val="en-US"/>
        </w:rPr>
        <w:t>zation</w:t>
      </w:r>
      <w:proofErr w:type="spellEnd"/>
      <w:r>
        <w:rPr>
          <w:lang w:val="en-US"/>
        </w:rPr>
        <w:t>” and “</w:t>
      </w:r>
      <w:r w:rsidRPr="00CA3BD5">
        <w:rPr>
          <w:b/>
          <w:lang w:val="en-US"/>
        </w:rPr>
        <w:t>precise localization</w:t>
      </w:r>
      <w:r>
        <w:rPr>
          <w:lang w:val="en-US"/>
        </w:rPr>
        <w:t xml:space="preserve">”. </w:t>
      </w:r>
      <w:r w:rsidR="00CA3BD5">
        <w:rPr>
          <w:lang w:val="en-US"/>
        </w:rPr>
        <w:t xml:space="preserve"> The general workflow </w:t>
      </w:r>
      <w:r w:rsidR="00FF0D6F">
        <w:rPr>
          <w:lang w:val="en-US"/>
        </w:rPr>
        <w:t>comprises</w:t>
      </w:r>
      <w:r w:rsidR="00CA3BD5">
        <w:rPr>
          <w:lang w:val="en-US"/>
        </w:rPr>
        <w:t xml:space="preserve">: </w:t>
      </w:r>
    </w:p>
    <w:p w:rsidR="00CA3BD5" w:rsidRPr="00667566" w:rsidRDefault="00CA3BD5" w:rsidP="00933010">
      <w:pPr>
        <w:pStyle w:val="ListParagraph"/>
        <w:numPr>
          <w:ilvl w:val="0"/>
          <w:numId w:val="3"/>
        </w:numPr>
        <w:rPr>
          <w:lang w:val="en-US"/>
        </w:rPr>
      </w:pPr>
      <w:r w:rsidRPr="00667566">
        <w:rPr>
          <w:lang w:val="en-US"/>
        </w:rPr>
        <w:t>the definition of the PSF that persisted when the raw image data was recorded</w:t>
      </w:r>
      <w:r w:rsidR="00667566" w:rsidRPr="00667566">
        <w:rPr>
          <w:lang w:val="en-US"/>
        </w:rPr>
        <w:t xml:space="preserve"> </w:t>
      </w:r>
      <w:r w:rsidR="00667566" w:rsidRPr="00667566">
        <w:rPr>
          <w:lang w:val="en-US"/>
        </w:rPr>
        <w:t>(in tab: “</w:t>
      </w:r>
      <w:r w:rsidR="00667566" w:rsidRPr="00667566">
        <w:rPr>
          <w:lang w:val="en-US"/>
        </w:rPr>
        <w:t>define PSF</w:t>
      </w:r>
      <w:r w:rsidR="00667566" w:rsidRPr="00667566">
        <w:rPr>
          <w:lang w:val="en-US"/>
        </w:rPr>
        <w:t>”)</w:t>
      </w:r>
    </w:p>
    <w:p w:rsidR="00CA3BD5" w:rsidRDefault="00CA3BD5" w:rsidP="005E6780">
      <w:pPr>
        <w:pStyle w:val="ListParagraph"/>
        <w:numPr>
          <w:ilvl w:val="0"/>
          <w:numId w:val="3"/>
        </w:numPr>
        <w:rPr>
          <w:lang w:val="en-US"/>
        </w:rPr>
      </w:pPr>
      <w:proofErr w:type="gramStart"/>
      <w:r>
        <w:rPr>
          <w:lang w:val="en-US"/>
        </w:rPr>
        <w:t>e</w:t>
      </w:r>
      <w:r w:rsidRPr="00CA3BD5">
        <w:rPr>
          <w:lang w:val="en-US"/>
        </w:rPr>
        <w:t>valuating</w:t>
      </w:r>
      <w:proofErr w:type="gramEnd"/>
      <w:r w:rsidRPr="00CA3BD5">
        <w:rPr>
          <w:lang w:val="en-US"/>
        </w:rPr>
        <w:t xml:space="preserve"> the raw </w:t>
      </w:r>
      <w:r>
        <w:rPr>
          <w:lang w:val="en-US"/>
        </w:rPr>
        <w:t xml:space="preserve">image </w:t>
      </w:r>
      <w:r w:rsidRPr="00CA3BD5">
        <w:rPr>
          <w:lang w:val="en-US"/>
        </w:rPr>
        <w:t>data in 2D using Thunderstorm</w:t>
      </w:r>
      <w:r>
        <w:rPr>
          <w:lang w:val="en-US"/>
        </w:rPr>
        <w:t xml:space="preserve"> and saving the result as csv-table. </w:t>
      </w:r>
      <w:r w:rsidR="00FF0D6F">
        <w:rPr>
          <w:lang w:val="en-US"/>
        </w:rPr>
        <w:t xml:space="preserve">Note that the correct pixel size must be set in Thunderstorm under “camera settings”. The other parameters there are not relevant. </w:t>
      </w:r>
    </w:p>
    <w:p w:rsidR="00CA3BD5" w:rsidRDefault="00FF0D6F" w:rsidP="005E6780">
      <w:pPr>
        <w:pStyle w:val="ListParagraph"/>
        <w:numPr>
          <w:ilvl w:val="0"/>
          <w:numId w:val="3"/>
        </w:numPr>
        <w:rPr>
          <w:lang w:val="en-US"/>
        </w:rPr>
      </w:pPr>
      <w:r>
        <w:rPr>
          <w:lang w:val="en-US"/>
        </w:rPr>
        <w:t>l</w:t>
      </w:r>
      <w:r w:rsidR="00CA3BD5">
        <w:rPr>
          <w:lang w:val="en-US"/>
        </w:rPr>
        <w:t>oading the raw image data + Thunderstorm csv-table</w:t>
      </w:r>
      <w:r w:rsidR="00667566">
        <w:rPr>
          <w:lang w:val="en-US"/>
        </w:rPr>
        <w:t xml:space="preserve"> into the app (in tab: “</w:t>
      </w:r>
      <w:proofErr w:type="spellStart"/>
      <w:r w:rsidR="00667566">
        <w:rPr>
          <w:lang w:val="en-US"/>
        </w:rPr>
        <w:t>prelocalization</w:t>
      </w:r>
      <w:proofErr w:type="spellEnd"/>
      <w:r w:rsidR="00667566">
        <w:rPr>
          <w:lang w:val="en-US"/>
        </w:rPr>
        <w:t>”)</w:t>
      </w:r>
    </w:p>
    <w:p w:rsidR="003F1522" w:rsidRDefault="00FF0D6F" w:rsidP="002563BA">
      <w:pPr>
        <w:pStyle w:val="ListParagraph"/>
        <w:numPr>
          <w:ilvl w:val="0"/>
          <w:numId w:val="3"/>
        </w:numPr>
        <w:rPr>
          <w:lang w:val="en-US"/>
        </w:rPr>
      </w:pPr>
      <w:r>
        <w:rPr>
          <w:lang w:val="en-US"/>
        </w:rPr>
        <w:t xml:space="preserve">performing precise 3D localization (in tab: “precise localization”) </w:t>
      </w:r>
    </w:p>
    <w:p w:rsidR="00FF0D6F" w:rsidRDefault="00FF0D6F" w:rsidP="00FF0D6F">
      <w:pPr>
        <w:pStyle w:val="ListParagraph"/>
        <w:rPr>
          <w:lang w:val="en-US"/>
        </w:rPr>
      </w:pPr>
    </w:p>
    <w:p w:rsidR="00FF0D6F" w:rsidRPr="00FF0D6F" w:rsidRDefault="00FF0D6F" w:rsidP="00FF0D6F">
      <w:pPr>
        <w:pStyle w:val="ListParagraph"/>
        <w:rPr>
          <w:lang w:val="en-US"/>
        </w:rPr>
      </w:pPr>
    </w:p>
    <w:p w:rsidR="00FF0D6F" w:rsidRPr="00967A27" w:rsidRDefault="00FF0D6F" w:rsidP="00BA3CB3">
      <w:pPr>
        <w:pStyle w:val="ListParagraph"/>
        <w:numPr>
          <w:ilvl w:val="1"/>
          <w:numId w:val="4"/>
        </w:numPr>
        <w:rPr>
          <w:b/>
          <w:color w:val="5B9BD5" w:themeColor="accent1"/>
          <w:lang w:val="en-US"/>
        </w:rPr>
      </w:pPr>
      <w:r w:rsidRPr="00967A27">
        <w:rPr>
          <w:b/>
          <w:color w:val="5B9BD5" w:themeColor="accent1"/>
          <w:lang w:val="en-US"/>
        </w:rPr>
        <w:t>Detailed explanations</w:t>
      </w:r>
      <w:r w:rsidR="00BA3CB3" w:rsidRPr="00967A27">
        <w:rPr>
          <w:b/>
          <w:color w:val="5B9BD5" w:themeColor="accent1"/>
          <w:lang w:val="en-US"/>
        </w:rPr>
        <w:t xml:space="preserve"> to the app</w:t>
      </w:r>
    </w:p>
    <w:p w:rsidR="00A22099" w:rsidRDefault="00B345B7" w:rsidP="002563BA">
      <w:pPr>
        <w:rPr>
          <w:lang w:val="en-US"/>
        </w:rPr>
      </w:pPr>
      <w:r>
        <w:rPr>
          <w:lang w:val="en-US"/>
        </w:rPr>
        <w:fldChar w:fldCharType="begin"/>
      </w:r>
      <w:r>
        <w:rPr>
          <w:lang w:val="en-US"/>
        </w:rPr>
        <w:instrText xml:space="preserve"> REF _Ref133327833 \h </w:instrText>
      </w:r>
      <w:r>
        <w:rPr>
          <w:lang w:val="en-US"/>
        </w:rPr>
      </w:r>
      <w:r>
        <w:rPr>
          <w:lang w:val="en-US"/>
        </w:rPr>
        <w:fldChar w:fldCharType="separate"/>
      </w:r>
      <w:r w:rsidRPr="00B345B7">
        <w:rPr>
          <w:lang w:val="en-US"/>
        </w:rPr>
        <w:t xml:space="preserve">Fig. </w:t>
      </w:r>
      <w:r w:rsidRPr="00B345B7">
        <w:rPr>
          <w:noProof/>
          <w:lang w:val="en-US"/>
        </w:rPr>
        <w:t>3</w:t>
      </w:r>
      <w:r w:rsidRPr="00B345B7">
        <w:rPr>
          <w:lang w:val="en-US"/>
        </w:rPr>
        <w:t>.</w:t>
      </w:r>
      <w:r w:rsidRPr="00B345B7">
        <w:rPr>
          <w:noProof/>
          <w:lang w:val="en-US"/>
        </w:rPr>
        <w:t>1</w:t>
      </w:r>
      <w:r>
        <w:rPr>
          <w:lang w:val="en-US"/>
        </w:rPr>
        <w:fldChar w:fldCharType="end"/>
      </w:r>
      <w:r>
        <w:rPr>
          <w:lang w:val="en-US"/>
        </w:rPr>
        <w:t xml:space="preserve"> </w:t>
      </w:r>
      <w:r w:rsidR="00F4092E">
        <w:rPr>
          <w:lang w:val="en-US"/>
        </w:rPr>
        <w:fldChar w:fldCharType="begin"/>
      </w:r>
      <w:r w:rsidR="00F4092E">
        <w:rPr>
          <w:lang w:val="en-US"/>
        </w:rPr>
        <w:instrText xml:space="preserve"> REF _Ref133326391 \h </w:instrText>
      </w:r>
      <w:r w:rsidR="00F4092E">
        <w:rPr>
          <w:lang w:val="en-US"/>
        </w:rPr>
      </w:r>
      <w:r w:rsidR="00F4092E">
        <w:rPr>
          <w:lang w:val="en-US"/>
        </w:rPr>
        <w:fldChar w:fldCharType="separate"/>
      </w:r>
      <w:r w:rsidR="00F4092E">
        <w:rPr>
          <w:lang w:val="en-US"/>
        </w:rPr>
        <w:fldChar w:fldCharType="end"/>
      </w:r>
      <w:r w:rsidR="002563BA">
        <w:rPr>
          <w:lang w:val="en-US"/>
        </w:rPr>
        <w:t>shows the “define PSF”</w:t>
      </w:r>
      <w:r w:rsidR="00A22099">
        <w:rPr>
          <w:lang w:val="en-US"/>
        </w:rPr>
        <w:t xml:space="preserve"> tab as it should appear at startup. </w:t>
      </w:r>
    </w:p>
    <w:p w:rsidR="00A22099" w:rsidRPr="002563BA" w:rsidRDefault="00A22099" w:rsidP="002147EE">
      <w:pPr>
        <w:jc w:val="both"/>
        <w:rPr>
          <w:lang w:val="en-US"/>
        </w:rPr>
      </w:pPr>
      <w:r>
        <w:rPr>
          <w:lang w:val="en-US"/>
        </w:rPr>
        <w:t xml:space="preserve">The </w:t>
      </w:r>
      <w:r w:rsidRPr="002147EE">
        <w:rPr>
          <w:lang w:val="en-US"/>
        </w:rPr>
        <w:t>text box</w:t>
      </w:r>
      <w:r>
        <w:rPr>
          <w:lang w:val="en-US"/>
        </w:rPr>
        <w:t xml:space="preserve"> contains info about the PSF such as name, defocus value, oversampling value, the used camera and objective </w:t>
      </w:r>
      <w:r w:rsidR="00115F08">
        <w:rPr>
          <w:lang w:val="en-US"/>
        </w:rPr>
        <w:t>lens (</w:t>
      </w:r>
      <w:r>
        <w:rPr>
          <w:lang w:val="en-US"/>
        </w:rPr>
        <w:t>explanation</w:t>
      </w:r>
      <w:r w:rsidR="00F4092E">
        <w:rPr>
          <w:lang w:val="en-US"/>
        </w:rPr>
        <w:t>s</w:t>
      </w:r>
      <w:r>
        <w:rPr>
          <w:lang w:val="en-US"/>
        </w:rPr>
        <w:t xml:space="preserve"> to these parameters </w:t>
      </w:r>
      <w:proofErr w:type="gramStart"/>
      <w:r w:rsidR="00F4092E">
        <w:rPr>
          <w:lang w:val="en-US"/>
        </w:rPr>
        <w:t>can be found</w:t>
      </w:r>
      <w:proofErr w:type="gramEnd"/>
      <w:r w:rsidR="00F4092E">
        <w:rPr>
          <w:lang w:val="en-US"/>
        </w:rPr>
        <w:t xml:space="preserve"> </w:t>
      </w:r>
      <w:r>
        <w:rPr>
          <w:lang w:val="en-US"/>
        </w:rPr>
        <w:t xml:space="preserve">in chapter </w:t>
      </w:r>
      <w:r w:rsidR="00143260">
        <w:rPr>
          <w:lang w:val="en-US"/>
        </w:rPr>
        <w:t>xxx</w:t>
      </w:r>
      <w:r w:rsidR="00115F08">
        <w:rPr>
          <w:lang w:val="en-US"/>
        </w:rPr>
        <w:t>)</w:t>
      </w:r>
      <w:r>
        <w:rPr>
          <w:lang w:val="en-US"/>
        </w:rPr>
        <w:t>.</w:t>
      </w:r>
      <w:r w:rsidR="00115F08">
        <w:rPr>
          <w:lang w:val="en-US"/>
        </w:rPr>
        <w:t xml:space="preserve"> </w:t>
      </w:r>
      <w:r w:rsidR="00115F08">
        <w:rPr>
          <w:lang w:val="en-US"/>
        </w:rPr>
        <w:br/>
        <w:t xml:space="preserve">The </w:t>
      </w:r>
      <w:r w:rsidR="00115F08" w:rsidRPr="002147EE">
        <w:rPr>
          <w:lang w:val="en-US"/>
        </w:rPr>
        <w:t>figure on the right allows</w:t>
      </w:r>
      <w:r w:rsidR="00115F08">
        <w:rPr>
          <w:lang w:val="en-US"/>
        </w:rPr>
        <w:t xml:space="preserve"> one to inspect the PSF for all z-values it supports. The z-value is defined as the position of a molecule form the coverslip and ranges from </w:t>
      </w:r>
      <w:proofErr w:type="gramStart"/>
      <w:r w:rsidR="00115F08">
        <w:rPr>
          <w:lang w:val="en-US"/>
        </w:rPr>
        <w:t>0</w:t>
      </w:r>
      <w:proofErr w:type="gramEnd"/>
      <w:r w:rsidR="00115F08">
        <w:rPr>
          <w:lang w:val="en-US"/>
        </w:rPr>
        <w:t xml:space="preserve"> to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em</m:t>
            </m:r>
          </m:sub>
        </m:sSub>
        <m:r>
          <w:rPr>
            <w:rFonts w:ascii="Cambria Math" w:eastAsiaTheme="minorEastAsia" w:hAnsi="Cambria Math"/>
            <w:lang w:val="en-US"/>
          </w:rPr>
          <m:t>/3</m:t>
        </m:r>
      </m:oMath>
      <w:r w:rsidR="00115F08">
        <w:rPr>
          <w:rFonts w:eastAsiaTheme="minorEastAsia"/>
          <w:lang w:val="en-US"/>
        </w:rPr>
        <w:t xml:space="preserve"> (a third of the peak emission wavelength). </w:t>
      </w:r>
    </w:p>
    <w:p w:rsidR="00B345B7" w:rsidRDefault="003F1522" w:rsidP="00B345B7">
      <w:pPr>
        <w:keepNext/>
        <w:jc w:val="center"/>
      </w:pPr>
      <w:r>
        <w:rPr>
          <w:noProof/>
          <w:lang w:eastAsia="de-DE"/>
        </w:rPr>
        <w:drawing>
          <wp:inline distT="0" distB="0" distL="0" distR="0" wp14:anchorId="21A9A3D1" wp14:editId="071F6750">
            <wp:extent cx="4320000" cy="3027600"/>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027600"/>
                    </a:xfrm>
                    <a:prstGeom prst="rect">
                      <a:avLst/>
                    </a:prstGeom>
                  </pic:spPr>
                </pic:pic>
              </a:graphicData>
            </a:graphic>
          </wp:inline>
        </w:drawing>
      </w:r>
    </w:p>
    <w:p w:rsidR="00F476D1" w:rsidRPr="00B345B7" w:rsidRDefault="00B345B7" w:rsidP="00B345B7">
      <w:pPr>
        <w:pStyle w:val="Caption"/>
        <w:jc w:val="center"/>
        <w:rPr>
          <w:lang w:val="en-US"/>
        </w:rPr>
      </w:pPr>
      <w:bookmarkStart w:id="3" w:name="_Ref133327833"/>
      <w:r w:rsidRPr="00B345B7">
        <w:rPr>
          <w:lang w:val="en-US"/>
        </w:rPr>
        <w:t xml:space="preserve">Fig. </w:t>
      </w:r>
      <w:r>
        <w:rPr>
          <w:lang w:val="en-US"/>
        </w:rPr>
        <w:fldChar w:fldCharType="begin"/>
      </w:r>
      <w:r>
        <w:rPr>
          <w:lang w:val="en-US"/>
        </w:rPr>
        <w:instrText xml:space="preserve"> STYLEREF 2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Fig. \* ARABIC \s 2 </w:instrText>
      </w:r>
      <w:r>
        <w:rPr>
          <w:lang w:val="en-US"/>
        </w:rPr>
        <w:fldChar w:fldCharType="separate"/>
      </w:r>
      <w:r>
        <w:rPr>
          <w:noProof/>
          <w:lang w:val="en-US"/>
        </w:rPr>
        <w:t>1</w:t>
      </w:r>
      <w:r>
        <w:rPr>
          <w:lang w:val="en-US"/>
        </w:rPr>
        <w:fldChar w:fldCharType="end"/>
      </w:r>
      <w:bookmarkEnd w:id="3"/>
      <w:r w:rsidRPr="00B345B7">
        <w:rPr>
          <w:lang w:val="en-US"/>
        </w:rPr>
        <w:t xml:space="preserve"> The "define PSF" tab of the main app. It allows the user to load and inspect point spread functions (PSF) created by the app “</w:t>
      </w:r>
      <w:proofErr w:type="spellStart"/>
      <w:r w:rsidRPr="00B345B7">
        <w:rPr>
          <w:lang w:val="en-US"/>
        </w:rPr>
        <w:t>construct_PSF.mlapp</w:t>
      </w:r>
      <w:proofErr w:type="spellEnd"/>
      <w:r w:rsidRPr="00B345B7">
        <w:rPr>
          <w:lang w:val="en-US"/>
        </w:rPr>
        <w:t>”.</w:t>
      </w:r>
    </w:p>
    <w:p w:rsidR="00E31F18" w:rsidRPr="00E31F18" w:rsidRDefault="00E31F18" w:rsidP="00E31F18">
      <w:pPr>
        <w:pStyle w:val="Caption"/>
        <w:rPr>
          <w:lang w:val="en-US"/>
        </w:rPr>
      </w:pPr>
    </w:p>
    <w:tbl>
      <w:tblPr>
        <w:tblStyle w:val="TableGrid"/>
        <w:tblW w:w="0" w:type="auto"/>
        <w:tblLook w:val="04A0" w:firstRow="1" w:lastRow="0" w:firstColumn="1" w:lastColumn="0" w:noHBand="0" w:noVBand="1"/>
      </w:tblPr>
      <w:tblGrid>
        <w:gridCol w:w="1838"/>
        <w:gridCol w:w="7224"/>
      </w:tblGrid>
      <w:tr w:rsidR="00A22099" w:rsidRPr="0011631E" w:rsidTr="002B69FE">
        <w:tc>
          <w:tcPr>
            <w:tcW w:w="1838" w:type="dxa"/>
          </w:tcPr>
          <w:p w:rsidR="00A22099" w:rsidRPr="0011631E" w:rsidRDefault="0032115D" w:rsidP="002563BA">
            <w:pPr>
              <w:rPr>
                <w:b/>
                <w:sz w:val="20"/>
                <w:lang w:val="en-US"/>
              </w:rPr>
            </w:pPr>
            <w:r w:rsidRPr="0011631E">
              <w:rPr>
                <w:b/>
                <w:sz w:val="20"/>
                <w:lang w:val="en-US"/>
              </w:rPr>
              <w:lastRenderedPageBreak/>
              <w:t>r</w:t>
            </w:r>
            <w:r w:rsidR="00A22099" w:rsidRPr="0011631E">
              <w:rPr>
                <w:b/>
                <w:sz w:val="20"/>
                <w:lang w:val="en-US"/>
              </w:rPr>
              <w:t>eset to default</w:t>
            </w:r>
          </w:p>
        </w:tc>
        <w:tc>
          <w:tcPr>
            <w:tcW w:w="7224" w:type="dxa"/>
          </w:tcPr>
          <w:p w:rsidR="00A22099" w:rsidRPr="0011631E" w:rsidRDefault="00F60D47" w:rsidP="00F60D47">
            <w:pPr>
              <w:rPr>
                <w:sz w:val="20"/>
                <w:lang w:val="en-US"/>
              </w:rPr>
            </w:pPr>
            <w:proofErr w:type="gramStart"/>
            <w:r w:rsidRPr="0011631E">
              <w:rPr>
                <w:sz w:val="20"/>
                <w:lang w:val="en-US"/>
              </w:rPr>
              <w:t>loads</w:t>
            </w:r>
            <w:proofErr w:type="gramEnd"/>
            <w:r w:rsidR="00A22099" w:rsidRPr="0011631E">
              <w:rPr>
                <w:sz w:val="20"/>
                <w:lang w:val="en-US"/>
              </w:rPr>
              <w:t xml:space="preserve"> the default PSF. To </w:t>
            </w:r>
            <w:r w:rsidRPr="0011631E">
              <w:rPr>
                <w:sz w:val="20"/>
                <w:lang w:val="en-US"/>
              </w:rPr>
              <w:t>replace</w:t>
            </w:r>
            <w:r w:rsidR="00A22099" w:rsidRPr="0011631E">
              <w:rPr>
                <w:sz w:val="20"/>
                <w:lang w:val="en-US"/>
              </w:rPr>
              <w:t xml:space="preserve"> the default PSF </w:t>
            </w:r>
            <w:r w:rsidRPr="0011631E">
              <w:rPr>
                <w:sz w:val="20"/>
                <w:lang w:val="en-US"/>
              </w:rPr>
              <w:t>by</w:t>
            </w:r>
            <w:r w:rsidR="00A22099" w:rsidRPr="0011631E">
              <w:rPr>
                <w:sz w:val="20"/>
                <w:lang w:val="en-US"/>
              </w:rPr>
              <w:t xml:space="preserve"> a user-defined one, you have to construct </w:t>
            </w:r>
            <w:r w:rsidR="000A3CEC" w:rsidRPr="0011631E">
              <w:rPr>
                <w:sz w:val="20"/>
                <w:lang w:val="en-US"/>
              </w:rPr>
              <w:t>it</w:t>
            </w:r>
            <w:r w:rsidR="00A22099" w:rsidRPr="0011631E">
              <w:rPr>
                <w:sz w:val="20"/>
                <w:lang w:val="en-US"/>
              </w:rPr>
              <w:t xml:space="preserve"> in “</w:t>
            </w:r>
            <w:proofErr w:type="spellStart"/>
            <w:r w:rsidR="00A22099" w:rsidRPr="0011631E">
              <w:rPr>
                <w:sz w:val="20"/>
                <w:lang w:val="en-US"/>
              </w:rPr>
              <w:t>construct_PSF.mlapp</w:t>
            </w:r>
            <w:proofErr w:type="spellEnd"/>
            <w:r w:rsidR="00A22099" w:rsidRPr="0011631E">
              <w:rPr>
                <w:sz w:val="20"/>
                <w:lang w:val="en-US"/>
              </w:rPr>
              <w:t>” and save it as “</w:t>
            </w:r>
            <w:proofErr w:type="spellStart"/>
            <w:r w:rsidR="00A22099" w:rsidRPr="0011631E">
              <w:rPr>
                <w:sz w:val="20"/>
                <w:lang w:val="en-US"/>
              </w:rPr>
              <w:t>default_PSF.mat</w:t>
            </w:r>
            <w:proofErr w:type="spellEnd"/>
            <w:r w:rsidR="00A22099" w:rsidRPr="0011631E">
              <w:rPr>
                <w:sz w:val="20"/>
                <w:lang w:val="en-US"/>
              </w:rPr>
              <w:t>” in the folder “.\user data\PSFs”</w:t>
            </w:r>
            <w:r w:rsidR="000A3CEC" w:rsidRPr="0011631E">
              <w:rPr>
                <w:sz w:val="20"/>
                <w:lang w:val="en-US"/>
              </w:rPr>
              <w:t>.</w:t>
            </w:r>
            <w:r w:rsidR="00A22099" w:rsidRPr="0011631E">
              <w:rPr>
                <w:sz w:val="20"/>
                <w:lang w:val="en-US"/>
              </w:rPr>
              <w:t xml:space="preserve"> </w:t>
            </w:r>
          </w:p>
        </w:tc>
      </w:tr>
      <w:tr w:rsidR="00A22099" w:rsidRPr="0011631E" w:rsidTr="002B69FE">
        <w:tc>
          <w:tcPr>
            <w:tcW w:w="1838" w:type="dxa"/>
          </w:tcPr>
          <w:p w:rsidR="00A22099" w:rsidRPr="0011631E" w:rsidRDefault="00A22099" w:rsidP="002563BA">
            <w:pPr>
              <w:rPr>
                <w:b/>
                <w:sz w:val="20"/>
                <w:lang w:val="en-US"/>
              </w:rPr>
            </w:pPr>
            <w:r w:rsidRPr="0011631E">
              <w:rPr>
                <w:b/>
                <w:sz w:val="20"/>
                <w:lang w:val="en-US"/>
              </w:rPr>
              <w:t>calc. loc. precision</w:t>
            </w:r>
          </w:p>
        </w:tc>
        <w:tc>
          <w:tcPr>
            <w:tcW w:w="7224" w:type="dxa"/>
          </w:tcPr>
          <w:p w:rsidR="00A22099" w:rsidRPr="0011631E" w:rsidRDefault="000A3CEC" w:rsidP="00F60D47">
            <w:pPr>
              <w:rPr>
                <w:sz w:val="20"/>
                <w:lang w:val="en-US"/>
              </w:rPr>
            </w:pPr>
            <w:proofErr w:type="gramStart"/>
            <w:r w:rsidRPr="0011631E">
              <w:rPr>
                <w:sz w:val="20"/>
                <w:lang w:val="en-US"/>
              </w:rPr>
              <w:t>displays</w:t>
            </w:r>
            <w:proofErr w:type="gramEnd"/>
            <w:r w:rsidR="00A22099" w:rsidRPr="0011631E">
              <w:rPr>
                <w:sz w:val="20"/>
                <w:lang w:val="en-US"/>
              </w:rPr>
              <w:t xml:space="preserve"> the expected loc</w:t>
            </w:r>
            <w:r w:rsidRPr="0011631E">
              <w:rPr>
                <w:sz w:val="20"/>
                <w:lang w:val="en-US"/>
              </w:rPr>
              <w:t xml:space="preserve">alization precision of the PSF using </w:t>
            </w:r>
            <w:proofErr w:type="spellStart"/>
            <w:r w:rsidRPr="0011631E">
              <w:rPr>
                <w:sz w:val="20"/>
                <w:lang w:val="en-US"/>
              </w:rPr>
              <w:t>Cramér</w:t>
            </w:r>
            <w:proofErr w:type="spellEnd"/>
            <w:r w:rsidRPr="0011631E">
              <w:rPr>
                <w:sz w:val="20"/>
                <w:lang w:val="en-US"/>
              </w:rPr>
              <w:t xml:space="preserve"> Rao lower bounds. </w:t>
            </w:r>
          </w:p>
        </w:tc>
      </w:tr>
      <w:tr w:rsidR="00A22099" w:rsidRPr="0011631E" w:rsidTr="002B69FE">
        <w:tc>
          <w:tcPr>
            <w:tcW w:w="1838" w:type="dxa"/>
          </w:tcPr>
          <w:p w:rsidR="00A22099" w:rsidRPr="0011631E" w:rsidRDefault="00327F0B" w:rsidP="002563BA">
            <w:pPr>
              <w:rPr>
                <w:b/>
                <w:sz w:val="20"/>
                <w:lang w:val="en-US"/>
              </w:rPr>
            </w:pPr>
            <w:r w:rsidRPr="0011631E">
              <w:rPr>
                <w:b/>
                <w:sz w:val="20"/>
                <w:lang w:val="en-US"/>
              </w:rPr>
              <w:t>c</w:t>
            </w:r>
            <w:r w:rsidR="000A3CEC" w:rsidRPr="0011631E">
              <w:rPr>
                <w:b/>
                <w:sz w:val="20"/>
                <w:lang w:val="en-US"/>
              </w:rPr>
              <w:t>onstruct new PSF</w:t>
            </w:r>
          </w:p>
        </w:tc>
        <w:tc>
          <w:tcPr>
            <w:tcW w:w="7224" w:type="dxa"/>
          </w:tcPr>
          <w:p w:rsidR="00A22099" w:rsidRPr="0011631E" w:rsidRDefault="002147EE" w:rsidP="002563BA">
            <w:pPr>
              <w:rPr>
                <w:sz w:val="20"/>
                <w:lang w:val="en-US"/>
              </w:rPr>
            </w:pPr>
            <w:r w:rsidRPr="0011631E">
              <w:rPr>
                <w:sz w:val="20"/>
                <w:lang w:val="en-US"/>
              </w:rPr>
              <w:t>l</w:t>
            </w:r>
            <w:r w:rsidR="000A3CEC" w:rsidRPr="0011631E">
              <w:rPr>
                <w:sz w:val="20"/>
                <w:lang w:val="en-US"/>
              </w:rPr>
              <w:t>aunches the app “</w:t>
            </w:r>
            <w:proofErr w:type="spellStart"/>
            <w:r w:rsidR="000A3CEC" w:rsidRPr="0011631E">
              <w:rPr>
                <w:sz w:val="20"/>
                <w:lang w:val="en-US"/>
              </w:rPr>
              <w:t>construct_PSF.mlapp</w:t>
            </w:r>
            <w:proofErr w:type="spellEnd"/>
            <w:r w:rsidR="000A3CEC" w:rsidRPr="0011631E">
              <w:rPr>
                <w:sz w:val="20"/>
                <w:lang w:val="en-US"/>
              </w:rPr>
              <w:t>”</w:t>
            </w:r>
          </w:p>
        </w:tc>
      </w:tr>
    </w:tbl>
    <w:p w:rsidR="001D156B" w:rsidRDefault="001D156B" w:rsidP="007F78F7">
      <w:pPr>
        <w:rPr>
          <w:lang w:val="en-US"/>
        </w:rPr>
      </w:pPr>
    </w:p>
    <w:p w:rsidR="007F78F7" w:rsidRDefault="00B345B7" w:rsidP="007F78F7">
      <w:pPr>
        <w:rPr>
          <w:lang w:val="en-US"/>
        </w:rPr>
      </w:pPr>
      <w:r>
        <w:rPr>
          <w:lang w:val="en-US"/>
        </w:rPr>
        <w:fldChar w:fldCharType="begin"/>
      </w:r>
      <w:r>
        <w:rPr>
          <w:lang w:val="en-US"/>
        </w:rPr>
        <w:instrText xml:space="preserve"> REF _Ref133327848 \h </w:instrText>
      </w:r>
      <w:r>
        <w:rPr>
          <w:lang w:val="en-US"/>
        </w:rPr>
      </w:r>
      <w:r>
        <w:rPr>
          <w:lang w:val="en-US"/>
        </w:rPr>
        <w:fldChar w:fldCharType="separate"/>
      </w:r>
      <w:r w:rsidRPr="00B345B7">
        <w:rPr>
          <w:lang w:val="en-US"/>
        </w:rPr>
        <w:t xml:space="preserve">Fig. </w:t>
      </w:r>
      <w:r w:rsidRPr="00B345B7">
        <w:rPr>
          <w:noProof/>
          <w:lang w:val="en-US"/>
        </w:rPr>
        <w:t>3</w:t>
      </w:r>
      <w:r w:rsidRPr="00B345B7">
        <w:rPr>
          <w:lang w:val="en-US"/>
        </w:rPr>
        <w:t>.</w:t>
      </w:r>
      <w:r w:rsidRPr="00B345B7">
        <w:rPr>
          <w:noProof/>
          <w:lang w:val="en-US"/>
        </w:rPr>
        <w:t>2</w:t>
      </w:r>
      <w:r>
        <w:rPr>
          <w:lang w:val="en-US"/>
        </w:rPr>
        <w:fldChar w:fldCharType="end"/>
      </w:r>
      <w:r w:rsidR="00E31F18">
        <w:rPr>
          <w:lang w:val="en-US"/>
        </w:rPr>
        <w:t xml:space="preserve"> </w:t>
      </w:r>
      <w:r w:rsidR="007F78F7">
        <w:rPr>
          <w:lang w:val="en-US"/>
        </w:rPr>
        <w:t>shows the “</w:t>
      </w:r>
      <w:proofErr w:type="spellStart"/>
      <w:r w:rsidR="00CA3BD5">
        <w:rPr>
          <w:lang w:val="en-US"/>
        </w:rPr>
        <w:t>prelocalization</w:t>
      </w:r>
      <w:proofErr w:type="spellEnd"/>
      <w:r w:rsidR="007F78F7">
        <w:rPr>
          <w:lang w:val="en-US"/>
        </w:rPr>
        <w:t xml:space="preserve">” tab </w:t>
      </w:r>
      <w:r w:rsidR="00F476D1">
        <w:rPr>
          <w:lang w:val="en-US"/>
        </w:rPr>
        <w:t>as it should appear at startup.</w:t>
      </w:r>
    </w:p>
    <w:p w:rsidR="00B345B7" w:rsidRDefault="001D156B" w:rsidP="00B345B7">
      <w:pPr>
        <w:keepNext/>
        <w:jc w:val="center"/>
      </w:pPr>
      <w:r>
        <w:rPr>
          <w:noProof/>
          <w:lang w:eastAsia="de-DE"/>
        </w:rPr>
        <w:drawing>
          <wp:inline distT="0" distB="0" distL="0" distR="0" wp14:anchorId="2555643E" wp14:editId="57F361A8">
            <wp:extent cx="4320000" cy="3027600"/>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3027600"/>
                    </a:xfrm>
                    <a:prstGeom prst="rect">
                      <a:avLst/>
                    </a:prstGeom>
                  </pic:spPr>
                </pic:pic>
              </a:graphicData>
            </a:graphic>
          </wp:inline>
        </w:drawing>
      </w:r>
    </w:p>
    <w:p w:rsidR="00B345B7" w:rsidRPr="00E31F18" w:rsidRDefault="00B345B7" w:rsidP="00B345B7">
      <w:pPr>
        <w:pStyle w:val="Caption"/>
        <w:jc w:val="center"/>
        <w:rPr>
          <w:lang w:val="en-US"/>
        </w:rPr>
      </w:pPr>
      <w:r w:rsidRPr="00B345B7">
        <w:rPr>
          <w:lang w:val="en-US"/>
        </w:rPr>
        <w:t xml:space="preserve">Fig. </w:t>
      </w:r>
      <w:r>
        <w:fldChar w:fldCharType="begin"/>
      </w:r>
      <w:r w:rsidRPr="00B345B7">
        <w:rPr>
          <w:lang w:val="en-US"/>
        </w:rPr>
        <w:instrText xml:space="preserve"> STYLEREF 2 \s </w:instrText>
      </w:r>
      <w:r>
        <w:fldChar w:fldCharType="separate"/>
      </w:r>
      <w:r w:rsidRPr="00B345B7">
        <w:rPr>
          <w:noProof/>
          <w:lang w:val="en-US"/>
        </w:rPr>
        <w:t>3</w:t>
      </w:r>
      <w:r>
        <w:fldChar w:fldCharType="end"/>
      </w:r>
      <w:r w:rsidRPr="00B345B7">
        <w:rPr>
          <w:lang w:val="en-US"/>
        </w:rPr>
        <w:t>.</w:t>
      </w:r>
      <w:r>
        <w:fldChar w:fldCharType="begin"/>
      </w:r>
      <w:r w:rsidRPr="00B345B7">
        <w:rPr>
          <w:lang w:val="en-US"/>
        </w:rPr>
        <w:instrText xml:space="preserve"> SEQ Fig. \* ARABIC \s 2 </w:instrText>
      </w:r>
      <w:r>
        <w:fldChar w:fldCharType="separate"/>
      </w:r>
      <w:r w:rsidRPr="00B345B7">
        <w:rPr>
          <w:noProof/>
          <w:lang w:val="en-US"/>
        </w:rPr>
        <w:t>2</w:t>
      </w:r>
      <w:r>
        <w:fldChar w:fldCharType="end"/>
      </w:r>
      <w:r w:rsidRPr="00B345B7">
        <w:rPr>
          <w:lang w:val="en-US"/>
        </w:rPr>
        <w:t xml:space="preserve"> </w:t>
      </w:r>
      <w:r w:rsidRPr="00E31F18">
        <w:rPr>
          <w:lang w:val="en-US"/>
        </w:rPr>
        <w:t>The „</w:t>
      </w:r>
      <w:proofErr w:type="spellStart"/>
      <w:r w:rsidRPr="00E31F18">
        <w:rPr>
          <w:lang w:val="en-US"/>
        </w:rPr>
        <w:t>prelocalization</w:t>
      </w:r>
      <w:proofErr w:type="spellEnd"/>
      <w:proofErr w:type="gramStart"/>
      <w:r w:rsidRPr="00E31F18">
        <w:rPr>
          <w:lang w:val="en-US"/>
        </w:rPr>
        <w:t>“ tab</w:t>
      </w:r>
      <w:proofErr w:type="gramEnd"/>
      <w:r w:rsidRPr="00E31F18">
        <w:rPr>
          <w:lang w:val="en-US"/>
        </w:rPr>
        <w:t xml:space="preserve"> of</w:t>
      </w:r>
      <w:r>
        <w:rPr>
          <w:lang w:val="en-US"/>
        </w:rPr>
        <w:t xml:space="preserve"> </w:t>
      </w:r>
      <w:r w:rsidRPr="00E31F18">
        <w:rPr>
          <w:lang w:val="en-US"/>
        </w:rPr>
        <w:t>the main app.</w:t>
      </w:r>
      <w:r>
        <w:rPr>
          <w:lang w:val="en-US"/>
        </w:rPr>
        <w:t xml:space="preserve"> Here you can load the raw image stack and 2D localization results from Thunderstorm. </w:t>
      </w:r>
    </w:p>
    <w:p w:rsidR="001D156B" w:rsidRPr="00B345B7" w:rsidRDefault="001D156B" w:rsidP="00B345B7">
      <w:pPr>
        <w:pStyle w:val="Caption"/>
        <w:jc w:val="center"/>
        <w:rPr>
          <w:lang w:val="en-US"/>
        </w:rPr>
      </w:pPr>
    </w:p>
    <w:tbl>
      <w:tblPr>
        <w:tblStyle w:val="TableGrid"/>
        <w:tblW w:w="0" w:type="auto"/>
        <w:tblLook w:val="04A0" w:firstRow="1" w:lastRow="0" w:firstColumn="1" w:lastColumn="0" w:noHBand="0" w:noVBand="1"/>
      </w:tblPr>
      <w:tblGrid>
        <w:gridCol w:w="2122"/>
        <w:gridCol w:w="6940"/>
      </w:tblGrid>
      <w:tr w:rsidR="00F476D1" w:rsidRPr="0011631E" w:rsidTr="002B69FE">
        <w:tc>
          <w:tcPr>
            <w:tcW w:w="2122" w:type="dxa"/>
          </w:tcPr>
          <w:p w:rsidR="00F476D1" w:rsidRPr="0011631E" w:rsidRDefault="00F476D1" w:rsidP="004132AB">
            <w:pPr>
              <w:keepNext/>
              <w:rPr>
                <w:b/>
                <w:noProof/>
                <w:sz w:val="20"/>
                <w:lang w:val="en-US" w:eastAsia="de-DE"/>
              </w:rPr>
            </w:pPr>
            <w:r w:rsidRPr="0011631E">
              <w:rPr>
                <w:b/>
                <w:noProof/>
                <w:sz w:val="20"/>
                <w:lang w:val="en-US" w:eastAsia="de-DE"/>
              </w:rPr>
              <w:t>load SMLM image stack</w:t>
            </w:r>
          </w:p>
        </w:tc>
        <w:tc>
          <w:tcPr>
            <w:tcW w:w="6940" w:type="dxa"/>
          </w:tcPr>
          <w:p w:rsidR="00F476D1" w:rsidRPr="0011631E" w:rsidRDefault="00F476D1" w:rsidP="004132AB">
            <w:pPr>
              <w:keepNext/>
              <w:rPr>
                <w:noProof/>
                <w:sz w:val="20"/>
                <w:lang w:val="en-US" w:eastAsia="de-DE"/>
              </w:rPr>
            </w:pPr>
            <w:r w:rsidRPr="0011631E">
              <w:rPr>
                <w:noProof/>
                <w:sz w:val="20"/>
                <w:lang w:val="en-US" w:eastAsia="de-DE"/>
              </w:rPr>
              <w:t>For importing the raw image stack in tiff format</w:t>
            </w:r>
          </w:p>
        </w:tc>
      </w:tr>
      <w:tr w:rsidR="00F476D1" w:rsidRPr="0011631E" w:rsidTr="002B69FE">
        <w:tc>
          <w:tcPr>
            <w:tcW w:w="2122" w:type="dxa"/>
          </w:tcPr>
          <w:p w:rsidR="00F476D1" w:rsidRPr="0011631E" w:rsidRDefault="00F476D1" w:rsidP="004132AB">
            <w:pPr>
              <w:keepNext/>
              <w:rPr>
                <w:b/>
                <w:noProof/>
                <w:sz w:val="20"/>
                <w:lang w:val="en-US" w:eastAsia="de-DE"/>
              </w:rPr>
            </w:pPr>
            <w:r w:rsidRPr="0011631E">
              <w:rPr>
                <w:b/>
                <w:noProof/>
                <w:sz w:val="20"/>
                <w:lang w:val="en-US" w:eastAsia="de-DE"/>
              </w:rPr>
              <w:t>load TS data (csv) &amp; crop molecules</w:t>
            </w:r>
          </w:p>
        </w:tc>
        <w:tc>
          <w:tcPr>
            <w:tcW w:w="6940" w:type="dxa"/>
          </w:tcPr>
          <w:p w:rsidR="00F476D1" w:rsidRPr="0011631E" w:rsidRDefault="00F476D1" w:rsidP="004132AB">
            <w:pPr>
              <w:keepNext/>
              <w:rPr>
                <w:noProof/>
                <w:sz w:val="20"/>
                <w:lang w:val="en-US" w:eastAsia="de-DE"/>
              </w:rPr>
            </w:pPr>
            <w:r w:rsidRPr="0011631E">
              <w:rPr>
                <w:noProof/>
                <w:sz w:val="20"/>
                <w:lang w:val="en-US" w:eastAsia="de-DE"/>
              </w:rPr>
              <w:t>For importing the results table created in Thunderstorm. The table should contain the columns “id”, “frame”, “x / nm”, “y/nm”.</w:t>
            </w:r>
          </w:p>
          <w:p w:rsidR="00F476D1" w:rsidRPr="0011631E" w:rsidRDefault="00F476D1" w:rsidP="004132AB">
            <w:pPr>
              <w:keepNext/>
              <w:rPr>
                <w:noProof/>
                <w:sz w:val="20"/>
                <w:lang w:val="en-US" w:eastAsia="de-DE"/>
              </w:rPr>
            </w:pPr>
            <w:r w:rsidRPr="0011631E">
              <w:rPr>
                <w:noProof/>
                <w:sz w:val="20"/>
                <w:lang w:val="en-US" w:eastAsia="de-DE"/>
              </w:rPr>
              <w:t xml:space="preserve">After data import, single molecule images are cropped from the raw image stack, using the position information in the Thunderstorm table. </w:t>
            </w:r>
            <w:r w:rsidRPr="0011631E">
              <w:rPr>
                <w:color w:val="FF0000"/>
                <w:sz w:val="20"/>
                <w:lang w:val="en-US"/>
              </w:rPr>
              <w:t>Therefore, the correct pixel size must be also set in Thunderstorm under “camera settings”.</w:t>
            </w:r>
          </w:p>
        </w:tc>
      </w:tr>
      <w:tr w:rsidR="00F476D1" w:rsidRPr="0011631E" w:rsidTr="002B69FE">
        <w:tc>
          <w:tcPr>
            <w:tcW w:w="2122" w:type="dxa"/>
          </w:tcPr>
          <w:p w:rsidR="00F476D1" w:rsidRPr="0011631E" w:rsidRDefault="00F476D1" w:rsidP="004132AB">
            <w:pPr>
              <w:keepNext/>
              <w:rPr>
                <w:b/>
                <w:noProof/>
                <w:sz w:val="20"/>
                <w:lang w:val="en-US" w:eastAsia="de-DE"/>
              </w:rPr>
            </w:pPr>
            <w:r w:rsidRPr="0011631E">
              <w:rPr>
                <w:b/>
                <w:noProof/>
                <w:sz w:val="20"/>
                <w:lang w:val="en-US" w:eastAsia="de-DE"/>
              </w:rPr>
              <w:t>show random molecule</w:t>
            </w:r>
          </w:p>
        </w:tc>
        <w:tc>
          <w:tcPr>
            <w:tcW w:w="6940" w:type="dxa"/>
          </w:tcPr>
          <w:p w:rsidR="00F476D1" w:rsidRPr="0011631E" w:rsidRDefault="00F476D1" w:rsidP="004132AB">
            <w:pPr>
              <w:keepNext/>
              <w:rPr>
                <w:noProof/>
                <w:sz w:val="20"/>
                <w:lang w:val="en-US" w:eastAsia="de-DE"/>
              </w:rPr>
            </w:pPr>
            <w:r w:rsidRPr="0011631E">
              <w:rPr>
                <w:noProof/>
                <w:sz w:val="20"/>
                <w:lang w:val="en-US" w:eastAsia="de-DE"/>
              </w:rPr>
              <w:t xml:space="preserve">Shows a random molecule to verify if they have been cropped correctly: The molecule should appear in the center of the small image. </w:t>
            </w:r>
          </w:p>
        </w:tc>
      </w:tr>
      <w:tr w:rsidR="00F476D1" w:rsidRPr="0011631E" w:rsidTr="002B69FE">
        <w:tc>
          <w:tcPr>
            <w:tcW w:w="2122" w:type="dxa"/>
          </w:tcPr>
          <w:p w:rsidR="00F476D1" w:rsidRPr="0011631E" w:rsidRDefault="00F476D1" w:rsidP="004132AB">
            <w:pPr>
              <w:keepNext/>
              <w:rPr>
                <w:b/>
                <w:noProof/>
                <w:sz w:val="20"/>
                <w:lang w:val="en-US" w:eastAsia="de-DE"/>
              </w:rPr>
            </w:pPr>
            <w:r w:rsidRPr="0011631E">
              <w:rPr>
                <w:b/>
                <w:noProof/>
                <w:sz w:val="20"/>
                <w:lang w:val="en-US" w:eastAsia="de-DE"/>
              </w:rPr>
              <w:t>remove closely spaced molecules</w:t>
            </w:r>
          </w:p>
        </w:tc>
        <w:tc>
          <w:tcPr>
            <w:tcW w:w="6940" w:type="dxa"/>
          </w:tcPr>
          <w:p w:rsidR="00F476D1" w:rsidRPr="0011631E" w:rsidRDefault="00F476D1" w:rsidP="004132AB">
            <w:pPr>
              <w:keepNext/>
              <w:rPr>
                <w:noProof/>
                <w:sz w:val="20"/>
                <w:lang w:val="en-US" w:eastAsia="de-DE"/>
              </w:rPr>
            </w:pPr>
            <w:r w:rsidRPr="0011631E">
              <w:rPr>
                <w:noProof/>
                <w:sz w:val="20"/>
                <w:lang w:val="en-US" w:eastAsia="de-DE"/>
              </w:rPr>
              <w:t xml:space="preserve">Removes molecules detected in Thunderstorm that are too closely spaced. A threshold (minimum) distance can be specified in “d_min (AU)”, which is given in Airy units (AU = 1.22 * </w:t>
            </w:r>
            <m:oMath>
              <m:sSub>
                <m:sSubPr>
                  <m:ctrlPr>
                    <w:rPr>
                      <w:rFonts w:ascii="Cambria Math" w:hAnsi="Cambria Math"/>
                      <w:i/>
                      <w:noProof/>
                      <w:sz w:val="20"/>
                      <w:lang w:val="en-US" w:eastAsia="de-DE"/>
                    </w:rPr>
                  </m:ctrlPr>
                </m:sSubPr>
                <m:e>
                  <m:r>
                    <w:rPr>
                      <w:rFonts w:ascii="Cambria Math" w:hAnsi="Cambria Math"/>
                      <w:noProof/>
                      <w:sz w:val="20"/>
                      <w:lang w:val="en-US" w:eastAsia="de-DE"/>
                    </w:rPr>
                    <m:t>λ</m:t>
                  </m:r>
                </m:e>
                <m:sub>
                  <m:r>
                    <w:rPr>
                      <w:rFonts w:ascii="Cambria Math" w:hAnsi="Cambria Math"/>
                      <w:noProof/>
                      <w:sz w:val="20"/>
                      <w:lang w:val="en-US" w:eastAsia="de-DE"/>
                    </w:rPr>
                    <m:t>em</m:t>
                  </m:r>
                </m:sub>
              </m:sSub>
              <m:r>
                <w:rPr>
                  <w:rFonts w:ascii="Cambria Math" w:eastAsiaTheme="minorEastAsia" w:hAnsi="Cambria Math"/>
                  <w:noProof/>
                  <w:sz w:val="20"/>
                  <w:lang w:val="en-US" w:eastAsia="de-DE"/>
                </w:rPr>
                <m:t>/</m:t>
              </m:r>
              <m:r>
                <m:rPr>
                  <m:sty m:val="p"/>
                </m:rPr>
                <w:rPr>
                  <w:rFonts w:ascii="Cambria Math" w:eastAsiaTheme="minorEastAsia" w:hAnsi="Cambria Math"/>
                  <w:noProof/>
                  <w:sz w:val="20"/>
                  <w:lang w:val="en-US" w:eastAsia="de-DE"/>
                </w:rPr>
                <m:t>NA</m:t>
              </m:r>
            </m:oMath>
            <w:r w:rsidRPr="0011631E">
              <w:rPr>
                <w:rFonts w:eastAsiaTheme="minorEastAsia"/>
                <w:noProof/>
                <w:sz w:val="20"/>
                <w:lang w:val="en-US" w:eastAsia="de-DE"/>
              </w:rPr>
              <w:t>)</w:t>
            </w:r>
          </w:p>
        </w:tc>
      </w:tr>
      <w:tr w:rsidR="00F476D1" w:rsidRPr="0011631E" w:rsidTr="002B69FE">
        <w:tc>
          <w:tcPr>
            <w:tcW w:w="2122" w:type="dxa"/>
          </w:tcPr>
          <w:p w:rsidR="00F476D1" w:rsidRPr="0011631E" w:rsidRDefault="00F476D1" w:rsidP="004132AB">
            <w:pPr>
              <w:keepNext/>
              <w:rPr>
                <w:b/>
                <w:noProof/>
                <w:sz w:val="20"/>
                <w:lang w:val="en-US" w:eastAsia="de-DE"/>
              </w:rPr>
            </w:pPr>
            <w:r w:rsidRPr="0011631E">
              <w:rPr>
                <w:b/>
                <w:noProof/>
                <w:sz w:val="20"/>
                <w:lang w:val="en-US" w:eastAsia="de-DE"/>
              </w:rPr>
              <w:t>save preloc data</w:t>
            </w:r>
          </w:p>
        </w:tc>
        <w:tc>
          <w:tcPr>
            <w:tcW w:w="6940" w:type="dxa"/>
          </w:tcPr>
          <w:p w:rsidR="00F476D1" w:rsidRPr="0011631E" w:rsidRDefault="00F476D1" w:rsidP="004132AB">
            <w:pPr>
              <w:keepNext/>
              <w:rPr>
                <w:noProof/>
                <w:sz w:val="20"/>
                <w:lang w:val="en-US" w:eastAsia="de-DE"/>
              </w:rPr>
            </w:pPr>
            <w:r w:rsidRPr="0011631E">
              <w:rPr>
                <w:noProof/>
                <w:sz w:val="20"/>
                <w:lang w:val="en-US" w:eastAsia="de-DE"/>
              </w:rPr>
              <w:t xml:space="preserve">Saves the stack of cropped molecules and the table as mat-file. The mat-file contains two variables, a 3D array (“images”) and a table (“positions”), e.g. like this: </w:t>
            </w:r>
          </w:p>
          <w:p w:rsidR="00F476D1" w:rsidRPr="0011631E" w:rsidRDefault="00F476D1" w:rsidP="004132AB">
            <w:pPr>
              <w:keepNext/>
              <w:rPr>
                <w:noProof/>
                <w:sz w:val="20"/>
                <w:lang w:val="en-US" w:eastAsia="de-DE"/>
              </w:rPr>
            </w:pPr>
            <w:r w:rsidRPr="0011631E">
              <w:rPr>
                <w:noProof/>
                <w:sz w:val="20"/>
                <w:lang w:val="en-US" w:eastAsia="de-DE"/>
              </w:rPr>
              <w:drawing>
                <wp:inline distT="0" distB="0" distL="0" distR="0" wp14:anchorId="42BA9D63" wp14:editId="0C34A939">
                  <wp:extent cx="1842654" cy="474530"/>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0009" cy="484150"/>
                          </a:xfrm>
                          <a:prstGeom prst="rect">
                            <a:avLst/>
                          </a:prstGeom>
                        </pic:spPr>
                      </pic:pic>
                    </a:graphicData>
                  </a:graphic>
                </wp:inline>
              </w:drawing>
            </w:r>
            <w:r w:rsidRPr="0011631E">
              <w:rPr>
                <w:noProof/>
                <w:sz w:val="20"/>
                <w:lang w:val="en-US" w:eastAsia="de-DE"/>
              </w:rPr>
              <w:t xml:space="preserve"> </w:t>
            </w:r>
          </w:p>
        </w:tc>
      </w:tr>
      <w:tr w:rsidR="00F476D1" w:rsidRPr="0011631E" w:rsidTr="002B69FE">
        <w:tc>
          <w:tcPr>
            <w:tcW w:w="2122" w:type="dxa"/>
          </w:tcPr>
          <w:p w:rsidR="00F476D1" w:rsidRPr="0011631E" w:rsidRDefault="00F476D1" w:rsidP="004132AB">
            <w:pPr>
              <w:keepNext/>
              <w:rPr>
                <w:b/>
                <w:noProof/>
                <w:sz w:val="20"/>
                <w:lang w:val="en-US" w:eastAsia="de-DE"/>
              </w:rPr>
            </w:pPr>
            <w:r w:rsidRPr="0011631E">
              <w:rPr>
                <w:b/>
                <w:noProof/>
                <w:sz w:val="20"/>
                <w:lang w:val="en-US" w:eastAsia="de-DE"/>
              </w:rPr>
              <w:t>load preloc data</w:t>
            </w:r>
          </w:p>
        </w:tc>
        <w:tc>
          <w:tcPr>
            <w:tcW w:w="6940" w:type="dxa"/>
          </w:tcPr>
          <w:p w:rsidR="00F476D1" w:rsidRPr="0011631E" w:rsidRDefault="00F476D1" w:rsidP="004132AB">
            <w:pPr>
              <w:keepNext/>
              <w:rPr>
                <w:noProof/>
                <w:sz w:val="20"/>
                <w:lang w:val="en-US" w:eastAsia="de-DE"/>
              </w:rPr>
            </w:pPr>
            <w:r w:rsidRPr="0011631E">
              <w:rPr>
                <w:noProof/>
                <w:sz w:val="20"/>
                <w:lang w:val="en-US" w:eastAsia="de-DE"/>
              </w:rPr>
              <w:t>Previously generated preloc data can be loaded here. The data can then be processed in the “precise localization” tab. It can also be filtered again using “remove closely spaced molecules”.</w:t>
            </w:r>
          </w:p>
        </w:tc>
      </w:tr>
    </w:tbl>
    <w:p w:rsidR="00F476D1" w:rsidRDefault="00F476D1" w:rsidP="007F78F7">
      <w:pPr>
        <w:rPr>
          <w:lang w:val="en-US"/>
        </w:rPr>
      </w:pPr>
    </w:p>
    <w:p w:rsidR="00B345B7" w:rsidRDefault="00B345B7" w:rsidP="007F78F7">
      <w:pPr>
        <w:rPr>
          <w:lang w:val="en-US"/>
        </w:rPr>
      </w:pPr>
      <w:r>
        <w:rPr>
          <w:lang w:val="en-US"/>
        </w:rPr>
        <w:lastRenderedPageBreak/>
        <w:fldChar w:fldCharType="begin"/>
      </w:r>
      <w:r>
        <w:rPr>
          <w:lang w:val="en-US"/>
        </w:rPr>
        <w:instrText xml:space="preserve"> REF _Ref133327940 \h </w:instrText>
      </w:r>
      <w:r>
        <w:rPr>
          <w:lang w:val="en-US"/>
        </w:rPr>
      </w:r>
      <w:r>
        <w:rPr>
          <w:lang w:val="en-US"/>
        </w:rPr>
        <w:fldChar w:fldCharType="separate"/>
      </w:r>
      <w:r w:rsidRPr="00B345B7">
        <w:rPr>
          <w:lang w:val="en-US"/>
        </w:rPr>
        <w:t xml:space="preserve">Fig. </w:t>
      </w:r>
      <w:r>
        <w:rPr>
          <w:noProof/>
          <w:lang w:val="en-US"/>
        </w:rPr>
        <w:t>3</w:t>
      </w:r>
      <w:r>
        <w:rPr>
          <w:lang w:val="en-US"/>
        </w:rPr>
        <w:t>.</w:t>
      </w:r>
      <w:r>
        <w:rPr>
          <w:noProof/>
          <w:lang w:val="en-US"/>
        </w:rPr>
        <w:t>3</w:t>
      </w:r>
      <w:r>
        <w:rPr>
          <w:lang w:val="en-US"/>
        </w:rPr>
        <w:fldChar w:fldCharType="end"/>
      </w:r>
      <w:r>
        <w:rPr>
          <w:lang w:val="en-US"/>
        </w:rPr>
        <w:t xml:space="preserve"> shows the “precise localization” tab as it appears at startup. </w:t>
      </w:r>
    </w:p>
    <w:p w:rsidR="00B345B7" w:rsidRDefault="00B345B7" w:rsidP="00B345B7">
      <w:pPr>
        <w:keepNext/>
        <w:jc w:val="center"/>
      </w:pPr>
      <w:r>
        <w:rPr>
          <w:noProof/>
          <w:lang w:eastAsia="de-DE"/>
        </w:rPr>
        <w:drawing>
          <wp:inline distT="0" distB="0" distL="0" distR="0" wp14:anchorId="763DB1AC" wp14:editId="2B898171">
            <wp:extent cx="4320000" cy="3027600"/>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3027600"/>
                    </a:xfrm>
                    <a:prstGeom prst="rect">
                      <a:avLst/>
                    </a:prstGeom>
                  </pic:spPr>
                </pic:pic>
              </a:graphicData>
            </a:graphic>
          </wp:inline>
        </w:drawing>
      </w:r>
    </w:p>
    <w:p w:rsidR="00B345B7" w:rsidRDefault="00B345B7" w:rsidP="00B345B7">
      <w:pPr>
        <w:pStyle w:val="Caption"/>
        <w:jc w:val="center"/>
        <w:rPr>
          <w:lang w:val="en-US"/>
        </w:rPr>
      </w:pPr>
      <w:bookmarkStart w:id="4" w:name="_Ref133327940"/>
      <w:r w:rsidRPr="00B345B7">
        <w:rPr>
          <w:lang w:val="en-US"/>
        </w:rPr>
        <w:t xml:space="preserve">Fig. </w:t>
      </w:r>
      <w:r>
        <w:rPr>
          <w:lang w:val="en-US"/>
        </w:rPr>
        <w:fldChar w:fldCharType="begin"/>
      </w:r>
      <w:r>
        <w:rPr>
          <w:lang w:val="en-US"/>
        </w:rPr>
        <w:instrText xml:space="preserve"> STYLEREF 2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Fig. \* ARABIC \s 2 </w:instrText>
      </w:r>
      <w:r>
        <w:rPr>
          <w:lang w:val="en-US"/>
        </w:rPr>
        <w:fldChar w:fldCharType="separate"/>
      </w:r>
      <w:r>
        <w:rPr>
          <w:noProof/>
          <w:lang w:val="en-US"/>
        </w:rPr>
        <w:t>3</w:t>
      </w:r>
      <w:r>
        <w:rPr>
          <w:lang w:val="en-US"/>
        </w:rPr>
        <w:fldChar w:fldCharType="end"/>
      </w:r>
      <w:bookmarkEnd w:id="4"/>
      <w:r w:rsidRPr="00B345B7">
        <w:rPr>
          <w:lang w:val="en-US"/>
        </w:rPr>
        <w:t xml:space="preserve"> The "precise localization" tab</w:t>
      </w:r>
    </w:p>
    <w:tbl>
      <w:tblPr>
        <w:tblStyle w:val="TableGrid"/>
        <w:tblW w:w="0" w:type="auto"/>
        <w:tblLook w:val="04A0" w:firstRow="1" w:lastRow="0" w:firstColumn="1" w:lastColumn="0" w:noHBand="0" w:noVBand="1"/>
      </w:tblPr>
      <w:tblGrid>
        <w:gridCol w:w="2122"/>
        <w:gridCol w:w="6940"/>
      </w:tblGrid>
      <w:tr w:rsidR="00B345B7" w:rsidRPr="0011631E" w:rsidTr="002B69FE">
        <w:tc>
          <w:tcPr>
            <w:tcW w:w="2122" w:type="dxa"/>
          </w:tcPr>
          <w:p w:rsidR="00B345B7" w:rsidRPr="0011631E" w:rsidRDefault="00B345B7" w:rsidP="004132AB">
            <w:pPr>
              <w:keepNext/>
              <w:rPr>
                <w:b/>
                <w:noProof/>
                <w:sz w:val="20"/>
                <w:lang w:val="en-US" w:eastAsia="de-DE"/>
              </w:rPr>
            </w:pPr>
            <w:r>
              <w:rPr>
                <w:b/>
                <w:noProof/>
                <w:sz w:val="20"/>
                <w:lang w:val="en-US" w:eastAsia="de-DE"/>
              </w:rPr>
              <w:t>Precise localization</w:t>
            </w:r>
          </w:p>
        </w:tc>
        <w:tc>
          <w:tcPr>
            <w:tcW w:w="6940" w:type="dxa"/>
          </w:tcPr>
          <w:p w:rsidR="00B345B7" w:rsidRPr="0011631E" w:rsidRDefault="00B345B7" w:rsidP="00B345B7">
            <w:pPr>
              <w:keepNext/>
              <w:rPr>
                <w:noProof/>
                <w:sz w:val="20"/>
                <w:lang w:val="en-US" w:eastAsia="de-DE"/>
              </w:rPr>
            </w:pPr>
            <w:r>
              <w:rPr>
                <w:noProof/>
                <w:sz w:val="20"/>
                <w:lang w:val="en-US" w:eastAsia="de-DE"/>
              </w:rPr>
              <w:t xml:space="preserve">Performs 3D fine localization using a Levenberg Marquardt algorithm and maximum likelihood estsimation for Poissonian noise. </w:t>
            </w:r>
          </w:p>
        </w:tc>
      </w:tr>
      <w:tr w:rsidR="00B345B7" w:rsidRPr="0011631E" w:rsidTr="002B69FE">
        <w:tc>
          <w:tcPr>
            <w:tcW w:w="2122" w:type="dxa"/>
          </w:tcPr>
          <w:p w:rsidR="00B345B7" w:rsidRPr="0011631E" w:rsidRDefault="00B345B7" w:rsidP="004132AB">
            <w:pPr>
              <w:keepNext/>
              <w:rPr>
                <w:b/>
                <w:noProof/>
                <w:sz w:val="20"/>
                <w:lang w:val="en-US" w:eastAsia="de-DE"/>
              </w:rPr>
            </w:pPr>
            <w:r>
              <w:rPr>
                <w:b/>
                <w:noProof/>
                <w:sz w:val="20"/>
                <w:lang w:val="en-US" w:eastAsia="de-DE"/>
              </w:rPr>
              <w:t>Precise 3D localization results</w:t>
            </w:r>
          </w:p>
        </w:tc>
        <w:tc>
          <w:tcPr>
            <w:tcW w:w="6940" w:type="dxa"/>
          </w:tcPr>
          <w:p w:rsidR="00B345B7" w:rsidRDefault="00B345B7" w:rsidP="004132AB">
            <w:pPr>
              <w:keepNext/>
              <w:rPr>
                <w:noProof/>
                <w:sz w:val="20"/>
                <w:lang w:val="en-US" w:eastAsia="de-DE"/>
              </w:rPr>
            </w:pPr>
            <w:r>
              <w:rPr>
                <w:noProof/>
                <w:sz w:val="20"/>
                <w:lang w:val="en-US" w:eastAsia="de-DE"/>
              </w:rPr>
              <w:t xml:space="preserve">The table is automatically filled afer the precise localization has finished. </w:t>
            </w:r>
          </w:p>
          <w:p w:rsidR="00B64800" w:rsidRDefault="00B64800" w:rsidP="00B345B7">
            <w:pPr>
              <w:keepNext/>
              <w:rPr>
                <w:noProof/>
                <w:sz w:val="20"/>
                <w:lang w:val="en-US" w:eastAsia="de-DE"/>
              </w:rPr>
            </w:pPr>
            <w:r>
              <w:rPr>
                <w:noProof/>
                <w:sz w:val="20"/>
                <w:lang w:val="en-US" w:eastAsia="de-DE"/>
              </w:rPr>
              <w:t>Description of columns:</w:t>
            </w:r>
          </w:p>
          <w:p w:rsidR="00B345B7" w:rsidRDefault="00B345B7" w:rsidP="00B345B7">
            <w:pPr>
              <w:keepNext/>
              <w:rPr>
                <w:noProof/>
                <w:sz w:val="20"/>
                <w:lang w:val="en-US" w:eastAsia="de-DE"/>
              </w:rPr>
            </w:pPr>
            <w:r>
              <w:rPr>
                <w:noProof/>
                <w:sz w:val="20"/>
                <w:lang w:val="en-US" w:eastAsia="de-DE"/>
              </w:rPr>
              <w:t>“</w:t>
            </w:r>
            <w:r w:rsidRPr="00B64800">
              <w:rPr>
                <w:b/>
                <w:noProof/>
                <w:sz w:val="20"/>
                <w:lang w:val="en-US" w:eastAsia="de-DE"/>
              </w:rPr>
              <w:t>ID</w:t>
            </w:r>
            <w:r>
              <w:rPr>
                <w:noProof/>
                <w:sz w:val="20"/>
                <w:lang w:val="en-US" w:eastAsia="de-DE"/>
              </w:rPr>
              <w:t>” and “</w:t>
            </w:r>
            <w:r w:rsidRPr="00B64800">
              <w:rPr>
                <w:b/>
                <w:noProof/>
                <w:sz w:val="20"/>
                <w:lang w:val="en-US" w:eastAsia="de-DE"/>
              </w:rPr>
              <w:t>frame</w:t>
            </w:r>
            <w:r>
              <w:rPr>
                <w:noProof/>
                <w:sz w:val="20"/>
                <w:lang w:val="en-US" w:eastAsia="de-DE"/>
              </w:rPr>
              <w:t xml:space="preserve">” denote the molecule identification number and the raw image stack frame number which contains the molecule. The data is copied from the Thunderstorm table. </w:t>
            </w:r>
          </w:p>
          <w:p w:rsidR="00B345B7" w:rsidRDefault="00B345B7" w:rsidP="00B345B7">
            <w:pPr>
              <w:keepNext/>
              <w:rPr>
                <w:noProof/>
                <w:sz w:val="20"/>
                <w:lang w:val="en-US" w:eastAsia="de-DE"/>
              </w:rPr>
            </w:pPr>
            <w:r w:rsidRPr="00B64800">
              <w:rPr>
                <w:b/>
                <w:noProof/>
                <w:sz w:val="20"/>
                <w:lang w:val="en-US" w:eastAsia="de-DE"/>
              </w:rPr>
              <w:t>x/y/z</w:t>
            </w:r>
            <w:r>
              <w:rPr>
                <w:noProof/>
                <w:sz w:val="20"/>
                <w:lang w:val="en-US" w:eastAsia="de-DE"/>
              </w:rPr>
              <w:t xml:space="preserve"> contain estimated molecule positions in nm. </w:t>
            </w:r>
          </w:p>
          <w:p w:rsidR="00B345B7" w:rsidRDefault="00B345B7" w:rsidP="00B345B7">
            <w:pPr>
              <w:keepNext/>
              <w:rPr>
                <w:noProof/>
                <w:sz w:val="20"/>
                <w:lang w:val="en-US" w:eastAsia="de-DE"/>
              </w:rPr>
            </w:pPr>
            <w:r w:rsidRPr="00B64800">
              <w:rPr>
                <w:b/>
                <w:noProof/>
                <w:sz w:val="20"/>
                <w:lang w:val="en-US" w:eastAsia="de-DE"/>
              </w:rPr>
              <w:t>signal/BG</w:t>
            </w:r>
            <w:r>
              <w:rPr>
                <w:noProof/>
                <w:sz w:val="20"/>
                <w:lang w:val="en-US" w:eastAsia="de-DE"/>
              </w:rPr>
              <w:t xml:space="preserve"> contain estimated signal and background level in photons. Note that the photon number corresponds to the estimated number of photons that are collected and transmitted by the objective lens (NOT the number of photons in the actual single molecule image, which is smaller) </w:t>
            </w:r>
          </w:p>
          <w:p w:rsidR="00B345B7" w:rsidRPr="00B64800" w:rsidRDefault="00B64800" w:rsidP="00B345B7">
            <w:pPr>
              <w:keepNext/>
              <w:rPr>
                <w:noProof/>
                <w:sz w:val="20"/>
                <w:lang w:val="en-US" w:eastAsia="de-DE"/>
              </w:rPr>
            </w:pPr>
            <w:r w:rsidRPr="00B64800">
              <w:rPr>
                <w:b/>
                <w:noProof/>
                <w:sz w:val="20"/>
                <w:lang w:val="en-US" w:eastAsia="de-DE"/>
              </w:rPr>
              <w:t>LLR</w:t>
            </w:r>
            <w:r>
              <w:rPr>
                <w:b/>
                <w:noProof/>
                <w:sz w:val="20"/>
                <w:lang w:val="en-US" w:eastAsia="de-DE"/>
              </w:rPr>
              <w:t xml:space="preserve"> </w:t>
            </w:r>
            <w:r>
              <w:rPr>
                <w:noProof/>
                <w:sz w:val="20"/>
                <w:lang w:val="en-US" w:eastAsia="de-DE"/>
              </w:rPr>
              <w:t xml:space="preserve">Log-Likelihood ratio; this provides a measure for the fit quality. The smaller this number the better the fit. </w:t>
            </w:r>
          </w:p>
        </w:tc>
      </w:tr>
      <w:tr w:rsidR="00B345B7" w:rsidRPr="0011631E" w:rsidTr="002B69FE">
        <w:tc>
          <w:tcPr>
            <w:tcW w:w="2122" w:type="dxa"/>
          </w:tcPr>
          <w:p w:rsidR="00B345B7" w:rsidRPr="0011631E" w:rsidRDefault="00B64800" w:rsidP="004132AB">
            <w:pPr>
              <w:keepNext/>
              <w:rPr>
                <w:b/>
                <w:noProof/>
                <w:sz w:val="20"/>
                <w:lang w:val="en-US" w:eastAsia="de-DE"/>
              </w:rPr>
            </w:pPr>
            <w:r>
              <w:rPr>
                <w:b/>
                <w:noProof/>
                <w:sz w:val="20"/>
                <w:lang w:val="en-US" w:eastAsia="de-DE"/>
              </w:rPr>
              <w:t>Data filtering</w:t>
            </w:r>
          </w:p>
        </w:tc>
        <w:tc>
          <w:tcPr>
            <w:tcW w:w="6940" w:type="dxa"/>
          </w:tcPr>
          <w:p w:rsidR="00B345B7" w:rsidRPr="0011631E" w:rsidRDefault="00B64800" w:rsidP="004132AB">
            <w:pPr>
              <w:keepNext/>
              <w:rPr>
                <w:noProof/>
                <w:sz w:val="20"/>
                <w:lang w:val="en-US" w:eastAsia="de-DE"/>
              </w:rPr>
            </w:pPr>
            <w:r>
              <w:rPr>
                <w:noProof/>
                <w:sz w:val="20"/>
                <w:lang w:val="en-US" w:eastAsia="de-DE"/>
              </w:rPr>
              <w:t>Allows basic data filtering. A minimum value for the signal (in photons) and a maximum number for the LLR value can be defined. Note that “apply filter” must be clicked in order to perform the filtering process.</w:t>
            </w:r>
          </w:p>
        </w:tc>
      </w:tr>
      <w:tr w:rsidR="00B345B7" w:rsidRPr="0011631E" w:rsidTr="002B69FE">
        <w:tc>
          <w:tcPr>
            <w:tcW w:w="2122" w:type="dxa"/>
          </w:tcPr>
          <w:p w:rsidR="00B345B7" w:rsidRPr="0011631E" w:rsidRDefault="002852CA" w:rsidP="004132AB">
            <w:pPr>
              <w:keepNext/>
              <w:rPr>
                <w:b/>
                <w:noProof/>
                <w:sz w:val="20"/>
                <w:lang w:val="en-US" w:eastAsia="de-DE"/>
              </w:rPr>
            </w:pPr>
            <w:r>
              <w:rPr>
                <w:b/>
                <w:noProof/>
                <w:sz w:val="20"/>
                <w:lang w:val="en-US" w:eastAsia="de-DE"/>
              </w:rPr>
              <w:t>save data (csv table &amp; info file)</w:t>
            </w:r>
          </w:p>
        </w:tc>
        <w:tc>
          <w:tcPr>
            <w:tcW w:w="6940" w:type="dxa"/>
          </w:tcPr>
          <w:p w:rsidR="002852CA" w:rsidRPr="0011631E" w:rsidRDefault="002852CA" w:rsidP="002852CA">
            <w:pPr>
              <w:keepNext/>
              <w:rPr>
                <w:noProof/>
                <w:sz w:val="20"/>
                <w:lang w:val="en-US" w:eastAsia="de-DE"/>
              </w:rPr>
            </w:pPr>
            <w:r>
              <w:rPr>
                <w:noProof/>
                <w:sz w:val="20"/>
                <w:lang w:val="en-US" w:eastAsia="de-DE"/>
              </w:rPr>
              <w:t>Saves the shown table “precise 3D localization results” in csv format and a mat file containing the used PSF. Note that also info about the used camera and objective lens are part of the PSF definition, so this info is stores as well.</w:t>
            </w:r>
          </w:p>
        </w:tc>
      </w:tr>
      <w:tr w:rsidR="00B345B7" w:rsidRPr="0011631E" w:rsidTr="002B69FE">
        <w:tc>
          <w:tcPr>
            <w:tcW w:w="2122" w:type="dxa"/>
          </w:tcPr>
          <w:p w:rsidR="00B345B7" w:rsidRPr="0011631E" w:rsidRDefault="002852CA" w:rsidP="002852CA">
            <w:pPr>
              <w:keepNext/>
              <w:rPr>
                <w:b/>
                <w:noProof/>
                <w:sz w:val="20"/>
                <w:lang w:val="en-US" w:eastAsia="de-DE"/>
              </w:rPr>
            </w:pPr>
            <w:r>
              <w:rPr>
                <w:b/>
                <w:noProof/>
                <w:sz w:val="20"/>
                <w:lang w:val="en-US" w:eastAsia="de-DE"/>
              </w:rPr>
              <w:t>load csv table</w:t>
            </w:r>
          </w:p>
        </w:tc>
        <w:tc>
          <w:tcPr>
            <w:tcW w:w="6940" w:type="dxa"/>
          </w:tcPr>
          <w:p w:rsidR="00B345B7" w:rsidRPr="0011631E" w:rsidRDefault="002852CA" w:rsidP="004132AB">
            <w:pPr>
              <w:keepNext/>
              <w:rPr>
                <w:noProof/>
                <w:sz w:val="20"/>
                <w:lang w:val="en-US" w:eastAsia="de-DE"/>
              </w:rPr>
            </w:pPr>
            <w:r>
              <w:rPr>
                <w:noProof/>
                <w:sz w:val="20"/>
                <w:lang w:val="en-US" w:eastAsia="de-DE"/>
              </w:rPr>
              <w:t xml:space="preserve">For importing and visualizing previously processed data, or data that has been drift-corrected in Thunderstorm. </w:t>
            </w:r>
          </w:p>
        </w:tc>
      </w:tr>
    </w:tbl>
    <w:p w:rsidR="00F476D1" w:rsidRDefault="00F476D1" w:rsidP="00B345B7">
      <w:pPr>
        <w:pStyle w:val="Caption"/>
        <w:jc w:val="center"/>
        <w:rPr>
          <w:noProof/>
          <w:lang w:val="en-US" w:eastAsia="de-DE"/>
        </w:rPr>
      </w:pPr>
    </w:p>
    <w:p w:rsidR="00BA3CB3" w:rsidRDefault="00BA3CB3" w:rsidP="00BA3CB3">
      <w:pPr>
        <w:rPr>
          <w:lang w:val="en-US" w:eastAsia="de-DE"/>
        </w:rPr>
      </w:pPr>
      <w:bookmarkStart w:id="5" w:name="_GoBack"/>
      <w:bookmarkEnd w:id="5"/>
    </w:p>
    <w:p w:rsidR="00BA3CB3" w:rsidRPr="00967A27" w:rsidRDefault="00BA3CB3" w:rsidP="00BA3CB3">
      <w:pPr>
        <w:pStyle w:val="ListParagraph"/>
        <w:numPr>
          <w:ilvl w:val="1"/>
          <w:numId w:val="4"/>
        </w:numPr>
        <w:rPr>
          <w:b/>
          <w:color w:val="5B9BD5" w:themeColor="accent1"/>
          <w:lang w:val="en-US"/>
        </w:rPr>
      </w:pPr>
      <w:r w:rsidRPr="00967A27">
        <w:rPr>
          <w:b/>
          <w:color w:val="5B9BD5" w:themeColor="accent1"/>
          <w:lang w:val="en-US"/>
        </w:rPr>
        <w:t xml:space="preserve">Drift correction </w:t>
      </w:r>
    </w:p>
    <w:p w:rsidR="00BA3CB3" w:rsidRDefault="00BA3CB3" w:rsidP="00BA3CB3">
      <w:pPr>
        <w:rPr>
          <w:lang w:val="en-US" w:eastAsia="de-DE"/>
        </w:rPr>
      </w:pPr>
      <w:r>
        <w:rPr>
          <w:lang w:val="en-US" w:eastAsia="de-DE"/>
        </w:rPr>
        <w:t xml:space="preserve">The app cannot correct the data for x-y drifts that occurred during the measurement. For drift correction, follow these steps: </w:t>
      </w:r>
    </w:p>
    <w:p w:rsidR="00BA3CB3" w:rsidRDefault="00BA3CB3" w:rsidP="00BA3CB3">
      <w:pPr>
        <w:pStyle w:val="ListParagraph"/>
        <w:numPr>
          <w:ilvl w:val="0"/>
          <w:numId w:val="6"/>
        </w:numPr>
        <w:rPr>
          <w:lang w:val="en-US" w:eastAsia="de-DE"/>
        </w:rPr>
      </w:pPr>
      <w:r>
        <w:rPr>
          <w:lang w:val="en-US" w:eastAsia="de-DE"/>
        </w:rPr>
        <w:t>Export the final data table by clicking on “save data (csv table &amp; info file)”</w:t>
      </w:r>
    </w:p>
    <w:p w:rsidR="00BA3CB3" w:rsidRDefault="00BA3CB3" w:rsidP="00BA3CB3">
      <w:pPr>
        <w:pStyle w:val="ListParagraph"/>
        <w:numPr>
          <w:ilvl w:val="0"/>
          <w:numId w:val="6"/>
        </w:numPr>
        <w:rPr>
          <w:lang w:val="en-US" w:eastAsia="de-DE"/>
        </w:rPr>
      </w:pPr>
      <w:r>
        <w:rPr>
          <w:lang w:val="en-US" w:eastAsia="de-DE"/>
        </w:rPr>
        <w:t>Import the csv table in Thunderstorm and perform the drift correction there</w:t>
      </w:r>
    </w:p>
    <w:p w:rsidR="00BA3CB3" w:rsidRPr="00BA3CB3" w:rsidRDefault="00BA3CB3" w:rsidP="00BA3CB3">
      <w:pPr>
        <w:pStyle w:val="ListParagraph"/>
        <w:numPr>
          <w:ilvl w:val="0"/>
          <w:numId w:val="6"/>
        </w:numPr>
        <w:rPr>
          <w:lang w:val="en-US" w:eastAsia="de-DE"/>
        </w:rPr>
      </w:pPr>
      <w:r>
        <w:rPr>
          <w:lang w:val="en-US" w:eastAsia="de-DE"/>
        </w:rPr>
        <w:lastRenderedPageBreak/>
        <w:t>Export from Thunderstorm again and import data in the app for visualization</w:t>
      </w:r>
    </w:p>
    <w:sectPr w:rsidR="00BA3CB3" w:rsidRPr="00BA3CB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17C" w:rsidRDefault="00D6617C" w:rsidP="00E31F18">
      <w:pPr>
        <w:spacing w:after="0" w:line="240" w:lineRule="auto"/>
      </w:pPr>
      <w:r>
        <w:separator/>
      </w:r>
    </w:p>
  </w:endnote>
  <w:endnote w:type="continuationSeparator" w:id="0">
    <w:p w:rsidR="00D6617C" w:rsidRDefault="00D6617C" w:rsidP="00E3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090036"/>
      <w:docPartObj>
        <w:docPartGallery w:val="Page Numbers (Bottom of Page)"/>
        <w:docPartUnique/>
      </w:docPartObj>
    </w:sdtPr>
    <w:sdtContent>
      <w:p w:rsidR="00E31F18" w:rsidRDefault="00E31F18">
        <w:pPr>
          <w:pStyle w:val="Footer"/>
          <w:jc w:val="center"/>
        </w:pPr>
        <w:r>
          <w:fldChar w:fldCharType="begin"/>
        </w:r>
        <w:r>
          <w:instrText>PAGE   \* MERGEFORMAT</w:instrText>
        </w:r>
        <w:r>
          <w:fldChar w:fldCharType="separate"/>
        </w:r>
        <w:r w:rsidR="00967A27">
          <w:rPr>
            <w:noProof/>
          </w:rPr>
          <w:t>4</w:t>
        </w:r>
        <w:r>
          <w:fldChar w:fldCharType="end"/>
        </w:r>
      </w:p>
    </w:sdtContent>
  </w:sdt>
  <w:p w:rsidR="00E31F18" w:rsidRDefault="00E31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17C" w:rsidRDefault="00D6617C" w:rsidP="00E31F18">
      <w:pPr>
        <w:spacing w:after="0" w:line="240" w:lineRule="auto"/>
      </w:pPr>
      <w:r>
        <w:separator/>
      </w:r>
    </w:p>
  </w:footnote>
  <w:footnote w:type="continuationSeparator" w:id="0">
    <w:p w:rsidR="00D6617C" w:rsidRDefault="00D6617C" w:rsidP="00E31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1559"/>
    <w:multiLevelType w:val="multilevel"/>
    <w:tmpl w:val="B31A6F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363A6B"/>
    <w:multiLevelType w:val="hybridMultilevel"/>
    <w:tmpl w:val="B43C1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6962C2"/>
    <w:multiLevelType w:val="hybridMultilevel"/>
    <w:tmpl w:val="E056F5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566342"/>
    <w:multiLevelType w:val="multilevel"/>
    <w:tmpl w:val="1520E4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6801475"/>
    <w:multiLevelType w:val="hybridMultilevel"/>
    <w:tmpl w:val="E6AE3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B75A96"/>
    <w:multiLevelType w:val="hybridMultilevel"/>
    <w:tmpl w:val="FEEC56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0FE"/>
    <w:rsid w:val="000A3CEC"/>
    <w:rsid w:val="000E2664"/>
    <w:rsid w:val="00115F08"/>
    <w:rsid w:val="0011631E"/>
    <w:rsid w:val="00126834"/>
    <w:rsid w:val="00143260"/>
    <w:rsid w:val="001D156B"/>
    <w:rsid w:val="002147EE"/>
    <w:rsid w:val="002563BA"/>
    <w:rsid w:val="002852CA"/>
    <w:rsid w:val="002B0804"/>
    <w:rsid w:val="002B69FE"/>
    <w:rsid w:val="002F1BCF"/>
    <w:rsid w:val="0032115D"/>
    <w:rsid w:val="00327F0B"/>
    <w:rsid w:val="003F1522"/>
    <w:rsid w:val="004C49EE"/>
    <w:rsid w:val="004E6364"/>
    <w:rsid w:val="00667566"/>
    <w:rsid w:val="007200FE"/>
    <w:rsid w:val="007F78F7"/>
    <w:rsid w:val="00847328"/>
    <w:rsid w:val="008A7C86"/>
    <w:rsid w:val="00967A27"/>
    <w:rsid w:val="00992740"/>
    <w:rsid w:val="009B105B"/>
    <w:rsid w:val="009C23B4"/>
    <w:rsid w:val="00A22099"/>
    <w:rsid w:val="00B0014C"/>
    <w:rsid w:val="00B345B7"/>
    <w:rsid w:val="00B64800"/>
    <w:rsid w:val="00BA3CB3"/>
    <w:rsid w:val="00BD6E1C"/>
    <w:rsid w:val="00CA3BD5"/>
    <w:rsid w:val="00CB20CF"/>
    <w:rsid w:val="00D6617C"/>
    <w:rsid w:val="00E21671"/>
    <w:rsid w:val="00E31F18"/>
    <w:rsid w:val="00F4092E"/>
    <w:rsid w:val="00F476D1"/>
    <w:rsid w:val="00F60D47"/>
    <w:rsid w:val="00FF0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1518"/>
  <w15:chartTrackingRefBased/>
  <w15:docId w15:val="{8ECA6A9D-D4C1-4EDF-8655-FC14BAAB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20CF"/>
    <w:pPr>
      <w:ind w:left="720"/>
      <w:contextualSpacing/>
    </w:pPr>
  </w:style>
  <w:style w:type="table" w:styleId="TableGrid">
    <w:name w:val="Table Grid"/>
    <w:basedOn w:val="TableNormal"/>
    <w:uiPriority w:val="39"/>
    <w:rsid w:val="00CB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167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15F08"/>
    <w:rPr>
      <w:color w:val="808080"/>
    </w:rPr>
  </w:style>
  <w:style w:type="character" w:styleId="IntenseReference">
    <w:name w:val="Intense Reference"/>
    <w:basedOn w:val="DefaultParagraphFont"/>
    <w:uiPriority w:val="32"/>
    <w:qFormat/>
    <w:rsid w:val="004C49EE"/>
    <w:rPr>
      <w:b/>
      <w:bCs/>
      <w:smallCaps/>
      <w:color w:val="5B9BD5" w:themeColor="accent1"/>
      <w:spacing w:val="5"/>
    </w:rPr>
  </w:style>
  <w:style w:type="character" w:styleId="Hyperlink">
    <w:name w:val="Hyperlink"/>
    <w:basedOn w:val="DefaultParagraphFont"/>
    <w:uiPriority w:val="99"/>
    <w:unhideWhenUsed/>
    <w:rsid w:val="003F1522"/>
    <w:rPr>
      <w:color w:val="0563C1" w:themeColor="hyperlink"/>
      <w:u w:val="single"/>
    </w:rPr>
  </w:style>
  <w:style w:type="paragraph" w:styleId="Header">
    <w:name w:val="header"/>
    <w:basedOn w:val="Normal"/>
    <w:link w:val="HeaderChar"/>
    <w:uiPriority w:val="99"/>
    <w:unhideWhenUsed/>
    <w:rsid w:val="00E31F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1F18"/>
  </w:style>
  <w:style w:type="paragraph" w:styleId="Footer">
    <w:name w:val="footer"/>
    <w:basedOn w:val="Normal"/>
    <w:link w:val="FooterChar"/>
    <w:uiPriority w:val="99"/>
    <w:unhideWhenUsed/>
    <w:rsid w:val="00E31F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1F18"/>
  </w:style>
  <w:style w:type="paragraph" w:styleId="TOCHeading">
    <w:name w:val="TOC Heading"/>
    <w:basedOn w:val="Heading1"/>
    <w:next w:val="Normal"/>
    <w:uiPriority w:val="39"/>
    <w:unhideWhenUsed/>
    <w:qFormat/>
    <w:rsid w:val="00E31F18"/>
    <w:pPr>
      <w:outlineLvl w:val="9"/>
    </w:pPr>
    <w:rPr>
      <w:lang w:val="en-US"/>
    </w:rPr>
  </w:style>
  <w:style w:type="paragraph" w:styleId="TOC1">
    <w:name w:val="toc 1"/>
    <w:basedOn w:val="Normal"/>
    <w:next w:val="Normal"/>
    <w:autoRedefine/>
    <w:uiPriority w:val="39"/>
    <w:unhideWhenUsed/>
    <w:rsid w:val="00E31F18"/>
    <w:pPr>
      <w:spacing w:after="100"/>
    </w:pPr>
  </w:style>
  <w:style w:type="character" w:customStyle="1" w:styleId="Heading2Char">
    <w:name w:val="Heading 2 Char"/>
    <w:basedOn w:val="DefaultParagraphFont"/>
    <w:link w:val="Heading2"/>
    <w:uiPriority w:val="9"/>
    <w:rsid w:val="00E31F1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31F18"/>
    <w:pPr>
      <w:spacing w:after="100"/>
      <w:ind w:left="220"/>
    </w:pPr>
  </w:style>
  <w:style w:type="paragraph" w:styleId="Title">
    <w:name w:val="Title"/>
    <w:basedOn w:val="Normal"/>
    <w:next w:val="Normal"/>
    <w:link w:val="TitleChar"/>
    <w:uiPriority w:val="10"/>
    <w:qFormat/>
    <w:rsid w:val="00E31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F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tmen.github.io/thunderstor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92"/>
    <w:rsid w:val="00520A92"/>
    <w:rsid w:val="00AD55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A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0705-7232-4858-99EF-4E87FD38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MUI</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Jesacher</dc:creator>
  <cp:keywords/>
  <dc:description/>
  <cp:lastModifiedBy>Alexander Jesacher</cp:lastModifiedBy>
  <cp:revision>34</cp:revision>
  <dcterms:created xsi:type="dcterms:W3CDTF">2023-04-24T13:40:00Z</dcterms:created>
  <dcterms:modified xsi:type="dcterms:W3CDTF">2023-04-25T13:32:00Z</dcterms:modified>
</cp:coreProperties>
</file>